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bookmarkStart w:id="0" w:name="_Hlk520216436"/>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p>
    <w:p w:rsidR="00FF39EF" w:rsidRPr="00FF39EF" w:rsidRDefault="00FF39EF" w:rsidP="00FF39EF">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bookmarkStart w:id="1" w:name="_Hlk26920703"/>
      <w:r>
        <w:rPr>
          <w:rFonts w:ascii="Times New Roman" w:eastAsia="Times New Roman" w:hAnsi="Times New Roman" w:cs="Times New Roman"/>
          <w:b/>
          <w:bCs/>
          <w:sz w:val="28"/>
          <w:szCs w:val="24"/>
          <w:lang w:eastAsia="ru-RU"/>
        </w:rPr>
        <w:t>ПРОГРАММА КОМПЛЕКСНОГО РАЗВИТИЯ</w:t>
      </w:r>
      <w:r>
        <w:rPr>
          <w:rFonts w:ascii="Times New Roman" w:eastAsia="Times New Roman" w:hAnsi="Times New Roman" w:cs="Times New Roman"/>
          <w:b/>
          <w:bCs/>
          <w:sz w:val="28"/>
          <w:szCs w:val="24"/>
          <w:lang w:eastAsia="ru-RU"/>
        </w:rPr>
        <w:br/>
        <w:t>СИСТЕМ КОММУНАЛЬНОЙ ИНФРАСТРУКТУРЫ</w:t>
      </w:r>
      <w:r w:rsidRPr="00FF39EF">
        <w:rPr>
          <w:rFonts w:ascii="Times New Roman" w:eastAsia="Times New Roman" w:hAnsi="Times New Roman" w:cs="Times New Roman"/>
          <w:sz w:val="28"/>
          <w:szCs w:val="24"/>
          <w:lang w:eastAsia="ru-RU"/>
        </w:rPr>
        <w:br/>
      </w:r>
    </w:p>
    <w:p w:rsidR="00CA518C" w:rsidRPr="00CA518C" w:rsidRDefault="00CA518C" w:rsidP="00CA518C">
      <w:pPr>
        <w:tabs>
          <w:tab w:val="center" w:pos="4677"/>
          <w:tab w:val="right" w:pos="9355"/>
        </w:tabs>
        <w:spacing w:after="120" w:line="240" w:lineRule="auto"/>
        <w:jc w:val="center"/>
        <w:rPr>
          <w:rFonts w:ascii="Calibri" w:eastAsia="Calibri" w:hAnsi="Calibri" w:cs="Times New Roman"/>
          <w:sz w:val="28"/>
          <w:szCs w:val="24"/>
          <w:lang w:eastAsia="ru-RU"/>
        </w:rPr>
      </w:pPr>
      <w:bookmarkStart w:id="2" w:name="_Hlk55342588"/>
      <w:r w:rsidRPr="00CA518C">
        <w:rPr>
          <w:rFonts w:ascii="Times New Roman" w:eastAsia="Times New Roman" w:hAnsi="Times New Roman" w:cs="Times New Roman"/>
          <w:sz w:val="28"/>
          <w:szCs w:val="24"/>
          <w:lang w:eastAsia="ru-RU"/>
        </w:rPr>
        <w:t>МУНИЦИПАЛЬНОГО ОБРАЗОВАНИЯ</w:t>
      </w:r>
      <w:r w:rsidRPr="00CA518C">
        <w:rPr>
          <w:rFonts w:ascii="Times New Roman" w:eastAsia="Times New Roman" w:hAnsi="Times New Roman" w:cs="Times New Roman"/>
          <w:sz w:val="28"/>
          <w:szCs w:val="24"/>
          <w:lang w:eastAsia="ru-RU"/>
        </w:rPr>
        <w:br/>
      </w:r>
      <w:r w:rsidR="00905977">
        <w:rPr>
          <w:rFonts w:ascii="Times New Roman" w:eastAsia="Times New Roman" w:hAnsi="Times New Roman" w:cs="Times New Roman"/>
          <w:sz w:val="28"/>
          <w:szCs w:val="24"/>
          <w:lang w:eastAsia="ru-RU"/>
        </w:rPr>
        <w:t>НОВОМАРИ</w:t>
      </w:r>
      <w:r w:rsidR="0073758C">
        <w:rPr>
          <w:rFonts w:ascii="Times New Roman" w:eastAsia="Times New Roman" w:hAnsi="Times New Roman" w:cs="Times New Roman"/>
          <w:sz w:val="28"/>
          <w:szCs w:val="24"/>
          <w:lang w:eastAsia="ru-RU"/>
        </w:rPr>
        <w:t>И</w:t>
      </w:r>
      <w:r w:rsidR="00905977">
        <w:rPr>
          <w:rFonts w:ascii="Times New Roman" w:eastAsia="Times New Roman" w:hAnsi="Times New Roman" w:cs="Times New Roman"/>
          <w:sz w:val="28"/>
          <w:szCs w:val="24"/>
          <w:lang w:eastAsia="ru-RU"/>
        </w:rPr>
        <w:t>НСКОЕ</w:t>
      </w:r>
      <w:r w:rsidRPr="00CA518C">
        <w:rPr>
          <w:rFonts w:ascii="Times New Roman" w:eastAsia="Times New Roman" w:hAnsi="Times New Roman" w:cs="Times New Roman"/>
          <w:sz w:val="28"/>
          <w:szCs w:val="24"/>
          <w:lang w:eastAsia="ru-RU"/>
        </w:rPr>
        <w:t xml:space="preserve"> СЕЛЬСКОЕ ПОСЕЛЕНИЕ</w:t>
      </w:r>
      <w:r w:rsidRPr="00CA518C">
        <w:rPr>
          <w:rFonts w:ascii="Times New Roman" w:eastAsia="Times New Roman" w:hAnsi="Times New Roman" w:cs="Times New Roman"/>
          <w:sz w:val="28"/>
          <w:szCs w:val="24"/>
          <w:lang w:eastAsia="ru-RU"/>
        </w:rPr>
        <w:br/>
        <w:t xml:space="preserve">ПЕРВОМАЙСКОГО РАЙОНА </w:t>
      </w:r>
      <w:r w:rsidRPr="00CA518C">
        <w:rPr>
          <w:rFonts w:ascii="Times New Roman" w:eastAsia="Times New Roman" w:hAnsi="Times New Roman" w:cs="Times New Roman"/>
          <w:sz w:val="28"/>
          <w:szCs w:val="24"/>
          <w:lang w:eastAsia="ru-RU"/>
        </w:rPr>
        <w:br/>
        <w:t xml:space="preserve">ТОМСКОЙ ОБЛАСТИ </w:t>
      </w:r>
      <w:r w:rsidRPr="00CA518C">
        <w:rPr>
          <w:rFonts w:ascii="Times New Roman" w:eastAsia="Times New Roman" w:hAnsi="Times New Roman" w:cs="Times New Roman"/>
          <w:sz w:val="28"/>
          <w:szCs w:val="24"/>
          <w:lang w:eastAsia="ru-RU"/>
        </w:rPr>
        <w:br/>
        <w:t>НА ПЕРИОД ДО 2033 ГОДА</w:t>
      </w:r>
    </w:p>
    <w:bookmarkEnd w:id="1"/>
    <w:bookmarkEnd w:id="2"/>
    <w:p w:rsidR="00FF39EF" w:rsidRPr="00FF39EF" w:rsidRDefault="00FF39EF" w:rsidP="00FF39EF">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FF39EF" w:rsidRPr="00FF39EF" w:rsidRDefault="00FF39EF" w:rsidP="00FF39EF">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FF39EF">
        <w:rPr>
          <w:rFonts w:ascii="Times New Roman" w:eastAsia="Calibri" w:hAnsi="Times New Roman" w:cs="Times New Roman"/>
          <w:sz w:val="24"/>
          <w:szCs w:val="28"/>
        </w:rPr>
        <w:t>Сведений, составляющих государственную тайну в соответствии с Указом Пр</w:t>
      </w:r>
      <w:r w:rsidRPr="00FF39EF">
        <w:rPr>
          <w:rFonts w:ascii="Times New Roman" w:eastAsia="Calibri" w:hAnsi="Times New Roman" w:cs="Times New Roman"/>
          <w:sz w:val="24"/>
          <w:szCs w:val="28"/>
        </w:rPr>
        <w:t>е</w:t>
      </w:r>
      <w:r w:rsidRPr="00FF39EF">
        <w:rPr>
          <w:rFonts w:ascii="Times New Roman" w:eastAsia="Calibri" w:hAnsi="Times New Roman" w:cs="Times New Roman"/>
          <w:sz w:val="24"/>
          <w:szCs w:val="28"/>
        </w:rPr>
        <w:t>зидента Российской Федерации от 30.11.1995 № 1203 «Об утверждении перечня свед</w:t>
      </w:r>
      <w:r w:rsidRPr="00FF39EF">
        <w:rPr>
          <w:rFonts w:ascii="Times New Roman" w:eastAsia="Calibri" w:hAnsi="Times New Roman" w:cs="Times New Roman"/>
          <w:sz w:val="24"/>
          <w:szCs w:val="28"/>
        </w:rPr>
        <w:t>е</w:t>
      </w:r>
      <w:r w:rsidRPr="00FF39EF">
        <w:rPr>
          <w:rFonts w:ascii="Times New Roman" w:eastAsia="Calibri" w:hAnsi="Times New Roman" w:cs="Times New Roman"/>
          <w:sz w:val="24"/>
          <w:szCs w:val="28"/>
        </w:rPr>
        <w:t>ний, отнесенных к государственной тайне», не содержится.</w:t>
      </w:r>
    </w:p>
    <w:p w:rsidR="00FF39EF" w:rsidRPr="00FF39EF" w:rsidRDefault="00FF39EF" w:rsidP="00FF39E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51BD" w:rsidRPr="006051BD" w:rsidRDefault="006051BD" w:rsidP="006051BD">
      <w:pPr>
        <w:widowControl w:val="0"/>
        <w:autoSpaceDE w:val="0"/>
        <w:autoSpaceDN w:val="0"/>
        <w:adjustRightInd w:val="0"/>
        <w:spacing w:after="120" w:line="240" w:lineRule="auto"/>
        <w:jc w:val="center"/>
        <w:rPr>
          <w:rFonts w:ascii="Times New Roman" w:eastAsia="Times New Roman" w:hAnsi="Times New Roman" w:cs="Times New Roman"/>
          <w:b/>
          <w:sz w:val="28"/>
          <w:szCs w:val="24"/>
          <w:lang w:eastAsia="ru-RU"/>
        </w:rPr>
      </w:pPr>
      <w:bookmarkStart w:id="3" w:name="_GoBack"/>
      <w:bookmarkEnd w:id="0"/>
      <w:r w:rsidRPr="006051BD">
        <w:rPr>
          <w:rFonts w:ascii="Times New Roman" w:eastAsia="Times New Roman" w:hAnsi="Times New Roman" w:cs="Times New Roman"/>
          <w:b/>
          <w:sz w:val="28"/>
          <w:szCs w:val="24"/>
          <w:lang w:eastAsia="ru-RU"/>
        </w:rPr>
        <w:t>ПКРС</w:t>
      </w:r>
      <w:r>
        <w:rPr>
          <w:rFonts w:ascii="Times New Roman" w:eastAsia="Times New Roman" w:hAnsi="Times New Roman" w:cs="Times New Roman"/>
          <w:b/>
          <w:sz w:val="28"/>
          <w:szCs w:val="24"/>
          <w:lang w:eastAsia="ru-RU"/>
        </w:rPr>
        <w:t>К</w:t>
      </w:r>
      <w:r w:rsidRPr="006051BD">
        <w:rPr>
          <w:rFonts w:ascii="Times New Roman" w:eastAsia="Times New Roman" w:hAnsi="Times New Roman" w:cs="Times New Roman"/>
          <w:b/>
          <w:sz w:val="28"/>
          <w:szCs w:val="24"/>
          <w:lang w:eastAsia="ru-RU"/>
        </w:rPr>
        <w:t>И0</w:t>
      </w:r>
      <w:r>
        <w:rPr>
          <w:rFonts w:ascii="Times New Roman" w:eastAsia="Times New Roman" w:hAnsi="Times New Roman" w:cs="Times New Roman"/>
          <w:b/>
          <w:sz w:val="28"/>
          <w:szCs w:val="24"/>
          <w:lang w:eastAsia="ru-RU"/>
        </w:rPr>
        <w:t>9</w:t>
      </w:r>
      <w:r w:rsidRPr="006051BD">
        <w:rPr>
          <w:rFonts w:ascii="Times New Roman" w:eastAsia="Times New Roman" w:hAnsi="Times New Roman" w:cs="Times New Roman"/>
          <w:b/>
          <w:sz w:val="28"/>
          <w:szCs w:val="24"/>
          <w:lang w:eastAsia="ru-RU"/>
        </w:rPr>
        <w:t>_ 1057005452734_70_</w:t>
      </w:r>
      <w:r w:rsidR="00CF7D24">
        <w:rPr>
          <w:rFonts w:ascii="Times New Roman" w:eastAsia="Times New Roman" w:hAnsi="Times New Roman" w:cs="Times New Roman"/>
          <w:b/>
          <w:sz w:val="28"/>
          <w:szCs w:val="24"/>
          <w:lang w:eastAsia="ru-RU"/>
        </w:rPr>
        <w:t>2</w:t>
      </w:r>
      <w:r w:rsidRPr="006051BD">
        <w:rPr>
          <w:rFonts w:ascii="Times New Roman" w:eastAsia="Times New Roman" w:hAnsi="Times New Roman" w:cs="Times New Roman"/>
          <w:b/>
          <w:sz w:val="28"/>
          <w:szCs w:val="24"/>
          <w:lang w:eastAsia="ru-RU"/>
        </w:rPr>
        <w:t xml:space="preserve"> </w:t>
      </w:r>
    </w:p>
    <w:bookmarkEnd w:id="3"/>
    <w:p w:rsidR="00FF39EF" w:rsidRPr="00FF39EF" w:rsidRDefault="00BA6AD9" w:rsidP="006051BD">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(Обосновывающие материалы)</w:t>
      </w:r>
    </w:p>
    <w:p w:rsidR="00FF39EF" w:rsidRPr="00FF39EF" w:rsidRDefault="00FF39EF" w:rsidP="00CA518C">
      <w:pPr>
        <w:spacing w:after="0" w:line="240" w:lineRule="auto"/>
        <w:jc w:val="center"/>
        <w:rPr>
          <w:rFonts w:ascii="Times New Roman" w:eastAsia="Calibri" w:hAnsi="Times New Roman" w:cs="Times New Roman"/>
          <w:sz w:val="28"/>
          <w:szCs w:val="28"/>
        </w:rPr>
      </w:pPr>
    </w:p>
    <w:p w:rsidR="00FF39EF" w:rsidRPr="00FF39EF" w:rsidRDefault="00FF39EF" w:rsidP="00CA518C">
      <w:pPr>
        <w:spacing w:after="0" w:line="240" w:lineRule="auto"/>
        <w:jc w:val="center"/>
        <w:rPr>
          <w:rFonts w:ascii="Times New Roman" w:eastAsia="Calibri" w:hAnsi="Times New Roman" w:cs="Times New Roman"/>
          <w:sz w:val="28"/>
          <w:szCs w:val="28"/>
        </w:rPr>
      </w:pPr>
    </w:p>
    <w:p w:rsidR="00FF39EF" w:rsidRDefault="00FF39EF" w:rsidP="00CA518C">
      <w:pPr>
        <w:spacing w:after="0" w:line="240" w:lineRule="auto"/>
        <w:jc w:val="center"/>
        <w:rPr>
          <w:rFonts w:ascii="Times New Roman" w:eastAsia="Calibri" w:hAnsi="Times New Roman" w:cs="Times New Roman"/>
          <w:sz w:val="28"/>
          <w:szCs w:val="28"/>
        </w:rPr>
      </w:pPr>
    </w:p>
    <w:p w:rsidR="00FF39EF" w:rsidRPr="00FF39EF" w:rsidRDefault="00FF39EF" w:rsidP="00CA518C">
      <w:pPr>
        <w:spacing w:after="0" w:line="240" w:lineRule="auto"/>
        <w:jc w:val="center"/>
        <w:rPr>
          <w:rFonts w:ascii="Times New Roman" w:eastAsia="Calibri" w:hAnsi="Times New Roman" w:cs="Times New Roman"/>
          <w:sz w:val="28"/>
          <w:szCs w:val="28"/>
        </w:rPr>
      </w:pPr>
    </w:p>
    <w:p w:rsidR="00AD3F34" w:rsidRPr="00CA518C" w:rsidRDefault="00AD3F34" w:rsidP="00CA518C">
      <w:pPr>
        <w:spacing w:after="0" w:line="240" w:lineRule="auto"/>
        <w:jc w:val="center"/>
        <w:rPr>
          <w:rFonts w:ascii="Times New Roman" w:eastAsia="Calibri" w:hAnsi="Times New Roman" w:cs="Times New Roman"/>
          <w:sz w:val="28"/>
          <w:szCs w:val="28"/>
        </w:rPr>
      </w:pPr>
    </w:p>
    <w:p w:rsidR="00CA518C" w:rsidRDefault="00CA518C">
      <w:pPr>
        <w:rPr>
          <w:rFonts w:ascii="Times New Roman" w:eastAsia="Times New Roman" w:hAnsi="Times New Roman" w:cs="Times New Roman"/>
          <w:sz w:val="28"/>
          <w:szCs w:val="28"/>
          <w:lang w:eastAsia="ru-RU"/>
        </w:rPr>
      </w:pPr>
      <w:r>
        <w:br w:type="page"/>
      </w:r>
    </w:p>
    <w:p w:rsidR="001E649C" w:rsidRDefault="001E649C" w:rsidP="0002668C">
      <w:pPr>
        <w:pStyle w:val="a7"/>
        <w:spacing w:after="0" w:line="240" w:lineRule="auto"/>
        <w:jc w:val="center"/>
      </w:pPr>
      <w:r>
        <w:lastRenderedPageBreak/>
        <w:t>Оглавление</w:t>
      </w:r>
    </w:p>
    <w:sdt>
      <w:sdtPr>
        <w:id w:val="1443028936"/>
        <w:docPartObj>
          <w:docPartGallery w:val="Table of Contents"/>
          <w:docPartUnique/>
        </w:docPartObj>
      </w:sdtPr>
      <w:sdtEndPr>
        <w:rPr>
          <w:b/>
          <w:bCs/>
        </w:rPr>
      </w:sdtEndPr>
      <w:sdtContent>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r w:rsidRPr="00790E1A">
            <w:rPr>
              <w:rFonts w:ascii="Times New Roman" w:hAnsi="Times New Roman" w:cs="Times New Roman"/>
              <w:sz w:val="28"/>
              <w:szCs w:val="28"/>
            </w:rPr>
            <w:fldChar w:fldCharType="begin"/>
          </w:r>
          <w:r w:rsidR="000D0D44" w:rsidRPr="0092149F">
            <w:rPr>
              <w:rFonts w:ascii="Times New Roman" w:hAnsi="Times New Roman" w:cs="Times New Roman"/>
              <w:sz w:val="28"/>
              <w:szCs w:val="28"/>
            </w:rPr>
            <w:instrText xml:space="preserve"> TOC \o "1-3" \h \z \u </w:instrText>
          </w:r>
          <w:r w:rsidRPr="00790E1A">
            <w:rPr>
              <w:rFonts w:ascii="Times New Roman" w:hAnsi="Times New Roman" w:cs="Times New Roman"/>
              <w:sz w:val="28"/>
              <w:szCs w:val="28"/>
            </w:rPr>
            <w:fldChar w:fldCharType="separate"/>
          </w:r>
          <w:hyperlink w:anchor="_Toc47564092" w:history="1">
            <w:r w:rsidR="004756CF" w:rsidRPr="004756CF">
              <w:rPr>
                <w:rStyle w:val="a9"/>
                <w:rFonts w:ascii="Times New Roman" w:hAnsi="Times New Roman" w:cs="Times New Roman"/>
                <w:noProof/>
                <w:sz w:val="28"/>
                <w:szCs w:val="28"/>
              </w:rPr>
              <w:t xml:space="preserve">Раздел 1 Перспективные показатели развития </w:t>
            </w:r>
            <w:r w:rsidR="00F43E83">
              <w:rPr>
                <w:rStyle w:val="a9"/>
                <w:rFonts w:ascii="Times New Roman" w:hAnsi="Times New Roman" w:cs="Times New Roman"/>
                <w:noProof/>
                <w:sz w:val="28"/>
                <w:szCs w:val="28"/>
              </w:rPr>
              <w:t>муниципального 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left" w:pos="660"/>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3" w:history="1">
            <w:r w:rsidR="004756CF" w:rsidRPr="004756CF">
              <w:rPr>
                <w:rStyle w:val="a9"/>
                <w:rFonts w:ascii="Times New Roman" w:hAnsi="Times New Roman" w:cs="Times New Roman"/>
                <w:noProof/>
                <w:sz w:val="28"/>
                <w:szCs w:val="28"/>
              </w:rPr>
              <w:t>1.1.</w:t>
            </w:r>
            <w:r w:rsidR="004756CF" w:rsidRPr="004756CF">
              <w:rPr>
                <w:rFonts w:ascii="Times New Roman" w:eastAsiaTheme="minorEastAsia" w:hAnsi="Times New Roman" w:cs="Times New Roman"/>
                <w:noProof/>
                <w:sz w:val="28"/>
                <w:szCs w:val="28"/>
                <w:lang w:eastAsia="ru-RU"/>
              </w:rPr>
              <w:tab/>
            </w:r>
            <w:r w:rsidR="004756CF" w:rsidRPr="004756CF">
              <w:rPr>
                <w:rStyle w:val="a9"/>
                <w:rFonts w:ascii="Times New Roman" w:hAnsi="Times New Roman" w:cs="Times New Roman"/>
                <w:noProof/>
                <w:sz w:val="28"/>
                <w:szCs w:val="28"/>
              </w:rPr>
              <w:t xml:space="preserve">Характеристика </w:t>
            </w:r>
            <w:r w:rsidR="00F43E83">
              <w:rPr>
                <w:rStyle w:val="a9"/>
                <w:rFonts w:ascii="Times New Roman" w:hAnsi="Times New Roman" w:cs="Times New Roman"/>
                <w:noProof/>
                <w:sz w:val="28"/>
                <w:szCs w:val="28"/>
              </w:rPr>
              <w:t>муниципального образования</w:t>
            </w:r>
            <w:r w:rsidR="004756CF" w:rsidRPr="004756CF">
              <w:rPr>
                <w:rStyle w:val="a9"/>
                <w:rFonts w:ascii="Times New Roman" w:hAnsi="Times New Roman" w:cs="Times New Roman"/>
                <w:noProof/>
                <w:sz w:val="28"/>
                <w:szCs w:val="28"/>
              </w:rPr>
              <w:t xml:space="preserve"> с краткой характеристикой</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left" w:pos="660"/>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4" w:history="1">
            <w:r w:rsidR="004756CF" w:rsidRPr="004756CF">
              <w:rPr>
                <w:rStyle w:val="a9"/>
                <w:rFonts w:ascii="Times New Roman" w:hAnsi="Times New Roman" w:cs="Times New Roman"/>
                <w:noProof/>
                <w:sz w:val="28"/>
                <w:szCs w:val="28"/>
              </w:rPr>
              <w:t>1.2.</w:t>
            </w:r>
            <w:r w:rsidR="004756CF" w:rsidRPr="004756CF">
              <w:rPr>
                <w:rFonts w:ascii="Times New Roman" w:eastAsiaTheme="minorEastAsia" w:hAnsi="Times New Roman" w:cs="Times New Roman"/>
                <w:noProof/>
                <w:sz w:val="28"/>
                <w:szCs w:val="28"/>
                <w:lang w:eastAsia="ru-RU"/>
              </w:rPr>
              <w:tab/>
            </w:r>
            <w:r w:rsidR="004756CF" w:rsidRPr="004756CF">
              <w:rPr>
                <w:rStyle w:val="a9"/>
                <w:rFonts w:ascii="Times New Roman" w:hAnsi="Times New Roman" w:cs="Times New Roman"/>
                <w:noProof/>
                <w:sz w:val="28"/>
                <w:szCs w:val="28"/>
              </w:rPr>
              <w:t>Прогноз численности и состава населения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left" w:pos="660"/>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5" w:history="1">
            <w:r w:rsidR="004756CF" w:rsidRPr="004756CF">
              <w:rPr>
                <w:rStyle w:val="a9"/>
                <w:rFonts w:ascii="Times New Roman" w:hAnsi="Times New Roman" w:cs="Times New Roman"/>
                <w:noProof/>
                <w:sz w:val="28"/>
                <w:szCs w:val="28"/>
              </w:rPr>
              <w:t>1.3.</w:t>
            </w:r>
            <w:r w:rsidR="004756CF" w:rsidRPr="004756CF">
              <w:rPr>
                <w:rFonts w:ascii="Times New Roman" w:eastAsiaTheme="minorEastAsia" w:hAnsi="Times New Roman" w:cs="Times New Roman"/>
                <w:noProof/>
                <w:sz w:val="28"/>
                <w:szCs w:val="28"/>
                <w:lang w:eastAsia="ru-RU"/>
              </w:rPr>
              <w:tab/>
            </w:r>
            <w:r w:rsidR="004756CF" w:rsidRPr="004756CF">
              <w:rPr>
                <w:rStyle w:val="a9"/>
                <w:rFonts w:ascii="Times New Roman" w:hAnsi="Times New Roman" w:cs="Times New Roman"/>
                <w:noProof/>
                <w:sz w:val="28"/>
                <w:szCs w:val="28"/>
              </w:rPr>
              <w:t>Прогноз развития промышленности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left" w:pos="660"/>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6" w:history="1">
            <w:r w:rsidR="004756CF" w:rsidRPr="004756CF">
              <w:rPr>
                <w:rStyle w:val="a9"/>
                <w:rFonts w:ascii="Times New Roman" w:hAnsi="Times New Roman" w:cs="Times New Roman"/>
                <w:noProof/>
                <w:sz w:val="28"/>
                <w:szCs w:val="28"/>
              </w:rPr>
              <w:t>1.4.</w:t>
            </w:r>
            <w:r w:rsidR="004756CF" w:rsidRPr="004756CF">
              <w:rPr>
                <w:rFonts w:ascii="Times New Roman" w:eastAsiaTheme="minorEastAsia" w:hAnsi="Times New Roman" w:cs="Times New Roman"/>
                <w:noProof/>
                <w:sz w:val="28"/>
                <w:szCs w:val="28"/>
                <w:lang w:eastAsia="ru-RU"/>
              </w:rPr>
              <w:tab/>
            </w:r>
            <w:r w:rsidR="004756CF" w:rsidRPr="004756CF">
              <w:rPr>
                <w:rStyle w:val="a9"/>
                <w:rFonts w:ascii="Times New Roman" w:hAnsi="Times New Roman" w:cs="Times New Roman"/>
                <w:noProof/>
                <w:sz w:val="28"/>
                <w:szCs w:val="28"/>
              </w:rPr>
              <w:t xml:space="preserve">Прогноз развития застройки </w:t>
            </w:r>
            <w:r w:rsidR="00F43E83">
              <w:rPr>
                <w:rStyle w:val="a9"/>
                <w:rFonts w:ascii="Times New Roman" w:hAnsi="Times New Roman" w:cs="Times New Roman"/>
                <w:noProof/>
                <w:sz w:val="28"/>
                <w:szCs w:val="28"/>
              </w:rPr>
              <w:t>муниципального 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left" w:pos="660"/>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7" w:history="1">
            <w:r w:rsidR="004756CF" w:rsidRPr="004756CF">
              <w:rPr>
                <w:rStyle w:val="a9"/>
                <w:rFonts w:ascii="Times New Roman" w:hAnsi="Times New Roman" w:cs="Times New Roman"/>
                <w:noProof/>
                <w:sz w:val="28"/>
                <w:szCs w:val="28"/>
              </w:rPr>
              <w:t>1.5.</w:t>
            </w:r>
            <w:r w:rsidR="004756CF" w:rsidRPr="004756CF">
              <w:rPr>
                <w:rFonts w:ascii="Times New Roman" w:eastAsiaTheme="minorEastAsia" w:hAnsi="Times New Roman" w:cs="Times New Roman"/>
                <w:noProof/>
                <w:sz w:val="28"/>
                <w:szCs w:val="28"/>
                <w:lang w:eastAsia="ru-RU"/>
              </w:rPr>
              <w:tab/>
            </w:r>
            <w:r w:rsidR="004756CF" w:rsidRPr="004756CF">
              <w:rPr>
                <w:rStyle w:val="a9"/>
                <w:rFonts w:ascii="Times New Roman" w:hAnsi="Times New Roman" w:cs="Times New Roman"/>
                <w:noProof/>
                <w:sz w:val="28"/>
                <w:szCs w:val="28"/>
              </w:rPr>
              <w:t>Прогноз изменения доходов населения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8" w:history="1">
            <w:r w:rsidR="004756CF" w:rsidRPr="004756CF">
              <w:rPr>
                <w:rStyle w:val="a9"/>
                <w:rFonts w:ascii="Times New Roman" w:hAnsi="Times New Roman" w:cs="Times New Roman"/>
                <w:noProof/>
                <w:sz w:val="28"/>
                <w:szCs w:val="28"/>
              </w:rPr>
              <w:t>Раздел 2 Перспективные показатели спроса на коммунальные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099" w:history="1">
            <w:r w:rsidR="004756CF" w:rsidRPr="004756CF">
              <w:rPr>
                <w:rStyle w:val="a9"/>
                <w:rFonts w:ascii="Times New Roman" w:hAnsi="Times New Roman" w:cs="Times New Roman"/>
                <w:noProof/>
                <w:sz w:val="28"/>
                <w:szCs w:val="28"/>
              </w:rPr>
              <w:t xml:space="preserve">Раздел 3 Характеристика состояния и проблем коммунальной </w:t>
            </w:r>
            <w:r w:rsidR="006F2B77">
              <w:rPr>
                <w:rStyle w:val="a9"/>
                <w:rFonts w:ascii="Times New Roman" w:hAnsi="Times New Roman" w:cs="Times New Roman"/>
                <w:noProof/>
                <w:sz w:val="28"/>
                <w:szCs w:val="28"/>
              </w:rPr>
              <w:br/>
            </w:r>
            <w:r w:rsidR="004756CF" w:rsidRPr="004756CF">
              <w:rPr>
                <w:rStyle w:val="a9"/>
                <w:rFonts w:ascii="Times New Roman" w:hAnsi="Times New Roman" w:cs="Times New Roman"/>
                <w:noProof/>
                <w:sz w:val="28"/>
                <w:szCs w:val="28"/>
              </w:rPr>
              <w:t>инфраструктуры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_Toc47564099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0" w:history="1">
            <w:r w:rsidR="004756CF" w:rsidRPr="004756CF">
              <w:rPr>
                <w:rStyle w:val="a9"/>
                <w:rFonts w:ascii="Times New Roman" w:hAnsi="Times New Roman" w:cs="Times New Roman"/>
                <w:noProof/>
                <w:sz w:val="28"/>
                <w:szCs w:val="28"/>
              </w:rPr>
              <w:t>3.1. Система электроснабжения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1" w:history="1">
            <w:r w:rsidR="004756CF" w:rsidRPr="004756CF">
              <w:rPr>
                <w:rStyle w:val="a9"/>
                <w:rFonts w:ascii="Times New Roman" w:hAnsi="Times New Roman" w:cs="Times New Roman"/>
                <w:noProof/>
                <w:sz w:val="28"/>
                <w:szCs w:val="28"/>
              </w:rPr>
              <w:t>3.1.1. Описание организационной структуры, формы собственности и системы договоров между организациями, а также с потребителями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2" w:history="1">
            <w:r w:rsidR="004756CF" w:rsidRPr="004756CF">
              <w:rPr>
                <w:rStyle w:val="a9"/>
                <w:rFonts w:ascii="Times New Roman" w:hAnsi="Times New Roman" w:cs="Times New Roman"/>
                <w:noProof/>
                <w:sz w:val="28"/>
                <w:szCs w:val="28"/>
              </w:rPr>
              <w:t xml:space="preserve">3.1.2. Анализ существующего технического состояния системы </w:t>
            </w:r>
            <w:r w:rsidR="004756CF">
              <w:rPr>
                <w:rStyle w:val="a9"/>
                <w:rFonts w:ascii="Times New Roman" w:hAnsi="Times New Roman" w:cs="Times New Roman"/>
                <w:noProof/>
                <w:sz w:val="28"/>
                <w:szCs w:val="28"/>
              </w:rPr>
              <w:br/>
            </w:r>
            <w:r w:rsidR="004756CF" w:rsidRPr="004756CF">
              <w:rPr>
                <w:rStyle w:val="a9"/>
                <w:rFonts w:ascii="Times New Roman" w:hAnsi="Times New Roman" w:cs="Times New Roman"/>
                <w:noProof/>
                <w:sz w:val="28"/>
                <w:szCs w:val="28"/>
              </w:rPr>
              <w:t>электроснабжения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3" w:history="1">
            <w:r w:rsidR="004756CF" w:rsidRPr="004756CF">
              <w:rPr>
                <w:rStyle w:val="a9"/>
                <w:rFonts w:ascii="Times New Roman" w:hAnsi="Times New Roman" w:cs="Times New Roman"/>
                <w:noProof/>
                <w:sz w:val="28"/>
                <w:szCs w:val="28"/>
              </w:rPr>
              <w:t>3.1.2.1. Анализ эффективности и надежности имеющихся источников электроснабжения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4" w:history="1">
            <w:r w:rsidR="004756CF" w:rsidRPr="004756CF">
              <w:rPr>
                <w:rStyle w:val="a9"/>
                <w:rFonts w:ascii="Times New Roman" w:hAnsi="Times New Roman" w:cs="Times New Roman"/>
                <w:noProof/>
                <w:sz w:val="28"/>
                <w:szCs w:val="28"/>
              </w:rPr>
              <w:t>3.1.2.2. Анализ эффективности и надежности имеющихся сетей,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11</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5" w:history="1">
            <w:r w:rsidR="004756CF" w:rsidRPr="004756CF">
              <w:rPr>
                <w:rStyle w:val="a9"/>
                <w:rFonts w:ascii="Times New Roman" w:hAnsi="Times New Roman" w:cs="Times New Roman"/>
                <w:noProof/>
                <w:sz w:val="28"/>
                <w:szCs w:val="28"/>
              </w:rPr>
              <w:t>3.1.2.3. Анализ зон действия источников электроснабжения и их рациональности,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6" w:history="1">
            <w:r w:rsidR="004756CF" w:rsidRPr="004756CF">
              <w:rPr>
                <w:rStyle w:val="a9"/>
                <w:rFonts w:ascii="Times New Roman" w:hAnsi="Times New Roman" w:cs="Times New Roman"/>
                <w:noProof/>
                <w:sz w:val="28"/>
                <w:szCs w:val="28"/>
              </w:rPr>
              <w:t>3.1.2.4. Анализ имеющихся резервов и дефицитов мощности в системе электроснабжения и ожидаемых резервов, и дефицитов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7" w:history="1">
            <w:r w:rsidR="004756CF" w:rsidRPr="004756CF">
              <w:rPr>
                <w:rStyle w:val="a9"/>
                <w:rFonts w:ascii="Times New Roman" w:hAnsi="Times New Roman" w:cs="Times New Roman"/>
                <w:noProof/>
                <w:sz w:val="28"/>
                <w:szCs w:val="28"/>
              </w:rPr>
              <w:t>3.1.2.5. Анализ показателей готовности системы электроснабжения,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8" w:history="1">
            <w:r w:rsidR="004756CF" w:rsidRPr="004756CF">
              <w:rPr>
                <w:rStyle w:val="a9"/>
                <w:rFonts w:ascii="Times New Roman" w:hAnsi="Times New Roman" w:cs="Times New Roman"/>
                <w:noProof/>
                <w:sz w:val="28"/>
                <w:szCs w:val="28"/>
              </w:rPr>
              <w:t>3.1.2.6. Воздействие на окружающую среду,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09" w:history="1">
            <w:r w:rsidR="004756CF" w:rsidRPr="004756CF">
              <w:rPr>
                <w:rStyle w:val="a9"/>
                <w:rFonts w:ascii="Times New Roman" w:hAnsi="Times New Roman" w:cs="Times New Roman"/>
                <w:noProof/>
                <w:sz w:val="28"/>
                <w:szCs w:val="28"/>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_Toc47564109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3" w:history="1">
            <w:r w:rsidR="004756CF" w:rsidRPr="004756CF">
              <w:rPr>
                <w:rStyle w:val="a9"/>
                <w:rFonts w:ascii="Times New Roman" w:hAnsi="Times New Roman" w:cs="Times New Roman"/>
                <w:noProof/>
                <w:sz w:val="28"/>
                <w:szCs w:val="28"/>
              </w:rPr>
              <w:t>3.2. Система теплоснабжения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4" w:history="1">
            <w:r w:rsidR="004756CF" w:rsidRPr="004756CF">
              <w:rPr>
                <w:rStyle w:val="a9"/>
                <w:rFonts w:ascii="Times New Roman" w:hAnsi="Times New Roman" w:cs="Times New Roman"/>
                <w:noProof/>
                <w:sz w:val="28"/>
                <w:szCs w:val="28"/>
              </w:rPr>
              <w:t>3.2.1. Описание организационной структуры, формы собственности и системы договоров между организациями, а также с потребителями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5" w:history="1">
            <w:r w:rsidR="004756CF" w:rsidRPr="004756CF">
              <w:rPr>
                <w:rStyle w:val="a9"/>
                <w:rFonts w:ascii="Times New Roman" w:hAnsi="Times New Roman" w:cs="Times New Roman"/>
                <w:noProof/>
                <w:sz w:val="28"/>
                <w:szCs w:val="28"/>
              </w:rPr>
              <w:t>3.2.2. Анализ существующего технического состояния системы теплоснабжения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6" w:history="1">
            <w:r w:rsidR="004756CF" w:rsidRPr="004756CF">
              <w:rPr>
                <w:rStyle w:val="a9"/>
                <w:rFonts w:ascii="Times New Roman" w:hAnsi="Times New Roman" w:cs="Times New Roman"/>
                <w:noProof/>
                <w:sz w:val="28"/>
                <w:szCs w:val="28"/>
              </w:rPr>
              <w:t>3.2.2.1. Анализ эффективности и надежности имеющихся источников теплоснабжения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19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7" w:history="1">
            <w:r w:rsidR="004756CF" w:rsidRPr="004756CF">
              <w:rPr>
                <w:rStyle w:val="a9"/>
                <w:rFonts w:ascii="Times New Roman" w:hAnsi="Times New Roman" w:cs="Times New Roman"/>
                <w:noProof/>
                <w:sz w:val="28"/>
                <w:szCs w:val="28"/>
              </w:rPr>
              <w:t>3.2.2.2. Анализ эффективности и надежности имеющихся сетей,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21</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8" w:history="1">
            <w:r w:rsidR="004756CF" w:rsidRPr="004756CF">
              <w:rPr>
                <w:rStyle w:val="a9"/>
                <w:rFonts w:ascii="Times New Roman" w:hAnsi="Times New Roman" w:cs="Times New Roman"/>
                <w:noProof/>
                <w:sz w:val="28"/>
                <w:szCs w:val="28"/>
              </w:rPr>
              <w:t>3.2.2.3. Анализ зон действия источников теплоснабжения и их рациональности,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19" w:history="1">
            <w:r w:rsidR="004756CF" w:rsidRPr="004756CF">
              <w:rPr>
                <w:rStyle w:val="a9"/>
                <w:rFonts w:ascii="Times New Roman" w:hAnsi="Times New Roman" w:cs="Times New Roman"/>
                <w:noProof/>
                <w:sz w:val="28"/>
                <w:szCs w:val="28"/>
              </w:rPr>
              <w:t>3.2.2.4. Анализ имеющихся резервов и дефицитов мощности в системе теплоснабжения и ожидаемых резервов, и дефицитов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_Toc47564119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0" w:history="1">
            <w:r w:rsidR="004756CF" w:rsidRPr="004756CF">
              <w:rPr>
                <w:rStyle w:val="a9"/>
                <w:rFonts w:ascii="Times New Roman" w:hAnsi="Times New Roman" w:cs="Times New Roman"/>
                <w:noProof/>
                <w:sz w:val="28"/>
                <w:szCs w:val="28"/>
              </w:rPr>
              <w:t>3.2.2.5. Анализ показателей готовности системы теплоснабжения,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1" w:history="1">
            <w:r w:rsidR="004756CF" w:rsidRPr="004756CF">
              <w:rPr>
                <w:rStyle w:val="a9"/>
                <w:rFonts w:ascii="Times New Roman" w:hAnsi="Times New Roman" w:cs="Times New Roman"/>
                <w:noProof/>
                <w:sz w:val="28"/>
                <w:szCs w:val="28"/>
              </w:rPr>
              <w:t>3.2.2.6. Воздействие на окружающую среду,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2" w:history="1">
            <w:r w:rsidR="004756CF" w:rsidRPr="004756CF">
              <w:rPr>
                <w:rStyle w:val="a9"/>
                <w:rFonts w:ascii="Times New Roman" w:hAnsi="Times New Roman" w:cs="Times New Roman"/>
                <w:noProof/>
                <w:sz w:val="28"/>
                <w:szCs w:val="28"/>
              </w:rPr>
              <w:t>3.2.3. Анализ финансового состояния организаций коммунального комплекса, тарифов на коммунальные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3" w:history="1">
            <w:r w:rsidR="004756CF" w:rsidRPr="004756CF">
              <w:rPr>
                <w:rStyle w:val="a9"/>
                <w:rFonts w:ascii="Times New Roman" w:hAnsi="Times New Roman" w:cs="Times New Roman"/>
                <w:noProof/>
                <w:sz w:val="28"/>
                <w:szCs w:val="28"/>
              </w:rPr>
              <w:t>3.3. Система газоснабжения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25</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4" w:history="1">
            <w:r w:rsidR="004756CF" w:rsidRPr="004756CF">
              <w:rPr>
                <w:rStyle w:val="a9"/>
                <w:rFonts w:ascii="Times New Roman" w:hAnsi="Times New Roman" w:cs="Times New Roman"/>
                <w:noProof/>
                <w:sz w:val="28"/>
                <w:szCs w:val="28"/>
              </w:rPr>
              <w:t>3.3.1. Описание организационной структуры, формы собственности и системы договоров между организациями, а также с потребителями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5" w:history="1">
            <w:r w:rsidR="004756CF" w:rsidRPr="004756CF">
              <w:rPr>
                <w:rStyle w:val="a9"/>
                <w:rFonts w:ascii="Times New Roman" w:hAnsi="Times New Roman" w:cs="Times New Roman"/>
                <w:noProof/>
                <w:sz w:val="28"/>
                <w:szCs w:val="28"/>
              </w:rPr>
              <w:t xml:space="preserve">3.3.2. Анализ существующего технического состояния системы </w:t>
            </w:r>
            <w:r w:rsidR="006F2B77">
              <w:rPr>
                <w:rStyle w:val="a9"/>
                <w:rFonts w:ascii="Times New Roman" w:hAnsi="Times New Roman" w:cs="Times New Roman"/>
                <w:noProof/>
                <w:sz w:val="28"/>
                <w:szCs w:val="28"/>
              </w:rPr>
              <w:br/>
            </w:r>
            <w:r w:rsidR="004756CF" w:rsidRPr="004756CF">
              <w:rPr>
                <w:rStyle w:val="a9"/>
                <w:rFonts w:ascii="Times New Roman" w:hAnsi="Times New Roman" w:cs="Times New Roman"/>
                <w:noProof/>
                <w:sz w:val="28"/>
                <w:szCs w:val="28"/>
              </w:rPr>
              <w:t>газоснабжения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6" w:history="1">
            <w:r w:rsidR="004756CF" w:rsidRPr="004756CF">
              <w:rPr>
                <w:rStyle w:val="a9"/>
                <w:rFonts w:ascii="Times New Roman" w:hAnsi="Times New Roman" w:cs="Times New Roman"/>
                <w:noProof/>
                <w:sz w:val="28"/>
                <w:szCs w:val="28"/>
              </w:rPr>
              <w:t>3.3.2.1. Анализ эффективности и надежности имеющихся источников газоснабжения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7" w:history="1">
            <w:r w:rsidR="004756CF" w:rsidRPr="004756CF">
              <w:rPr>
                <w:rStyle w:val="a9"/>
                <w:rFonts w:ascii="Times New Roman" w:hAnsi="Times New Roman" w:cs="Times New Roman"/>
                <w:noProof/>
                <w:sz w:val="28"/>
                <w:szCs w:val="28"/>
              </w:rPr>
              <w:t>3.3.2.2. Анализ эффективности и надежности имеющихся сетей,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8" w:history="1">
            <w:r w:rsidR="004756CF" w:rsidRPr="004756CF">
              <w:rPr>
                <w:rStyle w:val="a9"/>
                <w:rFonts w:ascii="Times New Roman" w:hAnsi="Times New Roman" w:cs="Times New Roman"/>
                <w:noProof/>
                <w:sz w:val="28"/>
                <w:szCs w:val="28"/>
              </w:rPr>
              <w:t>3.3.2.3. Анализ зон действия источников газоснабжения и их рациональности,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29" w:history="1">
            <w:r w:rsidR="004756CF" w:rsidRPr="004756CF">
              <w:rPr>
                <w:rStyle w:val="a9"/>
                <w:rFonts w:ascii="Times New Roman" w:hAnsi="Times New Roman" w:cs="Times New Roman"/>
                <w:noProof/>
                <w:sz w:val="28"/>
                <w:szCs w:val="28"/>
              </w:rPr>
              <w:t>3.3.2.4. Анализ имеющихся резервов и дефицитов мощности в системе газоснабжения и ожидаемых резервов, и дефицитов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_Toc47564129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0" w:history="1">
            <w:r w:rsidR="004756CF" w:rsidRPr="004756CF">
              <w:rPr>
                <w:rStyle w:val="a9"/>
                <w:rFonts w:ascii="Times New Roman" w:hAnsi="Times New Roman" w:cs="Times New Roman"/>
                <w:noProof/>
                <w:sz w:val="28"/>
                <w:szCs w:val="28"/>
              </w:rPr>
              <w:t>3.3.2.5. Анализ показателей готовности системы газоснабжения,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1" w:history="1">
            <w:r w:rsidR="004756CF" w:rsidRPr="004756CF">
              <w:rPr>
                <w:rStyle w:val="a9"/>
                <w:rFonts w:ascii="Times New Roman" w:hAnsi="Times New Roman" w:cs="Times New Roman"/>
                <w:noProof/>
                <w:sz w:val="28"/>
                <w:szCs w:val="28"/>
              </w:rPr>
              <w:t>3.3.2.6. Воздействие на окружающую среду,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2" w:history="1">
            <w:r w:rsidR="004756CF" w:rsidRPr="004756CF">
              <w:rPr>
                <w:rStyle w:val="a9"/>
                <w:rFonts w:ascii="Times New Roman" w:hAnsi="Times New Roman" w:cs="Times New Roman"/>
                <w:noProof/>
                <w:sz w:val="28"/>
                <w:szCs w:val="28"/>
              </w:rPr>
              <w:t>3.3.3. Анализ финансового состояния организаций коммунального комплекса, тарифов на коммунальные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3" w:history="1">
            <w:r w:rsidR="004756CF" w:rsidRPr="004756CF">
              <w:rPr>
                <w:rStyle w:val="a9"/>
                <w:rFonts w:ascii="Times New Roman" w:hAnsi="Times New Roman" w:cs="Times New Roman"/>
                <w:noProof/>
                <w:sz w:val="28"/>
                <w:szCs w:val="28"/>
              </w:rPr>
              <w:t>3.4. Система водоснабжения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4" w:history="1">
            <w:r w:rsidR="004756CF" w:rsidRPr="004756CF">
              <w:rPr>
                <w:rStyle w:val="a9"/>
                <w:rFonts w:ascii="Times New Roman" w:hAnsi="Times New Roman" w:cs="Times New Roman"/>
                <w:noProof/>
                <w:sz w:val="28"/>
                <w:szCs w:val="28"/>
              </w:rPr>
              <w:t>3.4.1. Описание организационной структуры, формы собственности и системы договоров между организациями, а также с потребителями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5" w:history="1">
            <w:r w:rsidR="004756CF" w:rsidRPr="004756CF">
              <w:rPr>
                <w:rStyle w:val="a9"/>
                <w:rFonts w:ascii="Times New Roman" w:hAnsi="Times New Roman" w:cs="Times New Roman"/>
                <w:noProof/>
                <w:sz w:val="28"/>
                <w:szCs w:val="28"/>
              </w:rPr>
              <w:t>3.4.2. Анализ существующего технического состояния системы водоснабжения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6" w:history="1">
            <w:r w:rsidR="004756CF" w:rsidRPr="004756CF">
              <w:rPr>
                <w:rStyle w:val="a9"/>
                <w:rFonts w:ascii="Times New Roman" w:hAnsi="Times New Roman" w:cs="Times New Roman"/>
                <w:noProof/>
                <w:sz w:val="28"/>
                <w:szCs w:val="28"/>
              </w:rPr>
              <w:t>3.4.2.1. Анализ эффективности и надежности имеющихся источников водоснабжения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28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7" w:history="1">
            <w:r w:rsidR="004756CF" w:rsidRPr="004756CF">
              <w:rPr>
                <w:rStyle w:val="a9"/>
                <w:rFonts w:ascii="Times New Roman" w:hAnsi="Times New Roman" w:cs="Times New Roman"/>
                <w:noProof/>
                <w:sz w:val="28"/>
                <w:szCs w:val="28"/>
              </w:rPr>
              <w:t>3.4.2.2. Анализ эффективности и надежности имеющихся сетей,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8" w:history="1">
            <w:r w:rsidR="004756CF" w:rsidRPr="004756CF">
              <w:rPr>
                <w:rStyle w:val="a9"/>
                <w:rFonts w:ascii="Times New Roman" w:hAnsi="Times New Roman" w:cs="Times New Roman"/>
                <w:noProof/>
                <w:sz w:val="28"/>
                <w:szCs w:val="28"/>
              </w:rPr>
              <w:t>3.4.2.3. Анализ зон действия источников водоснабжения и их рациональности,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35</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39" w:history="1">
            <w:r w:rsidR="004756CF" w:rsidRPr="004756CF">
              <w:rPr>
                <w:rStyle w:val="a9"/>
                <w:rFonts w:ascii="Times New Roman" w:hAnsi="Times New Roman" w:cs="Times New Roman"/>
                <w:noProof/>
                <w:sz w:val="28"/>
                <w:szCs w:val="28"/>
              </w:rPr>
              <w:t>3.4.2.4. Анализ имеющихся резервов и дефицитов мощности в системе водоснабжения и ожидаемых резервов, и дефицитов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_Toc47564139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35</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0" w:history="1">
            <w:r w:rsidR="004756CF" w:rsidRPr="004756CF">
              <w:rPr>
                <w:rStyle w:val="a9"/>
                <w:rFonts w:ascii="Times New Roman" w:hAnsi="Times New Roman" w:cs="Times New Roman"/>
                <w:noProof/>
                <w:sz w:val="28"/>
                <w:szCs w:val="28"/>
              </w:rPr>
              <w:t>3.4.2.5. Анализ показателей готовности системы водоснабжения,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35</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1" w:history="1">
            <w:r w:rsidR="004756CF" w:rsidRPr="004756CF">
              <w:rPr>
                <w:rStyle w:val="a9"/>
                <w:rFonts w:ascii="Times New Roman" w:hAnsi="Times New Roman" w:cs="Times New Roman"/>
                <w:noProof/>
                <w:sz w:val="28"/>
                <w:szCs w:val="28"/>
              </w:rPr>
              <w:t>3.4.2.6. Воздействие на окружающую среду,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2" w:history="1">
            <w:r w:rsidR="004756CF" w:rsidRPr="004756CF">
              <w:rPr>
                <w:rStyle w:val="a9"/>
                <w:rFonts w:ascii="Times New Roman" w:hAnsi="Times New Roman" w:cs="Times New Roman"/>
                <w:noProof/>
                <w:sz w:val="28"/>
                <w:szCs w:val="28"/>
              </w:rPr>
              <w:t>3.4.3. Анализ финансового состояния организаций коммунального комплекса, тарифов на коммунальные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37</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3" w:history="1">
            <w:r w:rsidR="004756CF" w:rsidRPr="004756CF">
              <w:rPr>
                <w:rStyle w:val="a9"/>
                <w:rFonts w:ascii="Times New Roman" w:hAnsi="Times New Roman" w:cs="Times New Roman"/>
                <w:noProof/>
                <w:sz w:val="28"/>
                <w:szCs w:val="28"/>
              </w:rPr>
              <w:t>3.5. Система водоотведения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38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4" w:history="1">
            <w:r w:rsidR="004756CF" w:rsidRPr="004756CF">
              <w:rPr>
                <w:rStyle w:val="a9"/>
                <w:rFonts w:ascii="Times New Roman" w:hAnsi="Times New Roman" w:cs="Times New Roman"/>
                <w:noProof/>
                <w:sz w:val="28"/>
                <w:szCs w:val="28"/>
              </w:rPr>
              <w:t>3.5.1. Описание организационной структуры, формы собственности и системы договоров между организациями, а также с потребителями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5" w:history="1">
            <w:r w:rsidR="004756CF" w:rsidRPr="004756CF">
              <w:rPr>
                <w:rStyle w:val="a9"/>
                <w:rFonts w:ascii="Times New Roman" w:hAnsi="Times New Roman" w:cs="Times New Roman"/>
                <w:noProof/>
                <w:sz w:val="28"/>
                <w:szCs w:val="28"/>
              </w:rPr>
              <w:t xml:space="preserve">3.5.2. Анализ существующего технического состояния системы </w:t>
            </w:r>
            <w:r w:rsidR="006F2B77">
              <w:rPr>
                <w:rStyle w:val="a9"/>
                <w:rFonts w:ascii="Times New Roman" w:hAnsi="Times New Roman" w:cs="Times New Roman"/>
                <w:noProof/>
                <w:sz w:val="28"/>
                <w:szCs w:val="28"/>
              </w:rPr>
              <w:br/>
            </w:r>
            <w:r w:rsidR="004756CF" w:rsidRPr="004756CF">
              <w:rPr>
                <w:rStyle w:val="a9"/>
                <w:rFonts w:ascii="Times New Roman" w:hAnsi="Times New Roman" w:cs="Times New Roman"/>
                <w:noProof/>
                <w:sz w:val="28"/>
                <w:szCs w:val="28"/>
              </w:rPr>
              <w:t>водоотведения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6" w:history="1">
            <w:r w:rsidR="004756CF" w:rsidRPr="004756CF">
              <w:rPr>
                <w:rStyle w:val="a9"/>
                <w:rFonts w:ascii="Times New Roman" w:hAnsi="Times New Roman" w:cs="Times New Roman"/>
                <w:noProof/>
                <w:sz w:val="28"/>
                <w:szCs w:val="28"/>
              </w:rPr>
              <w:t>3.5.2.1. Анализ эффективности и надежности имеющихся объектов системы водоотведения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7" w:history="1">
            <w:r w:rsidR="004756CF" w:rsidRPr="004756CF">
              <w:rPr>
                <w:rStyle w:val="a9"/>
                <w:rFonts w:ascii="Times New Roman" w:hAnsi="Times New Roman" w:cs="Times New Roman"/>
                <w:noProof/>
                <w:sz w:val="28"/>
                <w:szCs w:val="28"/>
              </w:rPr>
              <w:t>3.5.2.2. Анализ эффективности и надежности имеющихся сетей,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8" w:history="1">
            <w:r w:rsidR="004756CF" w:rsidRPr="004756CF">
              <w:rPr>
                <w:rStyle w:val="a9"/>
                <w:rFonts w:ascii="Times New Roman" w:hAnsi="Times New Roman" w:cs="Times New Roman"/>
                <w:noProof/>
                <w:sz w:val="28"/>
                <w:szCs w:val="28"/>
              </w:rPr>
              <w:t>3.5.2.3. Анализ зон действия объектов водоотведения и их рациональности,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49" w:history="1">
            <w:r w:rsidR="004756CF" w:rsidRPr="004756CF">
              <w:rPr>
                <w:rStyle w:val="a9"/>
                <w:rFonts w:ascii="Times New Roman" w:hAnsi="Times New Roman" w:cs="Times New Roman"/>
                <w:noProof/>
                <w:sz w:val="28"/>
                <w:szCs w:val="28"/>
              </w:rPr>
              <w:t>3.5.2.4. Анализ имеющихся резервов и дефицитов мощности в системе водоотведения и ожидаемых резервов, и дефицитов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_Toc47564149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0" w:history="1">
            <w:r w:rsidR="004756CF" w:rsidRPr="004756CF">
              <w:rPr>
                <w:rStyle w:val="a9"/>
                <w:rFonts w:ascii="Times New Roman" w:hAnsi="Times New Roman" w:cs="Times New Roman"/>
                <w:noProof/>
                <w:sz w:val="28"/>
                <w:szCs w:val="28"/>
              </w:rPr>
              <w:t>3.5.2.5. Анализ показателей готовности системы водоотведения,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1" w:history="1">
            <w:r w:rsidR="004756CF" w:rsidRPr="004756CF">
              <w:rPr>
                <w:rStyle w:val="a9"/>
                <w:rFonts w:ascii="Times New Roman" w:hAnsi="Times New Roman" w:cs="Times New Roman"/>
                <w:noProof/>
                <w:sz w:val="28"/>
                <w:szCs w:val="28"/>
              </w:rPr>
              <w:t>3.5.2.6. Воздействие на окружающую среду,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2" w:history="1">
            <w:r w:rsidR="004756CF" w:rsidRPr="004756CF">
              <w:rPr>
                <w:rStyle w:val="a9"/>
                <w:rFonts w:ascii="Times New Roman" w:hAnsi="Times New Roman" w:cs="Times New Roman"/>
                <w:noProof/>
                <w:sz w:val="28"/>
                <w:szCs w:val="28"/>
              </w:rPr>
              <w:t>3.5.3. Анализ финансового состояния организаций коммунального комплекса, тарифов на коммунальные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3" w:history="1">
            <w:r w:rsidR="004756CF" w:rsidRPr="004756CF">
              <w:rPr>
                <w:rStyle w:val="a9"/>
                <w:rFonts w:ascii="Times New Roman" w:hAnsi="Times New Roman" w:cs="Times New Roman"/>
                <w:noProof/>
                <w:sz w:val="28"/>
                <w:szCs w:val="28"/>
              </w:rPr>
              <w:t>3.6. Система по обращению твердых коммунальных отходов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4" w:history="1">
            <w:r w:rsidR="004756CF" w:rsidRPr="004756CF">
              <w:rPr>
                <w:rStyle w:val="a9"/>
                <w:rFonts w:ascii="Times New Roman" w:hAnsi="Times New Roman" w:cs="Times New Roman"/>
                <w:noProof/>
                <w:sz w:val="28"/>
                <w:szCs w:val="28"/>
              </w:rPr>
              <w:t>3.6.1. Описание организационной структуры, формы собственности и системы договоров между организациями, а также с потребителями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5" w:history="1">
            <w:r w:rsidR="004756CF" w:rsidRPr="004756CF">
              <w:rPr>
                <w:rStyle w:val="a9"/>
                <w:rFonts w:ascii="Times New Roman" w:hAnsi="Times New Roman" w:cs="Times New Roman"/>
                <w:noProof/>
                <w:sz w:val="28"/>
                <w:szCs w:val="28"/>
              </w:rPr>
              <w:t>3.6.2. Анализ существующего технического состояния системы по обращению твердых коммунальных отходов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45</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6" w:history="1">
            <w:r w:rsidR="004756CF" w:rsidRPr="004756CF">
              <w:rPr>
                <w:rStyle w:val="a9"/>
                <w:rFonts w:ascii="Times New Roman" w:hAnsi="Times New Roman" w:cs="Times New Roman"/>
                <w:noProof/>
                <w:sz w:val="28"/>
                <w:szCs w:val="28"/>
              </w:rPr>
              <w:t>3.6.2.1.Анализ эффективности и надежности имеющихся объектов по обращению твердых коммунальных отходов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7" w:history="1">
            <w:r w:rsidR="004756CF" w:rsidRPr="004756CF">
              <w:rPr>
                <w:rStyle w:val="a9"/>
                <w:rFonts w:ascii="Times New Roman" w:hAnsi="Times New Roman" w:cs="Times New Roman"/>
                <w:noProof/>
                <w:sz w:val="28"/>
                <w:szCs w:val="28"/>
              </w:rPr>
              <w:t>3.6.2.2. Анализ зон действия объектов по обращению твердых коммунальных отходов и их рациональности,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8" w:history="1">
            <w:r w:rsidR="004756CF" w:rsidRPr="004756CF">
              <w:rPr>
                <w:rStyle w:val="a9"/>
                <w:rFonts w:ascii="Times New Roman" w:hAnsi="Times New Roman" w:cs="Times New Roman"/>
                <w:noProof/>
                <w:sz w:val="28"/>
                <w:szCs w:val="28"/>
              </w:rPr>
              <w:t>3.6.2.3. Анализ имеющихся резервов и дефицитов мощности в системе по обращению твердых коммунальных отходов и ожидаемых резервов, и дефицитов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59" w:history="1">
            <w:r w:rsidR="004756CF" w:rsidRPr="004756CF">
              <w:rPr>
                <w:rStyle w:val="a9"/>
                <w:rFonts w:ascii="Times New Roman" w:hAnsi="Times New Roman" w:cs="Times New Roman"/>
                <w:noProof/>
                <w:sz w:val="28"/>
                <w:szCs w:val="28"/>
              </w:rPr>
              <w:t>3.6.2.4. Воздействие на окружающую среду, имеющиеся проблемы и направления их решения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_Toc47564159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49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0" w:history="1">
            <w:r w:rsidR="004756CF" w:rsidRPr="004756CF">
              <w:rPr>
                <w:rStyle w:val="a9"/>
                <w:rFonts w:ascii="Times New Roman" w:hAnsi="Times New Roman" w:cs="Times New Roman"/>
                <w:noProof/>
                <w:sz w:val="28"/>
                <w:szCs w:val="28"/>
              </w:rPr>
              <w:t>3.6.3.Анализ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50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1" w:history="1">
            <w:r w:rsidR="004756CF" w:rsidRPr="004756CF">
              <w:rPr>
                <w:rStyle w:val="a9"/>
                <w:rFonts w:ascii="Times New Roman" w:hAnsi="Times New Roman" w:cs="Times New Roman"/>
                <w:noProof/>
                <w:sz w:val="28"/>
                <w:szCs w:val="28"/>
              </w:rPr>
              <w:t>Раздел 4 Характеристика состояния и проблем в реализации энергоресурсосбережения и учета и сбора информации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53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2" w:history="1">
            <w:r w:rsidR="004756CF" w:rsidRPr="004756CF">
              <w:rPr>
                <w:rStyle w:val="a9"/>
                <w:rFonts w:ascii="Times New Roman" w:hAnsi="Times New Roman" w:cs="Times New Roman"/>
                <w:noProof/>
                <w:sz w:val="28"/>
                <w:szCs w:val="28"/>
              </w:rPr>
              <w:t xml:space="preserve">4.1. Анализ состояния энергоресурсосбережения в </w:t>
            </w:r>
            <w:r w:rsidR="00F71659">
              <w:rPr>
                <w:rStyle w:val="a9"/>
                <w:rFonts w:ascii="Times New Roman" w:hAnsi="Times New Roman" w:cs="Times New Roman"/>
                <w:noProof/>
                <w:sz w:val="28"/>
                <w:szCs w:val="28"/>
              </w:rPr>
              <w:t>Сельском поселении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53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3" w:history="1">
            <w:r w:rsidR="004756CF" w:rsidRPr="004756CF">
              <w:rPr>
                <w:rStyle w:val="a9"/>
                <w:rFonts w:ascii="Times New Roman" w:hAnsi="Times New Roman" w:cs="Times New Roman"/>
                <w:noProof/>
                <w:sz w:val="28"/>
                <w:szCs w:val="28"/>
              </w:rPr>
              <w:t>4.2. Анализ состояния учета потребления ресурсов, используемых приборов учета и программно-аппаратных комплексов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55</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4" w:history="1">
            <w:r w:rsidR="004756CF" w:rsidRPr="004756CF">
              <w:rPr>
                <w:rStyle w:val="a9"/>
                <w:rFonts w:ascii="Times New Roman" w:hAnsi="Times New Roman" w:cs="Times New Roman"/>
                <w:noProof/>
                <w:sz w:val="28"/>
                <w:szCs w:val="28"/>
              </w:rPr>
              <w:t>Раздел 5 Целевые показатели развития коммунальной инфраструктуры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56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5" w:history="1">
            <w:r w:rsidR="004756CF" w:rsidRPr="004756CF">
              <w:rPr>
                <w:rStyle w:val="a9"/>
                <w:rFonts w:ascii="Times New Roman" w:hAnsi="Times New Roman" w:cs="Times New Roman"/>
                <w:noProof/>
                <w:sz w:val="28"/>
                <w:szCs w:val="28"/>
              </w:rPr>
              <w:t xml:space="preserve">Раздел 6 Перспективная схема электроснабжения </w:t>
            </w:r>
            <w:r w:rsidR="00F43E83">
              <w:rPr>
                <w:rStyle w:val="a9"/>
                <w:rFonts w:ascii="Times New Roman" w:hAnsi="Times New Roman" w:cs="Times New Roman"/>
                <w:noProof/>
                <w:sz w:val="28"/>
                <w:szCs w:val="28"/>
              </w:rPr>
              <w:t>муниципального 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6" w:history="1">
            <w:r w:rsidR="004756CF" w:rsidRPr="004756CF">
              <w:rPr>
                <w:rStyle w:val="a9"/>
                <w:rFonts w:ascii="Times New Roman" w:hAnsi="Times New Roman" w:cs="Times New Roman"/>
                <w:noProof/>
                <w:sz w:val="28"/>
                <w:szCs w:val="28"/>
              </w:rPr>
              <w:t xml:space="preserve">Раздел 7 Перспективная схема теплоснабжения </w:t>
            </w:r>
            <w:r w:rsidR="00F43E83">
              <w:rPr>
                <w:rStyle w:val="a9"/>
                <w:rFonts w:ascii="Times New Roman" w:hAnsi="Times New Roman" w:cs="Times New Roman"/>
                <w:noProof/>
                <w:sz w:val="28"/>
                <w:szCs w:val="28"/>
              </w:rPr>
              <w:t xml:space="preserve">муниципального </w:t>
            </w:r>
            <w:r w:rsidR="006F2B77">
              <w:rPr>
                <w:rStyle w:val="a9"/>
                <w:rFonts w:ascii="Times New Roman" w:hAnsi="Times New Roman" w:cs="Times New Roman"/>
                <w:noProof/>
                <w:sz w:val="28"/>
                <w:szCs w:val="28"/>
              </w:rPr>
              <w:br/>
            </w:r>
            <w:r w:rsidR="00F43E83">
              <w:rPr>
                <w:rStyle w:val="a9"/>
                <w:rFonts w:ascii="Times New Roman" w:hAnsi="Times New Roman" w:cs="Times New Roman"/>
                <w:noProof/>
                <w:sz w:val="28"/>
                <w:szCs w:val="28"/>
              </w:rPr>
              <w:t>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7" w:history="1">
            <w:r w:rsidR="004756CF" w:rsidRPr="004756CF">
              <w:rPr>
                <w:rStyle w:val="a9"/>
                <w:rFonts w:ascii="Times New Roman" w:hAnsi="Times New Roman" w:cs="Times New Roman"/>
                <w:noProof/>
                <w:sz w:val="28"/>
                <w:szCs w:val="28"/>
              </w:rPr>
              <w:t xml:space="preserve">Раздел 8 Перспективная схема газоснабжения </w:t>
            </w:r>
            <w:r w:rsidR="00F43E83">
              <w:rPr>
                <w:rStyle w:val="a9"/>
                <w:rFonts w:ascii="Times New Roman" w:hAnsi="Times New Roman" w:cs="Times New Roman"/>
                <w:noProof/>
                <w:sz w:val="28"/>
                <w:szCs w:val="28"/>
              </w:rPr>
              <w:t xml:space="preserve">муниципального </w:t>
            </w:r>
            <w:r w:rsidR="006F2B77">
              <w:rPr>
                <w:rStyle w:val="a9"/>
                <w:rFonts w:ascii="Times New Roman" w:hAnsi="Times New Roman" w:cs="Times New Roman"/>
                <w:noProof/>
                <w:sz w:val="28"/>
                <w:szCs w:val="28"/>
              </w:rPr>
              <w:br/>
            </w:r>
            <w:r w:rsidR="00F43E83">
              <w:rPr>
                <w:rStyle w:val="a9"/>
                <w:rFonts w:ascii="Times New Roman" w:hAnsi="Times New Roman" w:cs="Times New Roman"/>
                <w:noProof/>
                <w:sz w:val="28"/>
                <w:szCs w:val="28"/>
              </w:rPr>
              <w:t>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8" w:history="1">
            <w:r w:rsidR="004756CF" w:rsidRPr="004756CF">
              <w:rPr>
                <w:rStyle w:val="a9"/>
                <w:rFonts w:ascii="Times New Roman" w:hAnsi="Times New Roman" w:cs="Times New Roman"/>
                <w:noProof/>
                <w:sz w:val="28"/>
                <w:szCs w:val="28"/>
              </w:rPr>
              <w:t xml:space="preserve">Раздел 9 Перспективная схема водоснабжения </w:t>
            </w:r>
            <w:r w:rsidR="00F43E83">
              <w:rPr>
                <w:rStyle w:val="a9"/>
                <w:rFonts w:ascii="Times New Roman" w:hAnsi="Times New Roman" w:cs="Times New Roman"/>
                <w:noProof/>
                <w:sz w:val="28"/>
                <w:szCs w:val="28"/>
              </w:rPr>
              <w:t xml:space="preserve">муниципального </w:t>
            </w:r>
            <w:r w:rsidR="006F2B77">
              <w:rPr>
                <w:rStyle w:val="a9"/>
                <w:rFonts w:ascii="Times New Roman" w:hAnsi="Times New Roman" w:cs="Times New Roman"/>
                <w:noProof/>
                <w:sz w:val="28"/>
                <w:szCs w:val="28"/>
              </w:rPr>
              <w:br/>
            </w:r>
            <w:r w:rsidR="00F43E83">
              <w:rPr>
                <w:rStyle w:val="a9"/>
                <w:rFonts w:ascii="Times New Roman" w:hAnsi="Times New Roman" w:cs="Times New Roman"/>
                <w:noProof/>
                <w:sz w:val="28"/>
                <w:szCs w:val="28"/>
              </w:rPr>
              <w:t>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62</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69" w:history="1">
            <w:r w:rsidR="004756CF" w:rsidRPr="004756CF">
              <w:rPr>
                <w:rStyle w:val="a9"/>
                <w:rFonts w:ascii="Times New Roman" w:hAnsi="Times New Roman" w:cs="Times New Roman"/>
                <w:noProof/>
                <w:sz w:val="28"/>
                <w:szCs w:val="28"/>
              </w:rPr>
              <w:t xml:space="preserve">Раздел 10 Перспективная схема водоотведения </w:t>
            </w:r>
            <w:r w:rsidR="00F43E83">
              <w:rPr>
                <w:rStyle w:val="a9"/>
                <w:rFonts w:ascii="Times New Roman" w:hAnsi="Times New Roman" w:cs="Times New Roman"/>
                <w:noProof/>
                <w:sz w:val="28"/>
                <w:szCs w:val="28"/>
              </w:rPr>
              <w:t xml:space="preserve">муниципального </w:t>
            </w:r>
            <w:r w:rsidR="006F2B77">
              <w:rPr>
                <w:rStyle w:val="a9"/>
                <w:rFonts w:ascii="Times New Roman" w:hAnsi="Times New Roman" w:cs="Times New Roman"/>
                <w:noProof/>
                <w:sz w:val="28"/>
                <w:szCs w:val="28"/>
              </w:rPr>
              <w:br/>
            </w:r>
            <w:r w:rsidR="00F43E83">
              <w:rPr>
                <w:rStyle w:val="a9"/>
                <w:rFonts w:ascii="Times New Roman" w:hAnsi="Times New Roman" w:cs="Times New Roman"/>
                <w:noProof/>
                <w:sz w:val="28"/>
                <w:szCs w:val="28"/>
              </w:rPr>
              <w:t>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_Toc47564169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0" w:history="1">
            <w:r w:rsidR="004756CF" w:rsidRPr="004756CF">
              <w:rPr>
                <w:rStyle w:val="a9"/>
                <w:rFonts w:ascii="Times New Roman" w:hAnsi="Times New Roman" w:cs="Times New Roman"/>
                <w:noProof/>
                <w:sz w:val="28"/>
                <w:szCs w:val="28"/>
              </w:rPr>
              <w:t xml:space="preserve">Раздел 11 Перспективная схема обращения с твердыми коммунальными отходами </w:t>
            </w:r>
            <w:r w:rsidR="00F43E83">
              <w:rPr>
                <w:rStyle w:val="a9"/>
                <w:rFonts w:ascii="Times New Roman" w:hAnsi="Times New Roman" w:cs="Times New Roman"/>
                <w:noProof/>
                <w:sz w:val="28"/>
                <w:szCs w:val="28"/>
              </w:rPr>
              <w:t>муниципального образования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1" w:history="1">
            <w:r w:rsidR="004756CF" w:rsidRPr="004756CF">
              <w:rPr>
                <w:rStyle w:val="a9"/>
                <w:rFonts w:ascii="Times New Roman" w:hAnsi="Times New Roman" w:cs="Times New Roman"/>
                <w:noProof/>
                <w:sz w:val="28"/>
                <w:szCs w:val="28"/>
              </w:rPr>
              <w:t>Раздел 12 Общая программа проектов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2" w:history="1">
            <w:r w:rsidR="004756CF" w:rsidRPr="004756CF">
              <w:rPr>
                <w:rStyle w:val="a9"/>
                <w:rFonts w:ascii="Times New Roman" w:hAnsi="Times New Roman" w:cs="Times New Roman"/>
                <w:noProof/>
                <w:sz w:val="28"/>
                <w:szCs w:val="28"/>
              </w:rPr>
              <w:t>Раздел 13 Финансовые потребности для реализации программы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3" w:history="1">
            <w:r w:rsidR="004756CF" w:rsidRPr="004756CF">
              <w:rPr>
                <w:rStyle w:val="a9"/>
                <w:rFonts w:ascii="Times New Roman" w:hAnsi="Times New Roman" w:cs="Times New Roman"/>
                <w:noProof/>
                <w:sz w:val="28"/>
                <w:szCs w:val="28"/>
              </w:rPr>
              <w:t>13.1. Совокупные потребности в капитальных вложениях для реализации всей программы инвестиционных проектов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4" w:history="1">
            <w:r w:rsidR="004756CF" w:rsidRPr="004756CF">
              <w:rPr>
                <w:rStyle w:val="a9"/>
                <w:rFonts w:ascii="Times New Roman" w:hAnsi="Times New Roman" w:cs="Times New Roman"/>
                <w:noProof/>
                <w:sz w:val="28"/>
                <w:szCs w:val="28"/>
              </w:rPr>
              <w:t>13.2. Величина изменения совокупных эксплуатационных затрат</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5" w:history="1">
            <w:r w:rsidR="004756CF" w:rsidRPr="004756CF">
              <w:rPr>
                <w:rStyle w:val="a9"/>
                <w:rFonts w:ascii="Times New Roman" w:hAnsi="Times New Roman" w:cs="Times New Roman"/>
                <w:noProof/>
                <w:sz w:val="28"/>
                <w:szCs w:val="28"/>
              </w:rPr>
              <w:t>Раздел 14 Организация реализации проектов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68</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6" w:history="1">
            <w:r w:rsidR="004756CF" w:rsidRPr="004756CF">
              <w:rPr>
                <w:rStyle w:val="a9"/>
                <w:rFonts w:ascii="Times New Roman" w:hAnsi="Times New Roman" w:cs="Times New Roman"/>
                <w:noProof/>
                <w:sz w:val="28"/>
                <w:szCs w:val="28"/>
              </w:rPr>
              <w:t>Раздел 15 Программы инвестиционных проектов, тариф и плата (тариф) за подключение (присоединение)</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_Toc47564176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70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7" w:history="1">
            <w:r w:rsidR="004756CF" w:rsidRPr="004756CF">
              <w:rPr>
                <w:rStyle w:val="a9"/>
                <w:rFonts w:ascii="Times New Roman" w:hAnsi="Times New Roman" w:cs="Times New Roman"/>
                <w:noProof/>
                <w:sz w:val="28"/>
                <w:szCs w:val="28"/>
              </w:rPr>
              <w:t>15.1. Формирование проектов</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_Toc47564177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70</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8" w:history="1">
            <w:r w:rsidR="004756CF" w:rsidRPr="004756CF">
              <w:rPr>
                <w:rStyle w:val="a9"/>
                <w:rFonts w:ascii="Times New Roman" w:hAnsi="Times New Roman" w:cs="Times New Roman"/>
                <w:noProof/>
                <w:sz w:val="28"/>
                <w:szCs w:val="28"/>
              </w:rPr>
              <w:t>15.2. Обоснование источников финансирования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_Toc47564178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79" w:history="1">
            <w:r w:rsidR="004756CF" w:rsidRPr="004756CF">
              <w:rPr>
                <w:rStyle w:val="a9"/>
                <w:rFonts w:ascii="Times New Roman" w:hAnsi="Times New Roman" w:cs="Times New Roman"/>
                <w:noProof/>
                <w:sz w:val="28"/>
                <w:szCs w:val="28"/>
              </w:rPr>
              <w:t>15.3. Оценка совокупных инвестиционных и эксплуатационных затрат по каждой организации коммунального комплекса</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_Toc47564179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80" w:history="1">
            <w:r w:rsidR="004756CF" w:rsidRPr="004756CF">
              <w:rPr>
                <w:rStyle w:val="a9"/>
                <w:rFonts w:ascii="Times New Roman" w:hAnsi="Times New Roman" w:cs="Times New Roman"/>
                <w:noProof/>
                <w:sz w:val="28"/>
                <w:szCs w:val="28"/>
              </w:rPr>
              <w:t>15.4. Оценка уровней тарифов на каждый коммунальный ресурс</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_Toc47564180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83</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81" w:history="1">
            <w:r w:rsidR="004756CF" w:rsidRPr="004756CF">
              <w:rPr>
                <w:rStyle w:val="a9"/>
                <w:rFonts w:ascii="Times New Roman" w:hAnsi="Times New Roman" w:cs="Times New Roman"/>
                <w:noProof/>
                <w:sz w:val="28"/>
                <w:szCs w:val="28"/>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_Toc47564181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84</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82" w:history="1">
            <w:r w:rsidR="004756CF" w:rsidRPr="004756CF">
              <w:rPr>
                <w:rStyle w:val="a9"/>
                <w:rFonts w:ascii="Times New Roman" w:hAnsi="Times New Roman" w:cs="Times New Roman"/>
                <w:noProof/>
                <w:sz w:val="28"/>
                <w:szCs w:val="28"/>
              </w:rPr>
              <w:t xml:space="preserve">16.1. Расчет прогнозного совокупного платежа населения </w:t>
            </w:r>
            <w:r w:rsidR="00F43E83">
              <w:rPr>
                <w:rStyle w:val="a9"/>
                <w:rFonts w:ascii="Times New Roman" w:hAnsi="Times New Roman" w:cs="Times New Roman"/>
                <w:noProof/>
                <w:sz w:val="28"/>
                <w:szCs w:val="28"/>
              </w:rPr>
              <w:t>муниципального образования</w:t>
            </w:r>
            <w:r w:rsidR="004756CF" w:rsidRPr="004756CF">
              <w:rPr>
                <w:rStyle w:val="a9"/>
                <w:rFonts w:ascii="Times New Roman" w:hAnsi="Times New Roman" w:cs="Times New Roman"/>
                <w:noProof/>
                <w:sz w:val="28"/>
                <w:szCs w:val="28"/>
              </w:rPr>
              <w:t xml:space="preserve">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_Toc47564182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83" w:history="1">
            <w:r w:rsidR="004756CF" w:rsidRPr="004756CF">
              <w:rPr>
                <w:rStyle w:val="a9"/>
                <w:rFonts w:ascii="Times New Roman" w:hAnsi="Times New Roman" w:cs="Times New Roman"/>
                <w:noProof/>
                <w:sz w:val="28"/>
                <w:szCs w:val="28"/>
              </w:rPr>
              <w:t>16.2. Сопоставление прогнозного совокупного платежа населения за коммунальные ресурсы с прогнозами доходов населения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_Toc47564183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86</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84" w:history="1">
            <w:r w:rsidR="004756CF" w:rsidRPr="004756CF">
              <w:rPr>
                <w:rStyle w:val="a9"/>
                <w:rFonts w:ascii="Times New Roman" w:hAnsi="Times New Roman" w:cs="Times New Roman"/>
                <w:noProof/>
                <w:sz w:val="28"/>
                <w:szCs w:val="28"/>
              </w:rPr>
              <w:t xml:space="preserve">16.3. Проверка доступности тарифов на коммунальные услуги для </w:t>
            </w:r>
            <w:r w:rsidR="006F2B77">
              <w:rPr>
                <w:rStyle w:val="a9"/>
                <w:rFonts w:ascii="Times New Roman" w:hAnsi="Times New Roman" w:cs="Times New Roman"/>
                <w:noProof/>
                <w:sz w:val="28"/>
                <w:szCs w:val="28"/>
              </w:rPr>
              <w:br/>
            </w:r>
            <w:r w:rsidR="004756CF" w:rsidRPr="004756CF">
              <w:rPr>
                <w:rStyle w:val="a9"/>
                <w:rFonts w:ascii="Times New Roman" w:hAnsi="Times New Roman" w:cs="Times New Roman"/>
                <w:noProof/>
                <w:sz w:val="28"/>
                <w:szCs w:val="28"/>
              </w:rPr>
              <w:t>населения</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_Toc47564184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89</w:t>
            </w:r>
            <w:r w:rsidRPr="004756CF">
              <w:rPr>
                <w:rFonts w:ascii="Times New Roman" w:hAnsi="Times New Roman" w:cs="Times New Roman"/>
                <w:noProof/>
                <w:webHidden/>
                <w:sz w:val="28"/>
                <w:szCs w:val="28"/>
              </w:rPr>
              <w:fldChar w:fldCharType="end"/>
            </w:r>
          </w:hyperlink>
        </w:p>
        <w:p w:rsidR="004756CF" w:rsidRPr="004756CF" w:rsidRDefault="00790E1A" w:rsidP="004756CF">
          <w:pPr>
            <w:pStyle w:val="18"/>
            <w:tabs>
              <w:tab w:val="right" w:leader="dot" w:pos="10025"/>
            </w:tabs>
            <w:spacing w:after="0" w:line="240" w:lineRule="auto"/>
            <w:jc w:val="both"/>
            <w:rPr>
              <w:rFonts w:ascii="Times New Roman" w:eastAsiaTheme="minorEastAsia" w:hAnsi="Times New Roman" w:cs="Times New Roman"/>
              <w:noProof/>
              <w:sz w:val="28"/>
              <w:szCs w:val="28"/>
              <w:lang w:eastAsia="ru-RU"/>
            </w:rPr>
          </w:pPr>
          <w:hyperlink w:anchor="_Toc47564185" w:history="1">
            <w:r w:rsidR="004756CF" w:rsidRPr="004756CF">
              <w:rPr>
                <w:rStyle w:val="a9"/>
                <w:rFonts w:ascii="Times New Roman" w:hAnsi="Times New Roman" w:cs="Times New Roman"/>
                <w:noProof/>
                <w:sz w:val="28"/>
                <w:szCs w:val="28"/>
              </w:rPr>
              <w:t>Раздел 17 Модель для расчета программы</w:t>
            </w:r>
            <w:r w:rsidR="004756CF" w:rsidRPr="004756CF">
              <w:rPr>
                <w:rFonts w:ascii="Times New Roman" w:hAnsi="Times New Roman" w:cs="Times New Roman"/>
                <w:noProof/>
                <w:webHidden/>
                <w:sz w:val="28"/>
                <w:szCs w:val="28"/>
              </w:rPr>
              <w:tab/>
            </w:r>
            <w:r w:rsidRPr="004756CF">
              <w:rPr>
                <w:rFonts w:ascii="Times New Roman" w:hAnsi="Times New Roman" w:cs="Times New Roman"/>
                <w:noProof/>
                <w:webHidden/>
                <w:sz w:val="28"/>
                <w:szCs w:val="28"/>
              </w:rPr>
              <w:fldChar w:fldCharType="begin"/>
            </w:r>
            <w:r w:rsidR="004756CF" w:rsidRPr="004756CF">
              <w:rPr>
                <w:rFonts w:ascii="Times New Roman" w:hAnsi="Times New Roman" w:cs="Times New Roman"/>
                <w:noProof/>
                <w:webHidden/>
                <w:sz w:val="28"/>
                <w:szCs w:val="28"/>
              </w:rPr>
              <w:instrText xml:space="preserve"> PAGEREF _Toc47564185 \h </w:instrText>
            </w:r>
            <w:r w:rsidRPr="004756CF">
              <w:rPr>
                <w:rFonts w:ascii="Times New Roman" w:hAnsi="Times New Roman" w:cs="Times New Roman"/>
                <w:noProof/>
                <w:webHidden/>
                <w:sz w:val="28"/>
                <w:szCs w:val="28"/>
              </w:rPr>
            </w:r>
            <w:r w:rsidRPr="004756CF">
              <w:rPr>
                <w:rFonts w:ascii="Times New Roman" w:hAnsi="Times New Roman" w:cs="Times New Roman"/>
                <w:noProof/>
                <w:webHidden/>
                <w:sz w:val="28"/>
                <w:szCs w:val="28"/>
              </w:rPr>
              <w:fldChar w:fldCharType="separate"/>
            </w:r>
            <w:r w:rsidR="003F0ADB">
              <w:rPr>
                <w:rFonts w:ascii="Times New Roman" w:hAnsi="Times New Roman" w:cs="Times New Roman"/>
                <w:noProof/>
                <w:webHidden/>
                <w:sz w:val="28"/>
                <w:szCs w:val="28"/>
              </w:rPr>
              <w:t>89</w:t>
            </w:r>
            <w:r w:rsidRPr="004756CF">
              <w:rPr>
                <w:rFonts w:ascii="Times New Roman" w:hAnsi="Times New Roman" w:cs="Times New Roman"/>
                <w:noProof/>
                <w:webHidden/>
                <w:sz w:val="28"/>
                <w:szCs w:val="28"/>
              </w:rPr>
              <w:fldChar w:fldCharType="end"/>
            </w:r>
          </w:hyperlink>
        </w:p>
        <w:p w:rsidR="000D0D44" w:rsidRDefault="00790E1A" w:rsidP="0092149F">
          <w:pPr>
            <w:jc w:val="both"/>
          </w:pPr>
          <w:r w:rsidRPr="0092149F">
            <w:rPr>
              <w:rFonts w:ascii="Times New Roman" w:hAnsi="Times New Roman" w:cs="Times New Roman"/>
              <w:b/>
              <w:bCs/>
              <w:sz w:val="28"/>
              <w:szCs w:val="28"/>
            </w:rPr>
            <w:fldChar w:fldCharType="end"/>
          </w:r>
        </w:p>
      </w:sdtContent>
    </w:sdt>
    <w:p w:rsidR="001E649C" w:rsidRDefault="001E649C" w:rsidP="0002668C">
      <w:pPr>
        <w:pStyle w:val="a7"/>
        <w:spacing w:after="0" w:line="240" w:lineRule="auto"/>
        <w:sectPr w:rsidR="001E649C" w:rsidSect="005A67D4">
          <w:headerReference w:type="default" r:id="rId8"/>
          <w:pgSz w:w="11906" w:h="16838" w:code="9"/>
          <w:pgMar w:top="1134" w:right="851" w:bottom="1134" w:left="1701" w:header="567" w:footer="680" w:gutter="0"/>
          <w:cols w:space="708"/>
          <w:docGrid w:linePitch="360"/>
        </w:sectPr>
      </w:pPr>
    </w:p>
    <w:p w:rsidR="00A124AD" w:rsidRPr="0034081D" w:rsidRDefault="009D4106" w:rsidP="0034081D">
      <w:pPr>
        <w:pStyle w:val="a5"/>
      </w:pPr>
      <w:bookmarkStart w:id="4" w:name="_Toc47564092"/>
      <w:r w:rsidRPr="0034081D">
        <w:lastRenderedPageBreak/>
        <w:t>Р</w:t>
      </w:r>
      <w:r w:rsidR="004756CF" w:rsidRPr="0034081D">
        <w:t>аздел</w:t>
      </w:r>
      <w:r>
        <w:t xml:space="preserve"> </w:t>
      </w:r>
      <w:r w:rsidRPr="0034081D">
        <w:t>1</w:t>
      </w:r>
      <w:r>
        <w:t xml:space="preserve"> </w:t>
      </w:r>
      <w:r w:rsidRPr="0034081D">
        <w:t>П</w:t>
      </w:r>
      <w:r w:rsidR="004756CF" w:rsidRPr="0034081D">
        <w:t>ерспективные</w:t>
      </w:r>
      <w:r w:rsidR="004756CF">
        <w:t xml:space="preserve"> </w:t>
      </w:r>
      <w:r w:rsidR="004756CF" w:rsidRPr="0034081D">
        <w:t>показатели</w:t>
      </w:r>
      <w:r w:rsidR="004756CF">
        <w:t xml:space="preserve"> </w:t>
      </w:r>
      <w:r w:rsidR="004756CF" w:rsidRPr="0034081D">
        <w:t>развития</w:t>
      </w:r>
      <w:r w:rsidR="004756CF">
        <w:t xml:space="preserve"> </w:t>
      </w:r>
      <w:r w:rsidR="00F43E83">
        <w:t>муниципального образ</w:t>
      </w:r>
      <w:r w:rsidR="00F43E83">
        <w:t>о</w:t>
      </w:r>
      <w:r w:rsidR="00F43E83">
        <w:t>вания</w:t>
      </w:r>
      <w:bookmarkEnd w:id="4"/>
    </w:p>
    <w:p w:rsidR="00A124AD" w:rsidRPr="006F2B77" w:rsidRDefault="0008560D" w:rsidP="0008560D">
      <w:pPr>
        <w:pStyle w:val="a5"/>
      </w:pPr>
      <w:bookmarkStart w:id="5" w:name="_Toc47564093"/>
      <w:r>
        <w:t xml:space="preserve">1.1. </w:t>
      </w:r>
      <w:r w:rsidR="00A124AD">
        <w:t>Характеристика</w:t>
      </w:r>
      <w:r w:rsidR="00BC0D51">
        <w:t xml:space="preserve"> </w:t>
      </w:r>
      <w:r w:rsidR="00F43E83">
        <w:t>муниципального образования</w:t>
      </w:r>
      <w:r w:rsidR="00BC0D51">
        <w:t xml:space="preserve"> </w:t>
      </w:r>
      <w:r w:rsidR="00A124AD">
        <w:t>с</w:t>
      </w:r>
      <w:r w:rsidR="00BC0D51">
        <w:t xml:space="preserve"> </w:t>
      </w:r>
      <w:r w:rsidR="00A124AD">
        <w:t>краткой</w:t>
      </w:r>
      <w:r w:rsidR="00BC0D51">
        <w:t xml:space="preserve"> </w:t>
      </w:r>
      <w:r w:rsidR="00A124AD">
        <w:t>характер</w:t>
      </w:r>
      <w:r w:rsidR="00A124AD">
        <w:t>и</w:t>
      </w:r>
      <w:r w:rsidR="00A124AD">
        <w:t>ст</w:t>
      </w:r>
      <w:r w:rsidR="00A124AD" w:rsidRPr="006F2B77">
        <w:t>икой</w:t>
      </w:r>
      <w:bookmarkEnd w:id="5"/>
    </w:p>
    <w:p w:rsidR="0023337F" w:rsidRPr="00AD3F34" w:rsidRDefault="0098092C" w:rsidP="00D36058">
      <w:pPr>
        <w:pStyle w:val="aff9"/>
      </w:pPr>
      <w:r>
        <w:t>Новомариинское</w:t>
      </w:r>
      <w:r w:rsidR="00AD3F34" w:rsidRPr="00AD3F34">
        <w:t xml:space="preserve"> сельское поселение</w:t>
      </w:r>
      <w:r w:rsidR="00CB7F07" w:rsidRPr="00AD3F34">
        <w:t xml:space="preserve"> </w:t>
      </w:r>
      <w:r w:rsidR="00750712" w:rsidRPr="00AD3F34">
        <w:t xml:space="preserve">(далее – </w:t>
      </w:r>
      <w:r w:rsidR="00AD3F34" w:rsidRPr="00AD3F34">
        <w:t>муниципальное образ</w:t>
      </w:r>
      <w:r w:rsidR="00AD3F34" w:rsidRPr="00AD3F34">
        <w:t>о</w:t>
      </w:r>
      <w:r w:rsidR="00AD3F34" w:rsidRPr="00AD3F34">
        <w:t>вание, с</w:t>
      </w:r>
      <w:r w:rsidR="00C8677A" w:rsidRPr="00AD3F34">
        <w:t>ельское поселение</w:t>
      </w:r>
      <w:r w:rsidR="00750712" w:rsidRPr="00AD3F34">
        <w:t>)</w:t>
      </w:r>
      <w:r w:rsidR="0023337F" w:rsidRPr="00AD3F34">
        <w:t xml:space="preserve"> входит в состав </w:t>
      </w:r>
      <w:r w:rsidR="00AD3F34" w:rsidRPr="00AD3F34">
        <w:t>Первомайского</w:t>
      </w:r>
      <w:r w:rsidR="0023337F" w:rsidRPr="00AD3F34">
        <w:t xml:space="preserve"> района в соотве</w:t>
      </w:r>
      <w:r w:rsidR="0023337F" w:rsidRPr="00AD3F34">
        <w:t>т</w:t>
      </w:r>
      <w:r w:rsidR="0023337F" w:rsidRPr="00AD3F34">
        <w:t xml:space="preserve">ствии с законом </w:t>
      </w:r>
      <w:r w:rsidR="007C3F4B" w:rsidRPr="00AD3F34">
        <w:t>Томской области</w:t>
      </w:r>
      <w:r w:rsidR="0023337F" w:rsidRPr="00AD3F34">
        <w:t>.</w:t>
      </w:r>
    </w:p>
    <w:p w:rsidR="00AD3F34" w:rsidRPr="00AD3F34" w:rsidRDefault="00AD3F34" w:rsidP="00D36058">
      <w:pPr>
        <w:pStyle w:val="aff9"/>
      </w:pPr>
      <w:r w:rsidRPr="00AD3F34">
        <w:t>Статус и границы сельского поселения установлены Законом Томской области от 10 сентября 2004 года № 204-ОЗ «О наделении статусом муниц</w:t>
      </w:r>
      <w:r w:rsidRPr="00AD3F34">
        <w:t>и</w:t>
      </w:r>
      <w:r w:rsidRPr="00AD3F34">
        <w:t>пального района, сельского поселения и установлении границ муниципал</w:t>
      </w:r>
      <w:r w:rsidRPr="00AD3F34">
        <w:t>ь</w:t>
      </w:r>
      <w:r w:rsidRPr="00AD3F34">
        <w:t>ных образований на территории Первомайского района».</w:t>
      </w:r>
    </w:p>
    <w:p w:rsidR="0073758C" w:rsidRPr="00AD3F34" w:rsidRDefault="0073758C" w:rsidP="00D36058">
      <w:pPr>
        <w:pStyle w:val="aff9"/>
      </w:pPr>
      <w:r>
        <w:t xml:space="preserve">В состав муниципального образования входит 6 населенных пунктов: </w:t>
      </w:r>
      <w:r w:rsidRPr="0073758C">
        <w:t>село Новомариинка – административный центр муниципального образов</w:t>
      </w:r>
      <w:r w:rsidRPr="0073758C">
        <w:t>а</w:t>
      </w:r>
      <w:r w:rsidRPr="0073758C">
        <w:t>ния</w:t>
      </w:r>
      <w:r>
        <w:t>, поселок Орехово, деревни Туендат, Калиновка</w:t>
      </w:r>
      <w:r w:rsidR="00B30C84">
        <w:t xml:space="preserve">, </w:t>
      </w:r>
      <w:r>
        <w:t>Верх-Куендат.</w:t>
      </w:r>
    </w:p>
    <w:p w:rsidR="000D39E9" w:rsidRPr="00AD3F34" w:rsidRDefault="000D39E9" w:rsidP="00D36058">
      <w:pPr>
        <w:pStyle w:val="aff9"/>
      </w:pPr>
      <w:r w:rsidRPr="00AD3F34">
        <w:t>Климат</w:t>
      </w:r>
    </w:p>
    <w:p w:rsidR="0098092C" w:rsidRDefault="008A66C3" w:rsidP="00D36058">
      <w:pPr>
        <w:pStyle w:val="aff9"/>
      </w:pPr>
      <w:r w:rsidRPr="00AD3F34">
        <w:t>Тип климата</w:t>
      </w:r>
      <w:r w:rsidRPr="00AD3F34">
        <w:rPr>
          <w:lang w:bidi="en-US"/>
        </w:rPr>
        <w:t> </w:t>
      </w:r>
      <w:r w:rsidRPr="00AD3F34">
        <w:t>— континентально-циклонический (переходный от евр</w:t>
      </w:r>
      <w:r w:rsidRPr="00AD3F34">
        <w:t>о</w:t>
      </w:r>
      <w:r w:rsidRPr="00AD3F34">
        <w:t>пейского умеренно континентального к сибирскому резко континентальн</w:t>
      </w:r>
      <w:r w:rsidRPr="00AD3F34">
        <w:t>о</w:t>
      </w:r>
      <w:r w:rsidRPr="00AD3F34">
        <w:t>му). Среднегодовая температура: 0,9</w:t>
      </w:r>
      <w:r w:rsidRPr="00AD3F34">
        <w:rPr>
          <w:lang w:bidi="en-US"/>
        </w:rPr>
        <w:t> </w:t>
      </w:r>
      <w:r w:rsidRPr="00AD3F34">
        <w:t>°</w:t>
      </w:r>
      <w:r w:rsidRPr="00AD3F34">
        <w:rPr>
          <w:lang w:bidi="en-US"/>
        </w:rPr>
        <w:t>C</w:t>
      </w:r>
      <w:r w:rsidRPr="00AD3F34">
        <w:t xml:space="preserve">. </w:t>
      </w:r>
    </w:p>
    <w:p w:rsidR="0098092C" w:rsidRDefault="008A66C3" w:rsidP="00D36058">
      <w:pPr>
        <w:pStyle w:val="aff9"/>
      </w:pPr>
      <w:r w:rsidRPr="00AD3F34">
        <w:t>Безморозный период составляет 110—120 дней. Зима суровая и пр</w:t>
      </w:r>
      <w:r w:rsidRPr="00AD3F34">
        <w:t>о</w:t>
      </w:r>
      <w:r w:rsidRPr="00AD3F34">
        <w:t>должительная, минимальная зарегистрированная температура −55</w:t>
      </w:r>
      <w:r w:rsidRPr="00AD3F34">
        <w:rPr>
          <w:lang w:bidi="en-US"/>
        </w:rPr>
        <w:t> </w:t>
      </w:r>
      <w:r w:rsidRPr="00AD3F34">
        <w:t>°</w:t>
      </w:r>
      <w:r w:rsidRPr="00AD3F34">
        <w:rPr>
          <w:lang w:bidi="en-US"/>
        </w:rPr>
        <w:t>C</w:t>
      </w:r>
      <w:r w:rsidRPr="00AD3F34">
        <w:t xml:space="preserve"> (январь 1931 года). Максимальная зарегистрированная температура +37,7</w:t>
      </w:r>
      <w:r w:rsidRPr="00AD3F34">
        <w:rPr>
          <w:lang w:bidi="en-US"/>
        </w:rPr>
        <w:t> </w:t>
      </w:r>
      <w:r w:rsidRPr="00AD3F34">
        <w:t>°</w:t>
      </w:r>
      <w:r w:rsidRPr="00AD3F34">
        <w:rPr>
          <w:lang w:bidi="en-US"/>
        </w:rPr>
        <w:t>C</w:t>
      </w:r>
      <w:r w:rsidRPr="00AD3F34">
        <w:t>. Сре</w:t>
      </w:r>
      <w:r w:rsidRPr="00AD3F34">
        <w:t>д</w:t>
      </w:r>
      <w:r w:rsidRPr="00AD3F34">
        <w:t>няя температура января: −17,1</w:t>
      </w:r>
      <w:r w:rsidRPr="00AD3F34">
        <w:rPr>
          <w:lang w:bidi="en-US"/>
        </w:rPr>
        <w:t> </w:t>
      </w:r>
      <w:r w:rsidRPr="00AD3F34">
        <w:t>°</w:t>
      </w:r>
      <w:r w:rsidRPr="00AD3F34">
        <w:rPr>
          <w:lang w:bidi="en-US"/>
        </w:rPr>
        <w:t>C</w:t>
      </w:r>
      <w:r w:rsidRPr="00AD3F34">
        <w:t>, средняя температура июля: +18,7</w:t>
      </w:r>
      <w:r w:rsidRPr="00AD3F34">
        <w:rPr>
          <w:lang w:bidi="en-US"/>
        </w:rPr>
        <w:t> </w:t>
      </w:r>
      <w:r w:rsidRPr="00AD3F34">
        <w:t>°</w:t>
      </w:r>
      <w:r w:rsidRPr="00AD3F34">
        <w:rPr>
          <w:lang w:bidi="en-US"/>
        </w:rPr>
        <w:t>C</w:t>
      </w:r>
      <w:r w:rsidRPr="00AD3F34">
        <w:t xml:space="preserve">. </w:t>
      </w:r>
    </w:p>
    <w:p w:rsidR="0098092C" w:rsidRDefault="008A66C3" w:rsidP="00D36058">
      <w:pPr>
        <w:pStyle w:val="aff9"/>
      </w:pPr>
      <w:r w:rsidRPr="00AD3F34">
        <w:t>В конце января и февраля бывают кратковременные оттепели до +3</w:t>
      </w:r>
      <w:r w:rsidRPr="00AD3F34">
        <w:rPr>
          <w:lang w:bidi="en-US"/>
        </w:rPr>
        <w:t> </w:t>
      </w:r>
      <w:r w:rsidRPr="00AD3F34">
        <w:t>°</w:t>
      </w:r>
      <w:r w:rsidRPr="00AD3F34">
        <w:rPr>
          <w:lang w:bidi="en-US"/>
        </w:rPr>
        <w:t>C</w:t>
      </w:r>
      <w:r w:rsidRPr="00AD3F34">
        <w:t>, которые приносятся с циклонами из северной Атлантики. Смена сез</w:t>
      </w:r>
      <w:r w:rsidRPr="00AD3F34">
        <w:t>о</w:t>
      </w:r>
      <w:r w:rsidRPr="00AD3F34">
        <w:t xml:space="preserve">нов происходит достаточно быстро, но наблюдаются возвраты к холодам и оттепелям. </w:t>
      </w:r>
    </w:p>
    <w:p w:rsidR="0098092C" w:rsidRDefault="008A66C3" w:rsidP="00D36058">
      <w:pPr>
        <w:pStyle w:val="aff9"/>
      </w:pPr>
      <w:r w:rsidRPr="00AD3F34">
        <w:t>Годовое количество осадков</w:t>
      </w:r>
      <w:r w:rsidRPr="00AD3F34">
        <w:rPr>
          <w:lang w:bidi="en-US"/>
        </w:rPr>
        <w:t> </w:t>
      </w:r>
      <w:r w:rsidRPr="00AD3F34">
        <w:t>— 568</w:t>
      </w:r>
      <w:r w:rsidRPr="00AD3F34">
        <w:rPr>
          <w:lang w:bidi="en-US"/>
        </w:rPr>
        <w:t> </w:t>
      </w:r>
      <w:r w:rsidRPr="00AD3F34">
        <w:t xml:space="preserve">мм. Основная их часть выпадает в тёплый период года. </w:t>
      </w:r>
    </w:p>
    <w:p w:rsidR="0098092C" w:rsidRDefault="008A66C3" w:rsidP="00D36058">
      <w:pPr>
        <w:pStyle w:val="aff9"/>
      </w:pPr>
      <w:r w:rsidRPr="00AD3F34">
        <w:t xml:space="preserve">Средняя скорость ветра 1,6 м/с, но начале весны часто дуют сильные ветра с порывами до 30 м/с, всё это вызывается частыми циклонами в этот период с их фронтами. </w:t>
      </w:r>
    </w:p>
    <w:p w:rsidR="008A66C3" w:rsidRPr="00AD3F34" w:rsidRDefault="008A66C3" w:rsidP="00D36058">
      <w:pPr>
        <w:pStyle w:val="aff9"/>
      </w:pPr>
      <w:r w:rsidRPr="00AD3F34">
        <w:t>Господствуют ветры юго-западного и южного направлений</w:t>
      </w:r>
      <w:r w:rsidRPr="00AD3F34">
        <w:rPr>
          <w:lang w:bidi="en-US"/>
        </w:rPr>
        <w:t> </w:t>
      </w:r>
      <w:r w:rsidRPr="00AD3F34">
        <w:t>— около 50</w:t>
      </w:r>
      <w:r w:rsidRPr="00AD3F34">
        <w:rPr>
          <w:lang w:bidi="en-US"/>
        </w:rPr>
        <w:t> </w:t>
      </w:r>
      <w:r w:rsidRPr="00AD3F34">
        <w:t>%. Отопительный период длится с октября по май.</w:t>
      </w:r>
    </w:p>
    <w:p w:rsidR="00A124AD" w:rsidRDefault="0008560D" w:rsidP="0008560D">
      <w:pPr>
        <w:pStyle w:val="a5"/>
      </w:pPr>
      <w:bookmarkStart w:id="6" w:name="_Toc47564094"/>
      <w:r>
        <w:t xml:space="preserve">1.2. </w:t>
      </w:r>
      <w:r w:rsidR="00A124AD">
        <w:t>Прогноз</w:t>
      </w:r>
      <w:r w:rsidR="00BC0D51">
        <w:t xml:space="preserve"> </w:t>
      </w:r>
      <w:r w:rsidR="00A124AD">
        <w:t>численности</w:t>
      </w:r>
      <w:r w:rsidR="00BC0D51">
        <w:t xml:space="preserve"> </w:t>
      </w:r>
      <w:r w:rsidR="00A124AD">
        <w:t>и</w:t>
      </w:r>
      <w:r w:rsidR="00BC0D51">
        <w:t xml:space="preserve"> </w:t>
      </w:r>
      <w:r w:rsidR="00A124AD">
        <w:t>состава</w:t>
      </w:r>
      <w:r w:rsidR="00BC0D51">
        <w:t xml:space="preserve"> </w:t>
      </w:r>
      <w:r w:rsidR="00A124AD">
        <w:t>населения</w:t>
      </w:r>
      <w:bookmarkEnd w:id="6"/>
    </w:p>
    <w:p w:rsidR="008D29C0" w:rsidRPr="008D29C0" w:rsidRDefault="008D29C0" w:rsidP="00D36058">
      <w:pPr>
        <w:pStyle w:val="aff9"/>
      </w:pPr>
      <w:r w:rsidRPr="008D29C0">
        <w:t>В таблице 1.2.1 представлена характеристика демографических пок</w:t>
      </w:r>
      <w:r w:rsidRPr="008D29C0">
        <w:t>а</w:t>
      </w:r>
      <w:r w:rsidRPr="008D29C0">
        <w:t xml:space="preserve">зателей </w:t>
      </w:r>
      <w:r w:rsidR="00F43E83">
        <w:t>муниципального образования</w:t>
      </w:r>
      <w:r w:rsidRPr="008D29C0">
        <w:t>.</w:t>
      </w:r>
    </w:p>
    <w:p w:rsidR="0098092C" w:rsidRDefault="0098092C" w:rsidP="00905977">
      <w:pPr>
        <w:pStyle w:val="affb"/>
      </w:pPr>
    </w:p>
    <w:p w:rsidR="00C605FB" w:rsidRPr="00C605FB" w:rsidRDefault="008D29C0" w:rsidP="00905977">
      <w:pPr>
        <w:pStyle w:val="affb"/>
        <w:rPr>
          <w:lang w:eastAsia="ar-SA"/>
        </w:rPr>
      </w:pPr>
      <w:r w:rsidRPr="008D29C0">
        <w:lastRenderedPageBreak/>
        <w:t>Таблица 1.2.1</w:t>
      </w:r>
      <w:r w:rsidR="003D7D65">
        <w:t xml:space="preserve">. </w:t>
      </w:r>
      <w:r w:rsidR="00C605FB" w:rsidRPr="00C605FB">
        <w:rPr>
          <w:lang w:eastAsia="ar-SA"/>
        </w:rPr>
        <w:t xml:space="preserve">Характеристика демографических показателей </w:t>
      </w:r>
      <w:r w:rsidR="00F43E83">
        <w:rPr>
          <w:lang w:eastAsia="ar-SA"/>
        </w:rPr>
        <w:t>муниципальн</w:t>
      </w:r>
      <w:r w:rsidR="00F43E83">
        <w:rPr>
          <w:lang w:eastAsia="ar-SA"/>
        </w:rPr>
        <w:t>о</w:t>
      </w:r>
      <w:r w:rsidR="00F43E83">
        <w:rPr>
          <w:lang w:eastAsia="ar-SA"/>
        </w:rPr>
        <w:t>го образования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700"/>
        <w:gridCol w:w="1948"/>
        <w:gridCol w:w="2134"/>
      </w:tblGrid>
      <w:tr w:rsidR="00C605FB" w:rsidRPr="00C605FB" w:rsidTr="00BC2C5A">
        <w:trPr>
          <w:trHeight w:val="498"/>
          <w:tblHeader/>
        </w:trPr>
        <w:tc>
          <w:tcPr>
            <w:tcW w:w="540" w:type="dxa"/>
            <w:shd w:val="clear" w:color="auto" w:fill="auto"/>
          </w:tcPr>
          <w:p w:rsidR="00C605FB" w:rsidRPr="00C605FB" w:rsidRDefault="00C605FB" w:rsidP="00BC2C5A">
            <w:pPr>
              <w:spacing w:after="0" w:line="240" w:lineRule="auto"/>
              <w:jc w:val="center"/>
              <w:rPr>
                <w:rFonts w:ascii="Times New Roman" w:eastAsia="Times New Roman" w:hAnsi="Times New Roman" w:cs="Times New Roman"/>
                <w:color w:val="000000"/>
                <w:sz w:val="24"/>
                <w:szCs w:val="24"/>
                <w:lang w:eastAsia="ru-RU"/>
              </w:rPr>
            </w:pPr>
            <w:r w:rsidRPr="00C605FB">
              <w:rPr>
                <w:rFonts w:ascii="Times New Roman" w:eastAsia="Times New Roman" w:hAnsi="Times New Roman" w:cs="Times New Roman"/>
                <w:color w:val="000000"/>
                <w:sz w:val="24"/>
                <w:szCs w:val="24"/>
                <w:lang w:eastAsia="ru-RU"/>
              </w:rPr>
              <w:t>№</w:t>
            </w:r>
            <w:r w:rsidR="00BC2C5A">
              <w:rPr>
                <w:rFonts w:ascii="Times New Roman" w:eastAsia="Times New Roman" w:hAnsi="Times New Roman" w:cs="Times New Roman"/>
                <w:color w:val="000000"/>
                <w:sz w:val="24"/>
                <w:szCs w:val="24"/>
                <w:lang w:eastAsia="ru-RU"/>
              </w:rPr>
              <w:t xml:space="preserve"> </w:t>
            </w:r>
            <w:r w:rsidRPr="00C605FB">
              <w:rPr>
                <w:rFonts w:ascii="Times New Roman" w:eastAsia="Times New Roman" w:hAnsi="Times New Roman" w:cs="Times New Roman"/>
                <w:color w:val="000000"/>
                <w:sz w:val="24"/>
                <w:szCs w:val="24"/>
                <w:lang w:eastAsia="ru-RU"/>
              </w:rPr>
              <w:t>пп</w:t>
            </w:r>
          </w:p>
        </w:tc>
        <w:tc>
          <w:tcPr>
            <w:tcW w:w="4700" w:type="dxa"/>
            <w:shd w:val="clear" w:color="auto" w:fill="auto"/>
          </w:tcPr>
          <w:p w:rsidR="00C605FB" w:rsidRPr="00C605FB" w:rsidRDefault="00C605FB" w:rsidP="00BC2C5A">
            <w:pPr>
              <w:spacing w:after="0" w:line="240" w:lineRule="auto"/>
              <w:jc w:val="center"/>
              <w:rPr>
                <w:rFonts w:ascii="Times New Roman" w:eastAsia="Times New Roman" w:hAnsi="Times New Roman" w:cs="Times New Roman"/>
                <w:color w:val="000000"/>
                <w:sz w:val="24"/>
                <w:szCs w:val="24"/>
                <w:lang w:eastAsia="ru-RU"/>
              </w:rPr>
            </w:pPr>
            <w:r w:rsidRPr="00C605FB">
              <w:rPr>
                <w:rFonts w:ascii="Times New Roman" w:eastAsia="Times New Roman" w:hAnsi="Times New Roman" w:cs="Times New Roman"/>
                <w:color w:val="000000"/>
                <w:sz w:val="24"/>
                <w:szCs w:val="24"/>
                <w:lang w:eastAsia="ru-RU"/>
              </w:rPr>
              <w:t>Наименование показателя</w:t>
            </w:r>
          </w:p>
        </w:tc>
        <w:tc>
          <w:tcPr>
            <w:tcW w:w="1948" w:type="dxa"/>
            <w:shd w:val="clear" w:color="auto" w:fill="auto"/>
          </w:tcPr>
          <w:p w:rsidR="00C605FB" w:rsidRPr="00C605FB" w:rsidRDefault="00BC2C5A" w:rsidP="00BC2C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Ед. изм.</w:t>
            </w:r>
          </w:p>
        </w:tc>
        <w:tc>
          <w:tcPr>
            <w:tcW w:w="2134" w:type="dxa"/>
            <w:shd w:val="clear" w:color="auto" w:fill="auto"/>
          </w:tcPr>
          <w:p w:rsidR="00C605FB" w:rsidRPr="00C605FB" w:rsidRDefault="00C605FB" w:rsidP="00BC2C5A">
            <w:pPr>
              <w:spacing w:after="0" w:line="240" w:lineRule="auto"/>
              <w:jc w:val="center"/>
              <w:rPr>
                <w:rFonts w:ascii="Times New Roman" w:eastAsia="Times New Roman" w:hAnsi="Times New Roman" w:cs="Times New Roman"/>
                <w:color w:val="000000"/>
                <w:sz w:val="24"/>
                <w:szCs w:val="24"/>
                <w:lang w:eastAsia="ru-RU"/>
              </w:rPr>
            </w:pPr>
            <w:r w:rsidRPr="00C605FB">
              <w:rPr>
                <w:rFonts w:ascii="Times New Roman" w:eastAsia="Times New Roman" w:hAnsi="Times New Roman" w:cs="Times New Roman"/>
                <w:sz w:val="24"/>
                <w:szCs w:val="24"/>
                <w:lang w:eastAsia="ru-RU"/>
              </w:rPr>
              <w:t>Показатель на 01.01.202</w:t>
            </w:r>
            <w:r w:rsidR="00F12A0D">
              <w:rPr>
                <w:rFonts w:ascii="Times New Roman" w:eastAsia="Times New Roman" w:hAnsi="Times New Roman" w:cs="Times New Roman"/>
                <w:sz w:val="24"/>
                <w:szCs w:val="24"/>
                <w:lang w:eastAsia="ru-RU"/>
              </w:rPr>
              <w:t>1</w:t>
            </w:r>
            <w:r w:rsidRPr="00C605FB">
              <w:rPr>
                <w:rFonts w:ascii="Times New Roman" w:eastAsia="Times New Roman" w:hAnsi="Times New Roman" w:cs="Times New Roman"/>
                <w:sz w:val="24"/>
                <w:szCs w:val="24"/>
                <w:lang w:eastAsia="ru-RU"/>
              </w:rPr>
              <w:t>г.</w:t>
            </w:r>
          </w:p>
        </w:tc>
      </w:tr>
      <w:tr w:rsidR="006051BD" w:rsidRPr="00C605FB" w:rsidTr="00905977">
        <w:trPr>
          <w:trHeight w:val="20"/>
        </w:trPr>
        <w:tc>
          <w:tcPr>
            <w:tcW w:w="540" w:type="dxa"/>
            <w:shd w:val="clear" w:color="auto" w:fill="auto"/>
            <w:hideMark/>
          </w:tcPr>
          <w:p w:rsidR="006051BD" w:rsidRPr="00C605FB" w:rsidRDefault="006051BD" w:rsidP="006051BD">
            <w:pPr>
              <w:spacing w:after="0" w:line="240" w:lineRule="auto"/>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1</w:t>
            </w:r>
          </w:p>
        </w:tc>
        <w:tc>
          <w:tcPr>
            <w:tcW w:w="4700" w:type="dxa"/>
            <w:shd w:val="clear" w:color="auto" w:fill="auto"/>
            <w:hideMark/>
          </w:tcPr>
          <w:p w:rsidR="006051BD" w:rsidRPr="00C605FB" w:rsidRDefault="006051BD" w:rsidP="006051BD">
            <w:pPr>
              <w:spacing w:after="0" w:line="240" w:lineRule="auto"/>
              <w:rPr>
                <w:rFonts w:ascii="Times New Roman" w:eastAsia="Times New Roman" w:hAnsi="Times New Roman" w:cs="Times New Roman"/>
                <w:color w:val="000000"/>
                <w:sz w:val="24"/>
                <w:szCs w:val="24"/>
                <w:lang w:eastAsia="ru-RU"/>
              </w:rPr>
            </w:pPr>
            <w:r w:rsidRPr="006051BD">
              <w:rPr>
                <w:rFonts w:ascii="Times New Roman" w:eastAsia="Times New Roman" w:hAnsi="Times New Roman" w:cs="Times New Roman"/>
                <w:color w:val="000000"/>
                <w:sz w:val="24"/>
                <w:szCs w:val="24"/>
                <w:lang w:eastAsia="ru-RU"/>
              </w:rPr>
              <w:t>Общая численность населения, тыс. чел.</w:t>
            </w:r>
          </w:p>
        </w:tc>
        <w:tc>
          <w:tcPr>
            <w:tcW w:w="1948" w:type="dxa"/>
            <w:vAlign w:val="center"/>
          </w:tcPr>
          <w:p w:rsidR="006051BD" w:rsidRPr="00C605FB" w:rsidRDefault="006051BD" w:rsidP="006051BD">
            <w:pPr>
              <w:spacing w:after="0" w:line="240" w:lineRule="auto"/>
              <w:jc w:val="center"/>
              <w:rPr>
                <w:rFonts w:ascii="Times New Roman" w:eastAsia="Times New Roman" w:hAnsi="Times New Roman" w:cs="Times New Roman"/>
                <w:color w:val="000000"/>
                <w:sz w:val="24"/>
                <w:szCs w:val="24"/>
                <w:lang w:eastAsia="ru-RU"/>
              </w:rPr>
            </w:pPr>
            <w:r w:rsidRPr="006051BD">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6051BD"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1.170</w:t>
            </w:r>
          </w:p>
        </w:tc>
      </w:tr>
      <w:tr w:rsidR="006051BD" w:rsidRPr="00C605FB" w:rsidTr="00905977">
        <w:trPr>
          <w:trHeight w:val="20"/>
        </w:trPr>
        <w:tc>
          <w:tcPr>
            <w:tcW w:w="540" w:type="dxa"/>
            <w:shd w:val="clear" w:color="auto" w:fill="auto"/>
            <w:hideMark/>
          </w:tcPr>
          <w:p w:rsidR="006051BD" w:rsidRPr="00C605FB" w:rsidRDefault="006051BD" w:rsidP="006051BD">
            <w:pPr>
              <w:spacing w:after="0" w:line="240" w:lineRule="auto"/>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2</w:t>
            </w:r>
          </w:p>
        </w:tc>
        <w:tc>
          <w:tcPr>
            <w:tcW w:w="4700" w:type="dxa"/>
            <w:shd w:val="clear" w:color="auto" w:fill="auto"/>
            <w:hideMark/>
          </w:tcPr>
          <w:p w:rsidR="006051BD" w:rsidRPr="00C605FB" w:rsidRDefault="006051BD" w:rsidP="006051BD">
            <w:pPr>
              <w:spacing w:after="0" w:line="240" w:lineRule="auto"/>
              <w:rPr>
                <w:rFonts w:ascii="Times New Roman" w:eastAsia="Times New Roman" w:hAnsi="Times New Roman" w:cs="Times New Roman"/>
                <w:color w:val="000000"/>
                <w:sz w:val="24"/>
                <w:szCs w:val="24"/>
                <w:lang w:eastAsia="ru-RU"/>
              </w:rPr>
            </w:pPr>
            <w:r w:rsidRPr="006051BD">
              <w:rPr>
                <w:rFonts w:ascii="Times New Roman" w:eastAsia="Times New Roman" w:hAnsi="Times New Roman" w:cs="Times New Roman"/>
                <w:color w:val="000000"/>
                <w:sz w:val="24"/>
                <w:szCs w:val="24"/>
                <w:lang w:eastAsia="ru-RU"/>
              </w:rPr>
              <w:t>Количество родившихся, тыс. чел.</w:t>
            </w:r>
          </w:p>
        </w:tc>
        <w:tc>
          <w:tcPr>
            <w:tcW w:w="1948" w:type="dxa"/>
          </w:tcPr>
          <w:p w:rsidR="006051BD" w:rsidRPr="00C605FB" w:rsidRDefault="006051BD" w:rsidP="006051BD">
            <w:pPr>
              <w:spacing w:after="0" w:line="240" w:lineRule="auto"/>
              <w:jc w:val="center"/>
              <w:rPr>
                <w:rFonts w:ascii="Times New Roman" w:eastAsia="Times New Roman" w:hAnsi="Times New Roman" w:cs="Times New Roman"/>
                <w:color w:val="000000"/>
                <w:sz w:val="24"/>
                <w:szCs w:val="24"/>
                <w:lang w:eastAsia="ru-RU"/>
              </w:rPr>
            </w:pPr>
            <w:r w:rsidRPr="006051BD">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6051BD"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0.007</w:t>
            </w:r>
          </w:p>
        </w:tc>
      </w:tr>
      <w:tr w:rsidR="006051BD" w:rsidRPr="00C605FB" w:rsidTr="00905977">
        <w:trPr>
          <w:trHeight w:val="20"/>
        </w:trPr>
        <w:tc>
          <w:tcPr>
            <w:tcW w:w="540" w:type="dxa"/>
            <w:shd w:val="clear" w:color="auto" w:fill="auto"/>
            <w:hideMark/>
          </w:tcPr>
          <w:p w:rsidR="006051BD" w:rsidRPr="00C605FB" w:rsidRDefault="006051BD" w:rsidP="006051BD">
            <w:pPr>
              <w:spacing w:after="0" w:line="240" w:lineRule="auto"/>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3</w:t>
            </w:r>
          </w:p>
        </w:tc>
        <w:tc>
          <w:tcPr>
            <w:tcW w:w="4700" w:type="dxa"/>
            <w:shd w:val="clear" w:color="auto" w:fill="auto"/>
            <w:hideMark/>
          </w:tcPr>
          <w:p w:rsidR="006051BD" w:rsidRPr="00C605FB" w:rsidRDefault="006051BD" w:rsidP="006051BD">
            <w:pPr>
              <w:spacing w:after="0" w:line="240" w:lineRule="auto"/>
              <w:rPr>
                <w:rFonts w:ascii="Times New Roman" w:eastAsia="Times New Roman" w:hAnsi="Times New Roman" w:cs="Times New Roman"/>
                <w:color w:val="000000"/>
                <w:sz w:val="24"/>
                <w:szCs w:val="24"/>
                <w:lang w:eastAsia="ru-RU"/>
              </w:rPr>
            </w:pPr>
            <w:r w:rsidRPr="006051BD">
              <w:rPr>
                <w:rFonts w:ascii="Times New Roman" w:eastAsia="Times New Roman" w:hAnsi="Times New Roman" w:cs="Times New Roman"/>
                <w:color w:val="000000"/>
                <w:sz w:val="24"/>
                <w:szCs w:val="24"/>
                <w:lang w:eastAsia="ru-RU"/>
              </w:rPr>
              <w:t>Количество умерших, тыс. чел.</w:t>
            </w:r>
          </w:p>
        </w:tc>
        <w:tc>
          <w:tcPr>
            <w:tcW w:w="1948" w:type="dxa"/>
          </w:tcPr>
          <w:p w:rsidR="006051BD" w:rsidRPr="00C605FB" w:rsidRDefault="006051BD" w:rsidP="006051BD">
            <w:pPr>
              <w:spacing w:after="0" w:line="240" w:lineRule="auto"/>
              <w:jc w:val="center"/>
              <w:rPr>
                <w:rFonts w:ascii="Times New Roman" w:eastAsia="Times New Roman" w:hAnsi="Times New Roman" w:cs="Times New Roman"/>
                <w:color w:val="000000"/>
                <w:sz w:val="24"/>
                <w:szCs w:val="24"/>
                <w:lang w:eastAsia="ru-RU"/>
              </w:rPr>
            </w:pPr>
            <w:r w:rsidRPr="006051BD">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6051BD"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0.013</w:t>
            </w:r>
          </w:p>
        </w:tc>
      </w:tr>
      <w:tr w:rsidR="00905977" w:rsidRPr="00C605FB" w:rsidTr="00905977">
        <w:trPr>
          <w:trHeight w:val="20"/>
        </w:trPr>
        <w:tc>
          <w:tcPr>
            <w:tcW w:w="540" w:type="dxa"/>
            <w:shd w:val="clear" w:color="auto" w:fill="auto"/>
            <w:hideMark/>
          </w:tcPr>
          <w:p w:rsidR="00905977" w:rsidRPr="00C605FB"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4</w:t>
            </w:r>
          </w:p>
        </w:tc>
        <w:tc>
          <w:tcPr>
            <w:tcW w:w="4700" w:type="dxa"/>
            <w:shd w:val="clear" w:color="auto" w:fill="auto"/>
            <w:hideMark/>
          </w:tcPr>
          <w:p w:rsidR="00905977" w:rsidRPr="00C605FB"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 xml:space="preserve">Численность населения в возрасте от 2мес. до 2 лет(ясельные) , тыс. чел. </w:t>
            </w:r>
          </w:p>
        </w:tc>
        <w:tc>
          <w:tcPr>
            <w:tcW w:w="1948" w:type="dxa"/>
          </w:tcPr>
          <w:p w:rsidR="00905977" w:rsidRPr="00C605FB" w:rsidRDefault="00905977" w:rsidP="00905977">
            <w:pPr>
              <w:spacing w:after="0" w:line="240" w:lineRule="auto"/>
              <w:jc w:val="center"/>
              <w:rPr>
                <w:rFonts w:ascii="Times New Roman" w:eastAsia="Times New Roman" w:hAnsi="Times New Roman" w:cs="Times New Roman"/>
                <w:color w:val="000000"/>
                <w:sz w:val="24"/>
                <w:szCs w:val="24"/>
                <w:lang w:eastAsia="ru-RU"/>
              </w:rPr>
            </w:pPr>
            <w:r w:rsidRPr="003B19CF">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905977"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0.019</w:t>
            </w:r>
          </w:p>
        </w:tc>
      </w:tr>
      <w:tr w:rsidR="00905977" w:rsidRPr="00C605FB" w:rsidTr="00905977">
        <w:trPr>
          <w:trHeight w:val="20"/>
        </w:trPr>
        <w:tc>
          <w:tcPr>
            <w:tcW w:w="540" w:type="dxa"/>
            <w:shd w:val="clear" w:color="auto" w:fill="auto"/>
            <w:hideMark/>
          </w:tcPr>
          <w:p w:rsidR="00905977" w:rsidRPr="00C605FB"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5</w:t>
            </w:r>
          </w:p>
        </w:tc>
        <w:tc>
          <w:tcPr>
            <w:tcW w:w="4700" w:type="dxa"/>
            <w:shd w:val="clear" w:color="auto" w:fill="auto"/>
            <w:hideMark/>
          </w:tcPr>
          <w:p w:rsidR="00905977" w:rsidRPr="00C605FB"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 xml:space="preserve">Численность населения в возрасте от 2 до 7 лет (возраст детского сада) , тыс. чел. </w:t>
            </w:r>
          </w:p>
        </w:tc>
        <w:tc>
          <w:tcPr>
            <w:tcW w:w="1948" w:type="dxa"/>
          </w:tcPr>
          <w:p w:rsidR="00905977" w:rsidRPr="00C605FB" w:rsidRDefault="00905977" w:rsidP="00905977">
            <w:pPr>
              <w:spacing w:after="0" w:line="240" w:lineRule="auto"/>
              <w:jc w:val="center"/>
              <w:rPr>
                <w:rFonts w:ascii="Times New Roman" w:eastAsia="Times New Roman" w:hAnsi="Times New Roman" w:cs="Times New Roman"/>
                <w:color w:val="000000"/>
                <w:sz w:val="24"/>
                <w:szCs w:val="24"/>
                <w:lang w:eastAsia="ru-RU"/>
              </w:rPr>
            </w:pPr>
            <w:r w:rsidRPr="003B19CF">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905977"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0.096</w:t>
            </w:r>
          </w:p>
        </w:tc>
      </w:tr>
      <w:tr w:rsidR="00905977" w:rsidRPr="00C605FB" w:rsidTr="00905977">
        <w:trPr>
          <w:trHeight w:val="20"/>
        </w:trPr>
        <w:tc>
          <w:tcPr>
            <w:tcW w:w="540" w:type="dxa"/>
            <w:shd w:val="clear" w:color="auto" w:fill="auto"/>
            <w:hideMark/>
          </w:tcPr>
          <w:p w:rsidR="00905977" w:rsidRPr="00C605FB"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6</w:t>
            </w:r>
          </w:p>
        </w:tc>
        <w:tc>
          <w:tcPr>
            <w:tcW w:w="4700" w:type="dxa"/>
            <w:shd w:val="clear" w:color="auto" w:fill="auto"/>
            <w:hideMark/>
          </w:tcPr>
          <w:p w:rsidR="00905977" w:rsidRPr="00C605FB"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 xml:space="preserve">Численность населения в возрасте от 7 до 16 лет (возраст школьный) , тыс. чел. </w:t>
            </w:r>
          </w:p>
        </w:tc>
        <w:tc>
          <w:tcPr>
            <w:tcW w:w="1948" w:type="dxa"/>
          </w:tcPr>
          <w:p w:rsidR="00905977" w:rsidRPr="00C605FB" w:rsidRDefault="00905977" w:rsidP="00905977">
            <w:pPr>
              <w:spacing w:after="0" w:line="240" w:lineRule="auto"/>
              <w:jc w:val="center"/>
              <w:rPr>
                <w:rFonts w:ascii="Times New Roman" w:eastAsia="Times New Roman" w:hAnsi="Times New Roman" w:cs="Times New Roman"/>
                <w:color w:val="000000"/>
                <w:sz w:val="24"/>
                <w:szCs w:val="24"/>
                <w:lang w:eastAsia="ru-RU"/>
              </w:rPr>
            </w:pPr>
            <w:r w:rsidRPr="003B19CF">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905977"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0.157</w:t>
            </w:r>
          </w:p>
        </w:tc>
      </w:tr>
      <w:tr w:rsidR="00905977" w:rsidRPr="00C605FB" w:rsidTr="00905977">
        <w:trPr>
          <w:trHeight w:val="20"/>
        </w:trPr>
        <w:tc>
          <w:tcPr>
            <w:tcW w:w="540" w:type="dxa"/>
            <w:shd w:val="clear" w:color="auto" w:fill="auto"/>
          </w:tcPr>
          <w:p w:rsidR="00905977" w:rsidRPr="00F12A0D"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5</w:t>
            </w:r>
          </w:p>
        </w:tc>
        <w:tc>
          <w:tcPr>
            <w:tcW w:w="4700" w:type="dxa"/>
            <w:shd w:val="clear" w:color="auto" w:fill="auto"/>
          </w:tcPr>
          <w:p w:rsidR="00905977" w:rsidRPr="006051BD" w:rsidRDefault="00905977" w:rsidP="00905977">
            <w:pPr>
              <w:spacing w:after="0" w:line="240" w:lineRule="auto"/>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Численность населения в трудоспособном возрасте (от 16 до 60 лет - женщины; от 16 до 65 лет- мужчины), тыс. чел.</w:t>
            </w:r>
          </w:p>
        </w:tc>
        <w:tc>
          <w:tcPr>
            <w:tcW w:w="1948" w:type="dxa"/>
          </w:tcPr>
          <w:p w:rsidR="00905977" w:rsidRPr="006051BD" w:rsidRDefault="00905977" w:rsidP="00905977">
            <w:pPr>
              <w:spacing w:after="0" w:line="240" w:lineRule="auto"/>
              <w:jc w:val="center"/>
              <w:rPr>
                <w:rFonts w:ascii="Times New Roman" w:eastAsia="Times New Roman" w:hAnsi="Times New Roman" w:cs="Times New Roman"/>
                <w:color w:val="000000"/>
                <w:sz w:val="24"/>
                <w:szCs w:val="24"/>
                <w:lang w:eastAsia="ru-RU"/>
              </w:rPr>
            </w:pPr>
            <w:r w:rsidRPr="003B19CF">
              <w:rPr>
                <w:rFonts w:ascii="Times New Roman" w:eastAsia="Times New Roman" w:hAnsi="Times New Roman" w:cs="Times New Roman"/>
                <w:color w:val="000000"/>
                <w:sz w:val="24"/>
                <w:szCs w:val="24"/>
                <w:lang w:eastAsia="ru-RU"/>
              </w:rPr>
              <w:t>тыс. чел.</w:t>
            </w:r>
          </w:p>
        </w:tc>
        <w:tc>
          <w:tcPr>
            <w:tcW w:w="2134" w:type="dxa"/>
            <w:shd w:val="clear" w:color="auto" w:fill="auto"/>
            <w:vAlign w:val="bottom"/>
          </w:tcPr>
          <w:p w:rsidR="00905977" w:rsidRPr="006051BD" w:rsidRDefault="00905977" w:rsidP="00905977">
            <w:pPr>
              <w:spacing w:after="0" w:line="240" w:lineRule="auto"/>
              <w:jc w:val="right"/>
              <w:rPr>
                <w:rFonts w:ascii="Times New Roman" w:eastAsia="Times New Roman" w:hAnsi="Times New Roman" w:cs="Times New Roman"/>
                <w:color w:val="000000"/>
                <w:sz w:val="24"/>
                <w:szCs w:val="24"/>
                <w:lang w:eastAsia="ru-RU"/>
              </w:rPr>
            </w:pPr>
            <w:r w:rsidRPr="00905977">
              <w:rPr>
                <w:rFonts w:ascii="Times New Roman" w:eastAsia="Times New Roman" w:hAnsi="Times New Roman" w:cs="Times New Roman"/>
                <w:color w:val="000000"/>
                <w:sz w:val="24"/>
                <w:szCs w:val="24"/>
                <w:lang w:eastAsia="ru-RU"/>
              </w:rPr>
              <w:t>0.855</w:t>
            </w:r>
          </w:p>
        </w:tc>
      </w:tr>
    </w:tbl>
    <w:p w:rsidR="007D7707" w:rsidRPr="007D7707" w:rsidRDefault="007D7707" w:rsidP="00C605FB">
      <w:pPr>
        <w:suppressAutoHyphens/>
        <w:autoSpaceDE w:val="0"/>
        <w:spacing w:after="0" w:line="240" w:lineRule="auto"/>
        <w:ind w:firstLine="709"/>
        <w:jc w:val="both"/>
        <w:rPr>
          <w:rFonts w:ascii="Times New Roman" w:eastAsia="Calibri" w:hAnsi="Times New Roman" w:cs="Times New Roman"/>
          <w:sz w:val="16"/>
          <w:szCs w:val="16"/>
          <w:lang w:eastAsia="ar-SA"/>
        </w:rPr>
      </w:pPr>
    </w:p>
    <w:p w:rsidR="00C605FB" w:rsidRPr="00C605FB" w:rsidRDefault="00C605FB" w:rsidP="003B51A8">
      <w:pPr>
        <w:pStyle w:val="aff9"/>
        <w:rPr>
          <w:lang w:eastAsia="ar-SA"/>
        </w:rPr>
      </w:pPr>
      <w:r w:rsidRPr="00C605FB">
        <w:rPr>
          <w:lang w:eastAsia="ar-SA"/>
        </w:rPr>
        <w:t xml:space="preserve">Градостроительная деятельность в границах </w:t>
      </w:r>
      <w:r w:rsidR="00F43E83">
        <w:rPr>
          <w:lang w:eastAsia="ar-SA"/>
        </w:rPr>
        <w:t>муниципального образ</w:t>
      </w:r>
      <w:r w:rsidR="00F43E83">
        <w:rPr>
          <w:lang w:eastAsia="ar-SA"/>
        </w:rPr>
        <w:t>о</w:t>
      </w:r>
      <w:r w:rsidR="00F43E83">
        <w:rPr>
          <w:lang w:eastAsia="ar-SA"/>
        </w:rPr>
        <w:t>вания</w:t>
      </w:r>
      <w:r w:rsidRPr="00C605FB">
        <w:rPr>
          <w:lang w:eastAsia="ar-SA"/>
        </w:rPr>
        <w:t xml:space="preserve"> осуществляется в соответствии с Генеральным планом. Генеральный план разработан на расчетный срок– </w:t>
      </w:r>
      <w:r w:rsidR="003D7D65">
        <w:rPr>
          <w:lang w:eastAsia="ar-SA"/>
        </w:rPr>
        <w:t>203</w:t>
      </w:r>
      <w:r w:rsidR="00F12A0D">
        <w:rPr>
          <w:lang w:eastAsia="ar-SA"/>
        </w:rPr>
        <w:t>3</w:t>
      </w:r>
      <w:r w:rsidRPr="00C605FB">
        <w:rPr>
          <w:lang w:eastAsia="ar-SA"/>
        </w:rPr>
        <w:t xml:space="preserve"> год.</w:t>
      </w:r>
    </w:p>
    <w:p w:rsidR="006327A0" w:rsidRPr="008D29C0" w:rsidRDefault="006327A0" w:rsidP="003B51A8">
      <w:pPr>
        <w:pStyle w:val="aff9"/>
      </w:pPr>
      <w:r w:rsidRPr="008D29C0">
        <w:t>В</w:t>
      </w:r>
      <w:r w:rsidR="00BC0D51" w:rsidRPr="008D29C0">
        <w:t xml:space="preserve"> </w:t>
      </w:r>
      <w:r w:rsidRPr="008D29C0">
        <w:t>таблице</w:t>
      </w:r>
      <w:r w:rsidR="00BC0D51" w:rsidRPr="008D29C0">
        <w:t xml:space="preserve"> </w:t>
      </w:r>
      <w:r w:rsidRPr="008D29C0">
        <w:t>1.2.</w:t>
      </w:r>
      <w:r w:rsidR="008D29C0" w:rsidRPr="008D29C0">
        <w:t>2</w:t>
      </w:r>
      <w:r w:rsidR="00BC0D51" w:rsidRPr="008D29C0">
        <w:t xml:space="preserve"> </w:t>
      </w:r>
      <w:r w:rsidRPr="008D29C0">
        <w:t>представлен</w:t>
      </w:r>
      <w:r w:rsidR="00BC0D51" w:rsidRPr="008D29C0">
        <w:t xml:space="preserve"> </w:t>
      </w:r>
      <w:r w:rsidRPr="008D29C0">
        <w:t>демографический</w:t>
      </w:r>
      <w:r w:rsidR="00BC0D51" w:rsidRPr="008D29C0">
        <w:t xml:space="preserve"> </w:t>
      </w:r>
      <w:r w:rsidRPr="008D29C0">
        <w:t>прогноз</w:t>
      </w:r>
      <w:r w:rsidR="00BC0D51" w:rsidRPr="008D29C0">
        <w:t xml:space="preserve"> </w:t>
      </w:r>
      <w:r w:rsidRPr="008D29C0">
        <w:t>в</w:t>
      </w:r>
      <w:r w:rsidR="00BC0D51" w:rsidRPr="008D29C0">
        <w:t xml:space="preserve"> </w:t>
      </w:r>
      <w:r w:rsidRPr="008D29C0">
        <w:t>расчете</w:t>
      </w:r>
      <w:r w:rsidR="00BC0D51" w:rsidRPr="008D29C0">
        <w:t xml:space="preserve"> </w:t>
      </w:r>
      <w:r w:rsidRPr="008D29C0">
        <w:t>на</w:t>
      </w:r>
      <w:r w:rsidR="00BC0D51" w:rsidRPr="008D29C0">
        <w:t xml:space="preserve"> </w:t>
      </w:r>
      <w:r w:rsidR="003D7D65">
        <w:t>203</w:t>
      </w:r>
      <w:r w:rsidR="00F12A0D">
        <w:t>3</w:t>
      </w:r>
      <w:r w:rsidR="00BC0D51" w:rsidRPr="008D29C0">
        <w:t xml:space="preserve"> </w:t>
      </w:r>
      <w:r w:rsidRPr="008D29C0">
        <w:t>год</w:t>
      </w:r>
      <w:r w:rsidR="00BC0D51" w:rsidRPr="008D29C0">
        <w:t xml:space="preserve"> </w:t>
      </w:r>
      <w:r w:rsidRPr="008D29C0">
        <w:t>методом</w:t>
      </w:r>
      <w:r w:rsidR="00BC0D51" w:rsidRPr="008D29C0">
        <w:t xml:space="preserve"> </w:t>
      </w:r>
      <w:r w:rsidRPr="008D29C0">
        <w:t>экстраполяции.</w:t>
      </w:r>
    </w:p>
    <w:p w:rsidR="008D29C0" w:rsidRDefault="006327A0" w:rsidP="00905977">
      <w:pPr>
        <w:pStyle w:val="affb"/>
      </w:pPr>
      <w:bookmarkStart w:id="7" w:name="_Toc528548989"/>
      <w:r w:rsidRPr="008D29C0">
        <w:t>Таблица</w:t>
      </w:r>
      <w:r w:rsidR="00BC0D51" w:rsidRPr="008D29C0">
        <w:t xml:space="preserve"> </w:t>
      </w:r>
      <w:r w:rsidRPr="008D29C0">
        <w:t>1.2.</w:t>
      </w:r>
      <w:r w:rsidR="008D29C0" w:rsidRPr="008D29C0">
        <w:t>2</w:t>
      </w:r>
      <w:r w:rsidR="003D7D65">
        <w:t xml:space="preserve">. </w:t>
      </w:r>
      <w:r w:rsidR="008D29C0" w:rsidRPr="008D29C0">
        <w:t>Демографический прогноз</w:t>
      </w:r>
      <w:r w:rsidR="000613A8">
        <w:t xml:space="preserve"> </w:t>
      </w:r>
      <w:r w:rsidR="00F43E83">
        <w:t>муниципального образования</w:t>
      </w:r>
      <w:r w:rsidR="000613A8">
        <w:t xml:space="preserve"> на расчетный период</w:t>
      </w:r>
    </w:p>
    <w:p w:rsidR="008D29C0" w:rsidRPr="008D29C0" w:rsidRDefault="008D29C0" w:rsidP="008D29C0">
      <w:pPr>
        <w:spacing w:after="0" w:line="120" w:lineRule="auto"/>
        <w:rPr>
          <w:rFonts w:ascii="Times New Roman" w:eastAsia="Times New Roman" w:hAnsi="Times New Roman" w:cs="Times New Roman"/>
          <w:bCs/>
          <w:sz w:val="2"/>
          <w:szCs w:val="2"/>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678"/>
        <w:gridCol w:w="1985"/>
        <w:gridCol w:w="2126"/>
      </w:tblGrid>
      <w:tr w:rsidR="002D368C" w:rsidRPr="00956FE2" w:rsidTr="007D7707">
        <w:trPr>
          <w:trHeight w:val="20"/>
        </w:trPr>
        <w:tc>
          <w:tcPr>
            <w:tcW w:w="562" w:type="dxa"/>
            <w:vMerge w:val="restart"/>
            <w:shd w:val="clear" w:color="auto" w:fill="auto"/>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r w:rsidRPr="00956FE2">
              <w:rPr>
                <w:rFonts w:ascii="Times New Roman" w:eastAsia="Times New Roman" w:hAnsi="Times New Roman" w:cs="Times New Roman"/>
                <w:sz w:val="24"/>
                <w:szCs w:val="24"/>
                <w:lang w:eastAsia="ru-RU"/>
              </w:rPr>
              <w:t>№ пп</w:t>
            </w:r>
          </w:p>
        </w:tc>
        <w:tc>
          <w:tcPr>
            <w:tcW w:w="4678" w:type="dxa"/>
            <w:vMerge w:val="restart"/>
            <w:shd w:val="clear" w:color="auto" w:fill="auto"/>
            <w:noWrap/>
            <w:vAlign w:val="center"/>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r w:rsidRPr="00956FE2">
              <w:rPr>
                <w:rFonts w:ascii="Times New Roman" w:eastAsia="Times New Roman" w:hAnsi="Times New Roman" w:cs="Times New Roman"/>
                <w:sz w:val="24"/>
                <w:szCs w:val="24"/>
                <w:lang w:eastAsia="ru-RU"/>
              </w:rPr>
              <w:t>Наименование показателя</w:t>
            </w:r>
          </w:p>
        </w:tc>
        <w:tc>
          <w:tcPr>
            <w:tcW w:w="1985" w:type="dxa"/>
            <w:vMerge w:val="restart"/>
            <w:shd w:val="clear" w:color="auto" w:fill="auto"/>
            <w:vAlign w:val="center"/>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r w:rsidRPr="00C605FB">
              <w:rPr>
                <w:rFonts w:ascii="Times New Roman" w:eastAsia="Times New Roman" w:hAnsi="Times New Roman" w:cs="Times New Roman"/>
                <w:sz w:val="24"/>
                <w:szCs w:val="24"/>
                <w:lang w:eastAsia="ru-RU"/>
              </w:rPr>
              <w:t>Показатель на 01.01.202</w:t>
            </w:r>
            <w:r w:rsidR="00F12A0D">
              <w:rPr>
                <w:rFonts w:ascii="Times New Roman" w:eastAsia="Times New Roman" w:hAnsi="Times New Roman" w:cs="Times New Roman"/>
                <w:sz w:val="24"/>
                <w:szCs w:val="24"/>
                <w:lang w:eastAsia="ru-RU"/>
              </w:rPr>
              <w:t>1</w:t>
            </w:r>
            <w:r w:rsidRPr="00C605FB">
              <w:rPr>
                <w:rFonts w:ascii="Times New Roman" w:eastAsia="Times New Roman" w:hAnsi="Times New Roman" w:cs="Times New Roman"/>
                <w:sz w:val="24"/>
                <w:szCs w:val="24"/>
                <w:lang w:eastAsia="ru-RU"/>
              </w:rPr>
              <w:t>г.</w:t>
            </w:r>
          </w:p>
        </w:tc>
        <w:tc>
          <w:tcPr>
            <w:tcW w:w="2126" w:type="dxa"/>
            <w:shd w:val="clear" w:color="auto" w:fill="auto"/>
            <w:vAlign w:val="center"/>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r w:rsidRPr="00956FE2">
              <w:rPr>
                <w:rFonts w:ascii="Times New Roman" w:eastAsia="Times New Roman" w:hAnsi="Times New Roman" w:cs="Times New Roman"/>
                <w:sz w:val="24"/>
                <w:szCs w:val="24"/>
                <w:lang w:eastAsia="ru-RU"/>
              </w:rPr>
              <w:t>Прогноз</w:t>
            </w:r>
          </w:p>
        </w:tc>
      </w:tr>
      <w:tr w:rsidR="002D368C" w:rsidRPr="00956FE2" w:rsidTr="00577351">
        <w:trPr>
          <w:trHeight w:val="306"/>
        </w:trPr>
        <w:tc>
          <w:tcPr>
            <w:tcW w:w="562" w:type="dxa"/>
            <w:vMerge/>
            <w:tcBorders>
              <w:bottom w:val="single" w:sz="4" w:space="0" w:color="auto"/>
            </w:tcBorders>
            <w:shd w:val="clear" w:color="auto" w:fill="auto"/>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p>
        </w:tc>
        <w:tc>
          <w:tcPr>
            <w:tcW w:w="4678" w:type="dxa"/>
            <w:vMerge/>
            <w:tcBorders>
              <w:bottom w:val="single" w:sz="4" w:space="0" w:color="auto"/>
            </w:tcBorders>
            <w:shd w:val="clear" w:color="auto" w:fill="auto"/>
            <w:noWrap/>
            <w:vAlign w:val="center"/>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p>
        </w:tc>
        <w:tc>
          <w:tcPr>
            <w:tcW w:w="1985" w:type="dxa"/>
            <w:vMerge/>
            <w:tcBorders>
              <w:bottom w:val="single" w:sz="4" w:space="0" w:color="auto"/>
            </w:tcBorders>
            <w:shd w:val="clear" w:color="auto" w:fill="auto"/>
            <w:vAlign w:val="center"/>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p>
        </w:tc>
        <w:tc>
          <w:tcPr>
            <w:tcW w:w="2126" w:type="dxa"/>
            <w:tcBorders>
              <w:bottom w:val="single" w:sz="4" w:space="0" w:color="auto"/>
            </w:tcBorders>
            <w:shd w:val="clear" w:color="auto" w:fill="auto"/>
            <w:vAlign w:val="center"/>
          </w:tcPr>
          <w:p w:rsidR="002D368C" w:rsidRPr="00956FE2" w:rsidRDefault="002D368C" w:rsidP="00C605FB">
            <w:pPr>
              <w:spacing w:after="0" w:line="240" w:lineRule="auto"/>
              <w:jc w:val="center"/>
              <w:rPr>
                <w:rFonts w:ascii="Times New Roman" w:eastAsia="Times New Roman" w:hAnsi="Times New Roman" w:cs="Times New Roman"/>
                <w:sz w:val="24"/>
                <w:szCs w:val="24"/>
                <w:lang w:eastAsia="ru-RU"/>
              </w:rPr>
            </w:pPr>
            <w:r w:rsidRPr="00956FE2">
              <w:rPr>
                <w:rFonts w:ascii="Times New Roman" w:eastAsia="Times New Roman" w:hAnsi="Times New Roman" w:cs="Times New Roman"/>
                <w:sz w:val="24"/>
                <w:szCs w:val="24"/>
                <w:lang w:eastAsia="ru-RU"/>
              </w:rPr>
              <w:t>203</w:t>
            </w:r>
            <w:r w:rsidR="00F12A0D">
              <w:rPr>
                <w:rFonts w:ascii="Times New Roman" w:eastAsia="Times New Roman" w:hAnsi="Times New Roman" w:cs="Times New Roman"/>
                <w:sz w:val="24"/>
                <w:szCs w:val="24"/>
                <w:lang w:eastAsia="ru-RU"/>
              </w:rPr>
              <w:t>3</w:t>
            </w:r>
            <w:r w:rsidRPr="00956FE2">
              <w:rPr>
                <w:rFonts w:ascii="Times New Roman" w:eastAsia="Times New Roman" w:hAnsi="Times New Roman" w:cs="Times New Roman"/>
                <w:sz w:val="24"/>
                <w:szCs w:val="24"/>
                <w:lang w:eastAsia="ru-RU"/>
              </w:rPr>
              <w:t xml:space="preserve"> год</w:t>
            </w:r>
          </w:p>
        </w:tc>
      </w:tr>
      <w:tr w:rsidR="006051BD" w:rsidRPr="00AA1A19" w:rsidTr="007D7707">
        <w:trPr>
          <w:trHeight w:val="367"/>
        </w:trPr>
        <w:tc>
          <w:tcPr>
            <w:tcW w:w="562" w:type="dxa"/>
            <w:shd w:val="clear" w:color="auto" w:fill="auto"/>
          </w:tcPr>
          <w:p w:rsidR="006051BD" w:rsidRPr="00956FE2" w:rsidRDefault="006051BD" w:rsidP="006051BD">
            <w:pPr>
              <w:spacing w:after="0" w:line="240" w:lineRule="auto"/>
              <w:rPr>
                <w:rFonts w:ascii="Times New Roman" w:eastAsia="Times New Roman" w:hAnsi="Times New Roman" w:cs="Times New Roman"/>
                <w:sz w:val="24"/>
                <w:szCs w:val="24"/>
                <w:lang w:eastAsia="ru-RU"/>
              </w:rPr>
            </w:pPr>
            <w:r w:rsidRPr="00956FE2">
              <w:rPr>
                <w:rFonts w:ascii="Times New Roman" w:eastAsia="Times New Roman" w:hAnsi="Times New Roman" w:cs="Times New Roman"/>
                <w:sz w:val="24"/>
                <w:szCs w:val="24"/>
                <w:lang w:eastAsia="ru-RU"/>
              </w:rPr>
              <w:t>1</w:t>
            </w:r>
          </w:p>
        </w:tc>
        <w:tc>
          <w:tcPr>
            <w:tcW w:w="4678" w:type="dxa"/>
            <w:shd w:val="clear" w:color="auto" w:fill="auto"/>
            <w:hideMark/>
          </w:tcPr>
          <w:p w:rsidR="006051BD" w:rsidRPr="00956FE2" w:rsidRDefault="006051BD" w:rsidP="006051BD">
            <w:pPr>
              <w:spacing w:after="0" w:line="240" w:lineRule="auto"/>
              <w:rPr>
                <w:rFonts w:ascii="Times New Roman" w:eastAsia="Times New Roman" w:hAnsi="Times New Roman" w:cs="Times New Roman"/>
                <w:sz w:val="24"/>
                <w:szCs w:val="24"/>
                <w:lang w:eastAsia="ru-RU"/>
              </w:rPr>
            </w:pPr>
            <w:r w:rsidRPr="00956FE2">
              <w:rPr>
                <w:rFonts w:ascii="Times New Roman" w:eastAsia="Times New Roman" w:hAnsi="Times New Roman" w:cs="Times New Roman"/>
                <w:sz w:val="24"/>
                <w:szCs w:val="24"/>
                <w:lang w:eastAsia="ru-RU"/>
              </w:rPr>
              <w:t>Численность населения, чел.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51BD" w:rsidRPr="006051BD" w:rsidRDefault="00D822D3" w:rsidP="006051B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6051BD" w:rsidRPr="006051BD" w:rsidRDefault="00D822D3" w:rsidP="006051B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1399</w:t>
            </w:r>
          </w:p>
        </w:tc>
      </w:tr>
    </w:tbl>
    <w:p w:rsidR="008D29C0" w:rsidRPr="000F0CC5" w:rsidRDefault="008D29C0" w:rsidP="0002668C">
      <w:pPr>
        <w:pStyle w:val="affb"/>
        <w:spacing w:before="0" w:after="0"/>
        <w:jc w:val="right"/>
        <w:rPr>
          <w:sz w:val="16"/>
          <w:szCs w:val="16"/>
        </w:rPr>
      </w:pPr>
    </w:p>
    <w:p w:rsidR="00A124AD" w:rsidRDefault="0008560D" w:rsidP="0008560D">
      <w:pPr>
        <w:pStyle w:val="a5"/>
      </w:pPr>
      <w:bookmarkStart w:id="8" w:name="_Toc47564095"/>
      <w:bookmarkEnd w:id="7"/>
      <w:r>
        <w:t xml:space="preserve">1.3. </w:t>
      </w:r>
      <w:r w:rsidR="00A124AD">
        <w:t>Прогноз</w:t>
      </w:r>
      <w:r w:rsidR="00BC0D51">
        <w:t xml:space="preserve"> </w:t>
      </w:r>
      <w:r w:rsidR="00A124AD">
        <w:t>развития</w:t>
      </w:r>
      <w:r w:rsidR="00BC0D51">
        <w:t xml:space="preserve"> </w:t>
      </w:r>
      <w:r w:rsidR="00A124AD">
        <w:t>промышленности</w:t>
      </w:r>
      <w:bookmarkEnd w:id="8"/>
    </w:p>
    <w:p w:rsidR="008A66C3" w:rsidRPr="008A66C3" w:rsidRDefault="008A66C3" w:rsidP="003B51A8">
      <w:pPr>
        <w:pStyle w:val="aff9"/>
      </w:pPr>
      <w:r w:rsidRPr="008A66C3">
        <w:t>Все мероприятия по развитию объектов промышленного, коммунал</w:t>
      </w:r>
      <w:r w:rsidRPr="008A66C3">
        <w:t>ь</w:t>
      </w:r>
      <w:r w:rsidRPr="008A66C3">
        <w:t>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рассчитывается по мере н</w:t>
      </w:r>
      <w:r w:rsidRPr="008A66C3">
        <w:t>а</w:t>
      </w:r>
      <w:r w:rsidRPr="008A66C3">
        <w:t>хождения инвесторов для каждой конкретной площадки строительства.</w:t>
      </w:r>
    </w:p>
    <w:p w:rsidR="008A66C3" w:rsidRPr="008A66C3" w:rsidRDefault="008A66C3" w:rsidP="006051BD">
      <w:pPr>
        <w:pStyle w:val="aff9"/>
      </w:pPr>
      <w:r w:rsidRPr="008A66C3">
        <w:t>Развитие этих площадок должно происходить за счет привлечения ч</w:t>
      </w:r>
      <w:r w:rsidRPr="008A66C3">
        <w:t>а</w:t>
      </w:r>
      <w:r w:rsidRPr="008A66C3">
        <w:t>стных инвесторов, а также создания муниципальных предприятий по прои</w:t>
      </w:r>
      <w:r w:rsidRPr="008A66C3">
        <w:t>з</w:t>
      </w:r>
      <w:r w:rsidRPr="008A66C3">
        <w:t xml:space="preserve">водству продукции на основе комплексного использования ресурсно-экономического потенциала муниципального образования. </w:t>
      </w:r>
    </w:p>
    <w:p w:rsidR="00A124AD" w:rsidRDefault="00377A42" w:rsidP="0008560D">
      <w:pPr>
        <w:pStyle w:val="a5"/>
      </w:pPr>
      <w:r>
        <w:t xml:space="preserve"> </w:t>
      </w:r>
      <w:bookmarkStart w:id="9" w:name="_Toc47564096"/>
      <w:r w:rsidR="0008560D">
        <w:t xml:space="preserve">1.4. </w:t>
      </w:r>
      <w:r w:rsidR="00A124AD">
        <w:t>Прогноз</w:t>
      </w:r>
      <w:r w:rsidR="00BC0D51">
        <w:t xml:space="preserve"> </w:t>
      </w:r>
      <w:r w:rsidR="00A124AD">
        <w:t>развития</w:t>
      </w:r>
      <w:r w:rsidR="00BC0D51">
        <w:t xml:space="preserve"> </w:t>
      </w:r>
      <w:r w:rsidR="00A124AD">
        <w:t>застройки</w:t>
      </w:r>
      <w:r w:rsidR="00BC0D51">
        <w:t xml:space="preserve"> </w:t>
      </w:r>
      <w:r w:rsidR="00F43E83">
        <w:t>муниципального образования</w:t>
      </w:r>
      <w:bookmarkEnd w:id="9"/>
    </w:p>
    <w:p w:rsidR="006051BD" w:rsidRPr="006051BD" w:rsidRDefault="006051BD" w:rsidP="006051BD">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bookmarkStart w:id="10" w:name="_Toc47564097"/>
      <w:r w:rsidRPr="006051BD">
        <w:rPr>
          <w:rFonts w:ascii="Times New Roman" w:eastAsia="Calibri" w:hAnsi="Times New Roman" w:cs="Times New Roman"/>
          <w:sz w:val="28"/>
          <w:szCs w:val="28"/>
        </w:rPr>
        <w:t>Генеральным планом предлагается как освоение свободных от з</w:t>
      </w:r>
      <w:r w:rsidRPr="006051BD">
        <w:rPr>
          <w:rFonts w:ascii="Times New Roman" w:eastAsia="Calibri" w:hAnsi="Times New Roman" w:cs="Times New Roman"/>
          <w:sz w:val="28"/>
          <w:szCs w:val="28"/>
        </w:rPr>
        <w:t>а</w:t>
      </w:r>
      <w:r w:rsidRPr="006051BD">
        <w:rPr>
          <w:rFonts w:ascii="Times New Roman" w:eastAsia="Calibri" w:hAnsi="Times New Roman" w:cs="Times New Roman"/>
          <w:sz w:val="28"/>
          <w:szCs w:val="28"/>
        </w:rPr>
        <w:t>стройки территорий, так и реконструкция, модернизация и капитальный р</w:t>
      </w:r>
      <w:r w:rsidRPr="006051BD">
        <w:rPr>
          <w:rFonts w:ascii="Times New Roman" w:eastAsia="Calibri" w:hAnsi="Times New Roman" w:cs="Times New Roman"/>
          <w:sz w:val="28"/>
          <w:szCs w:val="28"/>
        </w:rPr>
        <w:t>е</w:t>
      </w:r>
      <w:r w:rsidRPr="006051BD">
        <w:rPr>
          <w:rFonts w:ascii="Times New Roman" w:eastAsia="Calibri" w:hAnsi="Times New Roman" w:cs="Times New Roman"/>
          <w:sz w:val="28"/>
          <w:szCs w:val="28"/>
        </w:rPr>
        <w:lastRenderedPageBreak/>
        <w:t>монт существующего жилищного фонда.</w:t>
      </w:r>
    </w:p>
    <w:p w:rsidR="006051BD" w:rsidRPr="006051BD" w:rsidRDefault="006051BD" w:rsidP="006051BD">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Кроме того, предусматриваются следующие мероприятия:</w:t>
      </w:r>
    </w:p>
    <w:p w:rsidR="006051BD" w:rsidRPr="006051BD" w:rsidRDefault="006051BD" w:rsidP="006051BD">
      <w:pPr>
        <w:widowControl w:val="0"/>
        <w:numPr>
          <w:ilvl w:val="0"/>
          <w:numId w:val="28"/>
        </w:numPr>
        <w:autoSpaceDE w:val="0"/>
        <w:autoSpaceDN w:val="0"/>
        <w:adjustRightInd w:val="0"/>
        <w:spacing w:after="0" w:line="276" w:lineRule="auto"/>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строительство усадебных домов по программе «доступное ж</w:t>
      </w:r>
      <w:r w:rsidRPr="006051BD">
        <w:rPr>
          <w:rFonts w:ascii="Times New Roman" w:eastAsia="Calibri" w:hAnsi="Times New Roman" w:cs="Times New Roman"/>
          <w:sz w:val="28"/>
          <w:szCs w:val="28"/>
        </w:rPr>
        <w:t>и</w:t>
      </w:r>
      <w:r w:rsidRPr="006051BD">
        <w:rPr>
          <w:rFonts w:ascii="Times New Roman" w:eastAsia="Calibri" w:hAnsi="Times New Roman" w:cs="Times New Roman"/>
          <w:sz w:val="28"/>
          <w:szCs w:val="28"/>
        </w:rPr>
        <w:t>лье», предназначенных для молодых специалистов, молодых семей;</w:t>
      </w:r>
    </w:p>
    <w:p w:rsidR="006051BD" w:rsidRPr="006051BD" w:rsidRDefault="006051BD" w:rsidP="006051BD">
      <w:pPr>
        <w:widowControl w:val="0"/>
        <w:numPr>
          <w:ilvl w:val="0"/>
          <w:numId w:val="28"/>
        </w:numPr>
        <w:autoSpaceDE w:val="0"/>
        <w:autoSpaceDN w:val="0"/>
        <w:adjustRightInd w:val="0"/>
        <w:spacing w:after="0" w:line="276" w:lineRule="auto"/>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при реконструкции и формировании жилой застройки на терр</w:t>
      </w:r>
      <w:r w:rsidRPr="006051BD">
        <w:rPr>
          <w:rFonts w:ascii="Times New Roman" w:eastAsia="Calibri" w:hAnsi="Times New Roman" w:cs="Times New Roman"/>
          <w:sz w:val="28"/>
          <w:szCs w:val="28"/>
        </w:rPr>
        <w:t>и</w:t>
      </w:r>
      <w:r w:rsidRPr="006051BD">
        <w:rPr>
          <w:rFonts w:ascii="Times New Roman" w:eastAsia="Calibri" w:hAnsi="Times New Roman" w:cs="Times New Roman"/>
          <w:sz w:val="28"/>
          <w:szCs w:val="28"/>
        </w:rPr>
        <w:t>тории общественных центров следует ориентироваться на пер</w:t>
      </w:r>
      <w:r w:rsidRPr="006051BD">
        <w:rPr>
          <w:rFonts w:ascii="Times New Roman" w:eastAsia="Calibri" w:hAnsi="Times New Roman" w:cs="Times New Roman"/>
          <w:sz w:val="28"/>
          <w:szCs w:val="28"/>
        </w:rPr>
        <w:t>е</w:t>
      </w:r>
      <w:r w:rsidRPr="006051BD">
        <w:rPr>
          <w:rFonts w:ascii="Times New Roman" w:eastAsia="Calibri" w:hAnsi="Times New Roman" w:cs="Times New Roman"/>
          <w:sz w:val="28"/>
          <w:szCs w:val="28"/>
        </w:rPr>
        <w:t>ход от типового к авторскому адресному проектированию и строительству домов с улучшенной планировкой квартир и ув</w:t>
      </w:r>
      <w:r w:rsidRPr="006051BD">
        <w:rPr>
          <w:rFonts w:ascii="Times New Roman" w:eastAsia="Calibri" w:hAnsi="Times New Roman" w:cs="Times New Roman"/>
          <w:sz w:val="28"/>
          <w:szCs w:val="28"/>
        </w:rPr>
        <w:t>е</w:t>
      </w:r>
      <w:r w:rsidRPr="006051BD">
        <w:rPr>
          <w:rFonts w:ascii="Times New Roman" w:eastAsia="Calibri" w:hAnsi="Times New Roman" w:cs="Times New Roman"/>
          <w:sz w:val="28"/>
          <w:szCs w:val="28"/>
        </w:rPr>
        <w:t>личением их площади;</w:t>
      </w:r>
    </w:p>
    <w:p w:rsidR="006051BD" w:rsidRPr="006051BD" w:rsidRDefault="006051BD" w:rsidP="006051BD">
      <w:pPr>
        <w:widowControl w:val="0"/>
        <w:numPr>
          <w:ilvl w:val="0"/>
          <w:numId w:val="28"/>
        </w:numPr>
        <w:autoSpaceDE w:val="0"/>
        <w:autoSpaceDN w:val="0"/>
        <w:adjustRightInd w:val="0"/>
        <w:spacing w:after="0" w:line="276" w:lineRule="auto"/>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строительство нового жилищного фонда в сельском поселении на экологически безопасных территориях с учетом системы нормативных планировочных ограничений;</w:t>
      </w:r>
    </w:p>
    <w:p w:rsidR="006051BD" w:rsidRPr="006051BD" w:rsidRDefault="006051BD" w:rsidP="006051BD">
      <w:pPr>
        <w:widowControl w:val="0"/>
        <w:numPr>
          <w:ilvl w:val="0"/>
          <w:numId w:val="28"/>
        </w:numPr>
        <w:autoSpaceDE w:val="0"/>
        <w:autoSpaceDN w:val="0"/>
        <w:adjustRightInd w:val="0"/>
        <w:spacing w:after="0" w:line="276" w:lineRule="auto"/>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комплексная застройка и благоустройство районов нового ж</w:t>
      </w:r>
      <w:r w:rsidRPr="006051BD">
        <w:rPr>
          <w:rFonts w:ascii="Times New Roman" w:eastAsia="Calibri" w:hAnsi="Times New Roman" w:cs="Times New Roman"/>
          <w:sz w:val="28"/>
          <w:szCs w:val="28"/>
        </w:rPr>
        <w:t>и</w:t>
      </w:r>
      <w:r w:rsidRPr="006051BD">
        <w:rPr>
          <w:rFonts w:ascii="Times New Roman" w:eastAsia="Calibri" w:hAnsi="Times New Roman" w:cs="Times New Roman"/>
          <w:sz w:val="28"/>
          <w:szCs w:val="28"/>
        </w:rPr>
        <w:t>лищного строительства с полным инженерным оборудованием территории и строительством объектов социальной сферы, ус</w:t>
      </w:r>
      <w:r w:rsidRPr="006051BD">
        <w:rPr>
          <w:rFonts w:ascii="Times New Roman" w:eastAsia="Calibri" w:hAnsi="Times New Roman" w:cs="Times New Roman"/>
          <w:sz w:val="28"/>
          <w:szCs w:val="28"/>
        </w:rPr>
        <w:t>т</w:t>
      </w:r>
      <w:r w:rsidRPr="006051BD">
        <w:rPr>
          <w:rFonts w:ascii="Times New Roman" w:eastAsia="Calibri" w:hAnsi="Times New Roman" w:cs="Times New Roman"/>
          <w:sz w:val="28"/>
          <w:szCs w:val="28"/>
        </w:rPr>
        <w:t>ройством спортивных и парковых зон;</w:t>
      </w:r>
    </w:p>
    <w:p w:rsidR="006051BD" w:rsidRPr="006051BD" w:rsidRDefault="006051BD" w:rsidP="006051BD">
      <w:pPr>
        <w:widowControl w:val="0"/>
        <w:numPr>
          <w:ilvl w:val="0"/>
          <w:numId w:val="28"/>
        </w:numPr>
        <w:autoSpaceDE w:val="0"/>
        <w:autoSpaceDN w:val="0"/>
        <w:adjustRightInd w:val="0"/>
        <w:spacing w:after="0" w:line="276" w:lineRule="auto"/>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основная цель первоочередных мероприятий по новому жили</w:t>
      </w:r>
      <w:r w:rsidRPr="006051BD">
        <w:rPr>
          <w:rFonts w:ascii="Times New Roman" w:eastAsia="Calibri" w:hAnsi="Times New Roman" w:cs="Times New Roman"/>
          <w:sz w:val="28"/>
          <w:szCs w:val="28"/>
        </w:rPr>
        <w:t>щ</w:t>
      </w:r>
      <w:r w:rsidRPr="006051BD">
        <w:rPr>
          <w:rFonts w:ascii="Times New Roman" w:eastAsia="Calibri" w:hAnsi="Times New Roman" w:cs="Times New Roman"/>
          <w:sz w:val="28"/>
          <w:szCs w:val="28"/>
        </w:rPr>
        <w:t>ному строительству - комплексное формирование жилых ра</w:t>
      </w:r>
      <w:r w:rsidRPr="006051BD">
        <w:rPr>
          <w:rFonts w:ascii="Times New Roman" w:eastAsia="Calibri" w:hAnsi="Times New Roman" w:cs="Times New Roman"/>
          <w:sz w:val="28"/>
          <w:szCs w:val="28"/>
        </w:rPr>
        <w:t>й</w:t>
      </w:r>
      <w:r w:rsidRPr="006051BD">
        <w:rPr>
          <w:rFonts w:ascii="Times New Roman" w:eastAsia="Calibri" w:hAnsi="Times New Roman" w:cs="Times New Roman"/>
          <w:sz w:val="28"/>
          <w:szCs w:val="28"/>
        </w:rPr>
        <w:t>онов с максимальным благоустройством, развитием социальной, инженерной и транспортной инфраструктур.</w:t>
      </w:r>
    </w:p>
    <w:p w:rsidR="006051BD" w:rsidRPr="006051BD" w:rsidRDefault="006051BD" w:rsidP="006051BD">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6051BD">
        <w:rPr>
          <w:rFonts w:ascii="Times New Roman" w:eastAsia="Calibri" w:hAnsi="Times New Roman" w:cs="Times New Roman"/>
          <w:sz w:val="28"/>
          <w:szCs w:val="28"/>
        </w:rPr>
        <w:t>Основная цель первоочередных мероприятий по новому жилищному строительству - комплексное формирование жилых районов с максимальным благоустройством, развитием социальной, инженерной и транспортной и</w:t>
      </w:r>
      <w:r w:rsidRPr="006051BD">
        <w:rPr>
          <w:rFonts w:ascii="Times New Roman" w:eastAsia="Calibri" w:hAnsi="Times New Roman" w:cs="Times New Roman"/>
          <w:sz w:val="28"/>
          <w:szCs w:val="28"/>
        </w:rPr>
        <w:t>н</w:t>
      </w:r>
      <w:r w:rsidRPr="006051BD">
        <w:rPr>
          <w:rFonts w:ascii="Times New Roman" w:eastAsia="Calibri" w:hAnsi="Times New Roman" w:cs="Times New Roman"/>
          <w:sz w:val="28"/>
          <w:szCs w:val="28"/>
        </w:rPr>
        <w:t>фраструктур.</w:t>
      </w:r>
    </w:p>
    <w:p w:rsidR="00A124AD" w:rsidRPr="008A66C3" w:rsidRDefault="0008560D" w:rsidP="0008560D">
      <w:pPr>
        <w:pStyle w:val="a5"/>
      </w:pPr>
      <w:r w:rsidRPr="008A66C3">
        <w:t xml:space="preserve">1.5. </w:t>
      </w:r>
      <w:r w:rsidR="00A124AD" w:rsidRPr="008A66C3">
        <w:t>Прогноз</w:t>
      </w:r>
      <w:r w:rsidR="00BC0D51" w:rsidRPr="008A66C3">
        <w:t xml:space="preserve"> </w:t>
      </w:r>
      <w:r w:rsidR="00A124AD" w:rsidRPr="008A66C3">
        <w:t>изменения</w:t>
      </w:r>
      <w:r w:rsidR="00BC0D51" w:rsidRPr="008A66C3">
        <w:t xml:space="preserve"> </w:t>
      </w:r>
      <w:r w:rsidR="00A124AD" w:rsidRPr="008A66C3">
        <w:t>доходов</w:t>
      </w:r>
      <w:r w:rsidR="00BC0D51" w:rsidRPr="008A66C3">
        <w:t xml:space="preserve"> </w:t>
      </w:r>
      <w:r w:rsidR="00A124AD" w:rsidRPr="008A66C3">
        <w:t>населения</w:t>
      </w:r>
      <w:bookmarkEnd w:id="10"/>
    </w:p>
    <w:p w:rsidR="006051BD" w:rsidRDefault="006327A0" w:rsidP="003B51A8">
      <w:pPr>
        <w:pStyle w:val="aff9"/>
      </w:pPr>
      <w:r w:rsidRPr="008A66C3">
        <w:t>Прогноз</w:t>
      </w:r>
      <w:r w:rsidR="00BC0D51" w:rsidRPr="008A66C3">
        <w:t xml:space="preserve"> </w:t>
      </w:r>
      <w:r w:rsidRPr="008A66C3">
        <w:t>изменения</w:t>
      </w:r>
      <w:r w:rsidR="00BC0D51" w:rsidRPr="008A66C3">
        <w:t xml:space="preserve"> </w:t>
      </w:r>
      <w:r w:rsidRPr="008A66C3">
        <w:t>доходов</w:t>
      </w:r>
      <w:r w:rsidR="00BC0D51" w:rsidRPr="008A66C3">
        <w:t xml:space="preserve"> </w:t>
      </w:r>
      <w:r w:rsidRPr="008A66C3">
        <w:t>населения,</w:t>
      </w:r>
      <w:r w:rsidR="00BC0D51" w:rsidRPr="008A66C3">
        <w:t xml:space="preserve"> </w:t>
      </w:r>
      <w:r w:rsidRPr="008A66C3">
        <w:t>будучи</w:t>
      </w:r>
      <w:r w:rsidR="00BC0D51" w:rsidRPr="008A66C3">
        <w:t xml:space="preserve"> </w:t>
      </w:r>
      <w:r w:rsidRPr="008A66C3">
        <w:t>неотъемлемым</w:t>
      </w:r>
      <w:r w:rsidR="00BC0D51" w:rsidRPr="008A66C3">
        <w:t xml:space="preserve"> </w:t>
      </w:r>
      <w:r w:rsidRPr="008A66C3">
        <w:t>эл</w:t>
      </w:r>
      <w:r w:rsidRPr="008A66C3">
        <w:t>е</w:t>
      </w:r>
      <w:r w:rsidRPr="008A66C3">
        <w:t>ментом</w:t>
      </w:r>
      <w:r w:rsidR="00BC0D51" w:rsidRPr="008A66C3">
        <w:t xml:space="preserve"> </w:t>
      </w:r>
      <w:r w:rsidRPr="008A66C3">
        <w:t>тарифной</w:t>
      </w:r>
      <w:r w:rsidR="00BC0D51" w:rsidRPr="008A66C3">
        <w:t xml:space="preserve"> </w:t>
      </w:r>
      <w:r w:rsidRPr="008A66C3">
        <w:t>и</w:t>
      </w:r>
      <w:r w:rsidR="00BC0D51" w:rsidRPr="008A66C3">
        <w:t xml:space="preserve"> </w:t>
      </w:r>
      <w:r w:rsidRPr="008A66C3">
        <w:t>бюджетной</w:t>
      </w:r>
      <w:r w:rsidR="00BC0D51" w:rsidRPr="008A66C3">
        <w:t xml:space="preserve"> </w:t>
      </w:r>
      <w:r w:rsidRPr="008A66C3">
        <w:t>политики,</w:t>
      </w:r>
      <w:r w:rsidR="00BC0D51" w:rsidRPr="008A66C3">
        <w:t xml:space="preserve"> </w:t>
      </w:r>
      <w:r w:rsidRPr="008A66C3">
        <w:t>взаимосвязан</w:t>
      </w:r>
      <w:r w:rsidR="00BC0D51" w:rsidRPr="008A66C3">
        <w:t xml:space="preserve"> </w:t>
      </w:r>
      <w:r w:rsidRPr="008A66C3">
        <w:t>с</w:t>
      </w:r>
      <w:r w:rsidR="00BC0D51" w:rsidRPr="008A66C3">
        <w:t xml:space="preserve"> </w:t>
      </w:r>
      <w:r w:rsidRPr="008A66C3">
        <w:t>разработкой</w:t>
      </w:r>
      <w:r w:rsidR="00BC0D51" w:rsidRPr="008A66C3">
        <w:t xml:space="preserve"> </w:t>
      </w:r>
      <w:r w:rsidRPr="008A66C3">
        <w:t>таких</w:t>
      </w:r>
      <w:r w:rsidR="00BC0D51" w:rsidRPr="008A66C3">
        <w:t xml:space="preserve"> </w:t>
      </w:r>
      <w:r w:rsidRPr="008A66C3">
        <w:t>мероприятий</w:t>
      </w:r>
      <w:r w:rsidR="00BC0D51" w:rsidRPr="008A66C3">
        <w:t xml:space="preserve"> </w:t>
      </w:r>
      <w:r w:rsidRPr="008A66C3">
        <w:t>по</w:t>
      </w:r>
      <w:r w:rsidR="00BC0D51" w:rsidRPr="008A66C3">
        <w:t xml:space="preserve"> </w:t>
      </w:r>
      <w:r w:rsidRPr="008A66C3">
        <w:t>развитию</w:t>
      </w:r>
      <w:r w:rsidR="00BC0D51" w:rsidRPr="008A66C3">
        <w:t xml:space="preserve"> </w:t>
      </w:r>
      <w:r w:rsidRPr="008A66C3">
        <w:t>систем</w:t>
      </w:r>
      <w:r w:rsidR="00BC0D51" w:rsidRPr="008A66C3">
        <w:t xml:space="preserve"> </w:t>
      </w:r>
      <w:r w:rsidRPr="008A66C3">
        <w:t>коммунальной</w:t>
      </w:r>
      <w:r w:rsidR="00BC0D51" w:rsidRPr="008A66C3">
        <w:t xml:space="preserve"> </w:t>
      </w:r>
      <w:r w:rsidRPr="008A66C3">
        <w:t>инфраструктуры,</w:t>
      </w:r>
      <w:r w:rsidR="00BC0D51" w:rsidRPr="008A66C3">
        <w:t xml:space="preserve"> </w:t>
      </w:r>
      <w:r w:rsidRPr="008A66C3">
        <w:t>практич</w:t>
      </w:r>
      <w:r w:rsidRPr="008A66C3">
        <w:t>е</w:t>
      </w:r>
      <w:r w:rsidRPr="008A66C3">
        <w:t>ская</w:t>
      </w:r>
      <w:r w:rsidR="00BC0D51" w:rsidRPr="008A66C3">
        <w:t xml:space="preserve"> </w:t>
      </w:r>
      <w:r w:rsidRPr="008A66C3">
        <w:t>реализация</w:t>
      </w:r>
      <w:r w:rsidR="00BC0D51" w:rsidRPr="008A66C3">
        <w:t xml:space="preserve"> </w:t>
      </w:r>
      <w:r w:rsidRPr="008A66C3">
        <w:t>которых</w:t>
      </w:r>
      <w:r w:rsidR="00BC0D51" w:rsidRPr="008A66C3">
        <w:t xml:space="preserve"> </w:t>
      </w:r>
      <w:r w:rsidRPr="008A66C3">
        <w:t>должна</w:t>
      </w:r>
      <w:r w:rsidR="00BC0D51" w:rsidRPr="008A66C3">
        <w:t xml:space="preserve"> </w:t>
      </w:r>
      <w:r w:rsidRPr="008A66C3">
        <w:t>обеспечить</w:t>
      </w:r>
      <w:r w:rsidR="00BC0D51" w:rsidRPr="008A66C3">
        <w:t xml:space="preserve"> </w:t>
      </w:r>
      <w:r w:rsidRPr="008A66C3">
        <w:t>доступность</w:t>
      </w:r>
      <w:r w:rsidR="00BC0D51" w:rsidRPr="008A66C3">
        <w:t xml:space="preserve"> </w:t>
      </w:r>
      <w:r w:rsidRPr="008A66C3">
        <w:t>приобретения</w:t>
      </w:r>
      <w:r w:rsidR="00BC0D51" w:rsidRPr="008A66C3">
        <w:t xml:space="preserve"> </w:t>
      </w:r>
      <w:r w:rsidRPr="008A66C3">
        <w:t>и</w:t>
      </w:r>
      <w:r w:rsidR="00BC0D51" w:rsidRPr="008A66C3">
        <w:t xml:space="preserve"> </w:t>
      </w:r>
      <w:r w:rsidRPr="008A66C3">
        <w:t>оплаты</w:t>
      </w:r>
      <w:r w:rsidR="00BC0D51" w:rsidRPr="008A66C3">
        <w:t xml:space="preserve"> </w:t>
      </w:r>
      <w:r w:rsidRPr="008A66C3">
        <w:t>потребителями</w:t>
      </w:r>
      <w:r w:rsidR="00BC0D51" w:rsidRPr="008A66C3">
        <w:t xml:space="preserve"> </w:t>
      </w:r>
      <w:r w:rsidRPr="008A66C3">
        <w:t>соответствующих</w:t>
      </w:r>
      <w:r w:rsidR="00BC0D51" w:rsidRPr="008A66C3">
        <w:t xml:space="preserve"> </w:t>
      </w:r>
      <w:r w:rsidRPr="008A66C3">
        <w:t>товаров</w:t>
      </w:r>
      <w:r w:rsidR="00BC0D51" w:rsidRPr="008A66C3">
        <w:t xml:space="preserve"> </w:t>
      </w:r>
      <w:r w:rsidRPr="008A66C3">
        <w:t>и</w:t>
      </w:r>
      <w:r w:rsidR="00BC0D51" w:rsidRPr="008A66C3">
        <w:t xml:space="preserve"> </w:t>
      </w:r>
      <w:r w:rsidRPr="008A66C3">
        <w:t>услуг</w:t>
      </w:r>
      <w:r w:rsidR="00BC0D51" w:rsidRPr="008A66C3">
        <w:t xml:space="preserve"> </w:t>
      </w:r>
      <w:r w:rsidRPr="008A66C3">
        <w:t>организаций</w:t>
      </w:r>
      <w:r w:rsidR="00BC0D51" w:rsidRPr="008A66C3">
        <w:t xml:space="preserve"> </w:t>
      </w:r>
      <w:r w:rsidRPr="008A66C3">
        <w:t>ЖКХ.</w:t>
      </w:r>
    </w:p>
    <w:p w:rsidR="006051BD" w:rsidRDefault="006327A0" w:rsidP="003B51A8">
      <w:pPr>
        <w:pStyle w:val="aff9"/>
      </w:pPr>
      <w:r w:rsidRPr="008A66C3">
        <w:t>С</w:t>
      </w:r>
      <w:r w:rsidR="00BC0D51" w:rsidRPr="008A66C3">
        <w:t xml:space="preserve"> </w:t>
      </w:r>
      <w:r w:rsidRPr="008A66C3">
        <w:t>точки</w:t>
      </w:r>
      <w:r w:rsidR="00BC0D51" w:rsidRPr="008A66C3">
        <w:t xml:space="preserve"> </w:t>
      </w:r>
      <w:r w:rsidRPr="008A66C3">
        <w:t>зрения</w:t>
      </w:r>
      <w:r w:rsidR="00BC0D51" w:rsidRPr="008A66C3">
        <w:t xml:space="preserve"> </w:t>
      </w:r>
      <w:r w:rsidRPr="008A66C3">
        <w:t>содержательного</w:t>
      </w:r>
      <w:r w:rsidR="00BC0D51" w:rsidRPr="008A66C3">
        <w:t xml:space="preserve"> </w:t>
      </w:r>
      <w:r w:rsidRPr="008A66C3">
        <w:t>аспекта,</w:t>
      </w:r>
      <w:r w:rsidR="00BC0D51" w:rsidRPr="008A66C3">
        <w:t xml:space="preserve"> </w:t>
      </w:r>
      <w:r w:rsidRPr="008A66C3">
        <w:t>доходы</w:t>
      </w:r>
      <w:r w:rsidR="00BC0D51" w:rsidRPr="008A66C3">
        <w:t xml:space="preserve"> </w:t>
      </w:r>
      <w:r w:rsidRPr="008A66C3">
        <w:t>населения</w:t>
      </w:r>
      <w:r w:rsidR="00BC0D51" w:rsidRPr="008A66C3">
        <w:t xml:space="preserve"> </w:t>
      </w:r>
      <w:r w:rsidRPr="008A66C3">
        <w:t>могут</w:t>
      </w:r>
      <w:r w:rsidR="00BC0D51" w:rsidRPr="008A66C3">
        <w:t xml:space="preserve"> </w:t>
      </w:r>
      <w:r w:rsidRPr="008A66C3">
        <w:t>включать</w:t>
      </w:r>
      <w:r w:rsidR="00BC0D51" w:rsidRPr="008A66C3">
        <w:t xml:space="preserve"> </w:t>
      </w:r>
      <w:r w:rsidRPr="008A66C3">
        <w:t>как</w:t>
      </w:r>
      <w:r w:rsidR="00BC0D51" w:rsidRPr="008A66C3">
        <w:t xml:space="preserve"> </w:t>
      </w:r>
      <w:r w:rsidRPr="008A66C3">
        <w:t>денежные,</w:t>
      </w:r>
      <w:r w:rsidR="00BC0D51" w:rsidRPr="008A66C3">
        <w:t xml:space="preserve"> </w:t>
      </w:r>
      <w:r w:rsidRPr="008A66C3">
        <w:t>так</w:t>
      </w:r>
      <w:r w:rsidR="00BC0D51" w:rsidRPr="008A66C3">
        <w:t xml:space="preserve"> </w:t>
      </w:r>
      <w:r w:rsidRPr="008A66C3">
        <w:t>и</w:t>
      </w:r>
      <w:r w:rsidR="00BC0D51" w:rsidRPr="008A66C3">
        <w:t xml:space="preserve"> </w:t>
      </w:r>
      <w:r w:rsidRPr="008A66C3">
        <w:t>натуральные</w:t>
      </w:r>
      <w:r w:rsidR="00BC0D51" w:rsidRPr="008A66C3">
        <w:t xml:space="preserve"> </w:t>
      </w:r>
      <w:r w:rsidRPr="008A66C3">
        <w:t>материальные</w:t>
      </w:r>
      <w:r w:rsidR="00BC0D51" w:rsidRPr="008A66C3">
        <w:t xml:space="preserve"> </w:t>
      </w:r>
      <w:r w:rsidRPr="008A66C3">
        <w:t>ценности.</w:t>
      </w:r>
    </w:p>
    <w:p w:rsidR="00F70581" w:rsidRPr="008A66C3" w:rsidRDefault="006327A0" w:rsidP="003B51A8">
      <w:pPr>
        <w:pStyle w:val="aff9"/>
      </w:pPr>
      <w:r w:rsidRPr="008A66C3">
        <w:t>Однако</w:t>
      </w:r>
      <w:r w:rsidR="00BC0D51" w:rsidRPr="008A66C3">
        <w:t xml:space="preserve"> </w:t>
      </w:r>
      <w:r w:rsidRPr="008A66C3">
        <w:t>при</w:t>
      </w:r>
      <w:r w:rsidR="00BC0D51" w:rsidRPr="008A66C3">
        <w:t xml:space="preserve"> </w:t>
      </w:r>
      <w:r w:rsidRPr="008A66C3">
        <w:t>проведении</w:t>
      </w:r>
      <w:r w:rsidR="00BC0D51" w:rsidRPr="008A66C3">
        <w:t xml:space="preserve"> </w:t>
      </w:r>
      <w:r w:rsidRPr="008A66C3">
        <w:t>анализа</w:t>
      </w:r>
      <w:r w:rsidR="00BC0D51" w:rsidRPr="008A66C3">
        <w:t xml:space="preserve"> </w:t>
      </w:r>
      <w:r w:rsidRPr="008A66C3">
        <w:t>и</w:t>
      </w:r>
      <w:r w:rsidR="00BC0D51" w:rsidRPr="008A66C3">
        <w:t xml:space="preserve"> </w:t>
      </w:r>
      <w:r w:rsidRPr="008A66C3">
        <w:t>построении</w:t>
      </w:r>
      <w:r w:rsidR="00BC0D51" w:rsidRPr="008A66C3">
        <w:t xml:space="preserve"> </w:t>
      </w:r>
      <w:r w:rsidRPr="008A66C3">
        <w:t>прогноза</w:t>
      </w:r>
      <w:r w:rsidR="00BC0D51" w:rsidRPr="008A66C3">
        <w:t xml:space="preserve"> </w:t>
      </w:r>
      <w:r w:rsidRPr="008A66C3">
        <w:t>применяются</w:t>
      </w:r>
      <w:r w:rsidR="00BC0D51" w:rsidRPr="008A66C3">
        <w:t xml:space="preserve"> </w:t>
      </w:r>
      <w:r w:rsidRPr="008A66C3">
        <w:t>лишь</w:t>
      </w:r>
      <w:r w:rsidR="00BC0D51" w:rsidRPr="008A66C3">
        <w:t xml:space="preserve"> </w:t>
      </w:r>
      <w:r w:rsidRPr="008A66C3">
        <w:t>те</w:t>
      </w:r>
      <w:r w:rsidR="00BC0D51" w:rsidRPr="008A66C3">
        <w:t xml:space="preserve"> </w:t>
      </w:r>
      <w:r w:rsidRPr="008A66C3">
        <w:t>доходы,</w:t>
      </w:r>
      <w:r w:rsidR="00BC0D51" w:rsidRPr="008A66C3">
        <w:t xml:space="preserve"> </w:t>
      </w:r>
      <w:r w:rsidRPr="008A66C3">
        <w:t>которые</w:t>
      </w:r>
      <w:r w:rsidR="00BC0D51" w:rsidRPr="008A66C3">
        <w:t xml:space="preserve"> </w:t>
      </w:r>
      <w:r w:rsidRPr="008A66C3">
        <w:t>имеют</w:t>
      </w:r>
      <w:r w:rsidR="00BC0D51" w:rsidRPr="008A66C3">
        <w:t xml:space="preserve"> </w:t>
      </w:r>
      <w:r w:rsidRPr="008A66C3">
        <w:t>стоимостное</w:t>
      </w:r>
      <w:r w:rsidR="00BC0D51" w:rsidRPr="008A66C3">
        <w:t xml:space="preserve"> </w:t>
      </w:r>
      <w:r w:rsidRPr="008A66C3">
        <w:t>выражение</w:t>
      </w:r>
      <w:r w:rsidR="00BC0D51" w:rsidRPr="008A66C3">
        <w:t xml:space="preserve"> </w:t>
      </w:r>
      <w:r w:rsidRPr="008A66C3">
        <w:t>и</w:t>
      </w:r>
      <w:r w:rsidR="00BC0D51" w:rsidRPr="008A66C3">
        <w:t xml:space="preserve"> </w:t>
      </w:r>
      <w:r w:rsidRPr="008A66C3">
        <w:t>используются</w:t>
      </w:r>
      <w:r w:rsidR="00BC0D51" w:rsidRPr="008A66C3">
        <w:t xml:space="preserve"> </w:t>
      </w:r>
      <w:r w:rsidRPr="008A66C3">
        <w:t>при</w:t>
      </w:r>
      <w:r w:rsidR="00BC0D51" w:rsidRPr="008A66C3">
        <w:t xml:space="preserve"> </w:t>
      </w:r>
      <w:r w:rsidRPr="008A66C3">
        <w:t>оценке</w:t>
      </w:r>
      <w:r w:rsidR="00BC0D51" w:rsidRPr="008A66C3">
        <w:t xml:space="preserve"> </w:t>
      </w:r>
      <w:r w:rsidRPr="008A66C3">
        <w:t>совокупного</w:t>
      </w:r>
      <w:r w:rsidR="00BC0D51" w:rsidRPr="008A66C3">
        <w:t xml:space="preserve"> </w:t>
      </w:r>
      <w:r w:rsidRPr="008A66C3">
        <w:t>платежа</w:t>
      </w:r>
      <w:r w:rsidR="00BC0D51" w:rsidRPr="008A66C3">
        <w:t xml:space="preserve"> </w:t>
      </w:r>
      <w:r w:rsidRPr="008A66C3">
        <w:t>граждан</w:t>
      </w:r>
      <w:r w:rsidR="00BC0D51" w:rsidRPr="008A66C3">
        <w:t xml:space="preserve"> </w:t>
      </w:r>
      <w:r w:rsidRPr="008A66C3">
        <w:t>за</w:t>
      </w:r>
      <w:r w:rsidR="00BC0D51" w:rsidRPr="008A66C3">
        <w:t xml:space="preserve"> </w:t>
      </w:r>
      <w:r w:rsidRPr="008A66C3">
        <w:t>коммунальные</w:t>
      </w:r>
      <w:r w:rsidR="00BC0D51" w:rsidRPr="008A66C3">
        <w:t xml:space="preserve"> </w:t>
      </w:r>
      <w:r w:rsidRPr="008A66C3">
        <w:t>услуги</w:t>
      </w:r>
      <w:r w:rsidR="00BC0D51" w:rsidRPr="008A66C3">
        <w:t xml:space="preserve"> </w:t>
      </w:r>
      <w:r w:rsidRPr="008A66C3">
        <w:t>на</w:t>
      </w:r>
      <w:r w:rsidR="00BC0D51" w:rsidRPr="008A66C3">
        <w:t xml:space="preserve"> </w:t>
      </w:r>
      <w:r w:rsidRPr="008A66C3">
        <w:t>соответс</w:t>
      </w:r>
      <w:r w:rsidRPr="008A66C3">
        <w:t>т</w:t>
      </w:r>
      <w:r w:rsidRPr="008A66C3">
        <w:t>вие</w:t>
      </w:r>
      <w:r w:rsidR="00BC0D51" w:rsidRPr="008A66C3">
        <w:t xml:space="preserve"> </w:t>
      </w:r>
      <w:r w:rsidRPr="008A66C3">
        <w:t>критериям</w:t>
      </w:r>
      <w:r w:rsidR="00BC0D51" w:rsidRPr="008A66C3">
        <w:t xml:space="preserve"> </w:t>
      </w:r>
      <w:r w:rsidRPr="008A66C3">
        <w:t>доступности.</w:t>
      </w:r>
    </w:p>
    <w:p w:rsidR="006327A0" w:rsidRPr="008A66C3" w:rsidRDefault="006327A0" w:rsidP="003B51A8">
      <w:pPr>
        <w:pStyle w:val="aff9"/>
      </w:pPr>
      <w:r w:rsidRPr="008A66C3">
        <w:t>Результаты</w:t>
      </w:r>
      <w:r w:rsidR="00BC0D51" w:rsidRPr="008A66C3">
        <w:t xml:space="preserve"> </w:t>
      </w:r>
      <w:r w:rsidRPr="008A66C3">
        <w:t>прогнозирования</w:t>
      </w:r>
      <w:r w:rsidR="00BC0D51" w:rsidRPr="008A66C3">
        <w:t xml:space="preserve"> </w:t>
      </w:r>
      <w:r w:rsidRPr="008A66C3">
        <w:t>изменения</w:t>
      </w:r>
      <w:r w:rsidR="00BC0D51" w:rsidRPr="008A66C3">
        <w:t xml:space="preserve"> </w:t>
      </w:r>
      <w:r w:rsidRPr="008A66C3">
        <w:t>денежных</w:t>
      </w:r>
      <w:r w:rsidR="00BC0D51" w:rsidRPr="008A66C3">
        <w:t xml:space="preserve"> </w:t>
      </w:r>
      <w:r w:rsidRPr="008A66C3">
        <w:t>доходов</w:t>
      </w:r>
      <w:r w:rsidR="00BC0D51" w:rsidRPr="008A66C3">
        <w:t xml:space="preserve"> </w:t>
      </w:r>
      <w:r w:rsidRPr="008A66C3">
        <w:t>населения</w:t>
      </w:r>
      <w:r w:rsidR="00BC0D51" w:rsidRPr="008A66C3">
        <w:t xml:space="preserve"> </w:t>
      </w:r>
      <w:r w:rsidRPr="008A66C3">
        <w:lastRenderedPageBreak/>
        <w:t>на</w:t>
      </w:r>
      <w:r w:rsidR="00BC0D51" w:rsidRPr="008A66C3">
        <w:t xml:space="preserve"> </w:t>
      </w:r>
      <w:r w:rsidRPr="008A66C3">
        <w:t>период</w:t>
      </w:r>
      <w:r w:rsidR="00BC0D51" w:rsidRPr="008A66C3">
        <w:t xml:space="preserve"> </w:t>
      </w:r>
      <w:r w:rsidRPr="008A66C3">
        <w:t>до</w:t>
      </w:r>
      <w:r w:rsidR="00BC0D51" w:rsidRPr="008A66C3">
        <w:t xml:space="preserve"> </w:t>
      </w:r>
      <w:r w:rsidR="0008560D" w:rsidRPr="008A66C3">
        <w:t>203</w:t>
      </w:r>
      <w:r w:rsidR="00A83773" w:rsidRPr="008A66C3">
        <w:t>3</w:t>
      </w:r>
      <w:r w:rsidR="00BC0D51" w:rsidRPr="008A66C3">
        <w:t xml:space="preserve"> </w:t>
      </w:r>
      <w:r w:rsidRPr="008A66C3">
        <w:t>года</w:t>
      </w:r>
      <w:r w:rsidR="00BC0D51" w:rsidRPr="008A66C3">
        <w:t xml:space="preserve"> </w:t>
      </w:r>
      <w:r w:rsidRPr="008A66C3">
        <w:t>приведены</w:t>
      </w:r>
      <w:r w:rsidR="00BC0D51" w:rsidRPr="008A66C3">
        <w:t xml:space="preserve"> </w:t>
      </w:r>
      <w:r w:rsidRPr="008A66C3">
        <w:t>в</w:t>
      </w:r>
      <w:r w:rsidR="00BC0D51" w:rsidRPr="008A66C3">
        <w:t xml:space="preserve"> </w:t>
      </w:r>
      <w:r w:rsidRPr="008A66C3">
        <w:t>таблице</w:t>
      </w:r>
      <w:r w:rsidR="00BC0D51" w:rsidRPr="008A66C3">
        <w:t xml:space="preserve"> </w:t>
      </w:r>
      <w:r w:rsidRPr="008A66C3">
        <w:t>1.5.</w:t>
      </w:r>
      <w:r w:rsidR="00A40BC4" w:rsidRPr="008A66C3">
        <w:t>1</w:t>
      </w:r>
    </w:p>
    <w:p w:rsidR="006327A0" w:rsidRPr="008A66C3" w:rsidRDefault="006327A0" w:rsidP="00D82FF6">
      <w:pPr>
        <w:pStyle w:val="affb"/>
      </w:pPr>
      <w:bookmarkStart w:id="11" w:name="_Toc528548991"/>
      <w:r w:rsidRPr="008A66C3">
        <w:t>Таблица</w:t>
      </w:r>
      <w:r w:rsidR="00BC0D51" w:rsidRPr="008A66C3">
        <w:t xml:space="preserve"> </w:t>
      </w:r>
      <w:r w:rsidRPr="008A66C3">
        <w:t>1.5.</w:t>
      </w:r>
      <w:r w:rsidR="00A40BC4" w:rsidRPr="008A66C3">
        <w:t>1</w:t>
      </w:r>
      <w:r w:rsidR="003D7D65" w:rsidRPr="008A66C3">
        <w:t xml:space="preserve">. </w:t>
      </w:r>
      <w:r w:rsidRPr="008A66C3">
        <w:t>Прогноз</w:t>
      </w:r>
      <w:r w:rsidR="00BC0D51" w:rsidRPr="008A66C3">
        <w:t xml:space="preserve"> </w:t>
      </w:r>
      <w:r w:rsidRPr="008A66C3">
        <w:t>изменения</w:t>
      </w:r>
      <w:r w:rsidR="00BC0D51" w:rsidRPr="008A66C3">
        <w:t xml:space="preserve"> </w:t>
      </w:r>
      <w:r w:rsidRPr="008A66C3">
        <w:t>доходов</w:t>
      </w:r>
      <w:r w:rsidR="00BC0D51" w:rsidRPr="008A66C3">
        <w:t xml:space="preserve"> </w:t>
      </w:r>
      <w:r w:rsidRPr="008A66C3">
        <w:t>населения</w:t>
      </w:r>
      <w:bookmarkEnd w:id="11"/>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4962"/>
        <w:gridCol w:w="1816"/>
        <w:gridCol w:w="1816"/>
      </w:tblGrid>
      <w:tr w:rsidR="00C613AE" w:rsidRPr="0098092C" w:rsidTr="00C5350B">
        <w:trPr>
          <w:trHeight w:val="276"/>
        </w:trPr>
        <w:tc>
          <w:tcPr>
            <w:tcW w:w="703" w:type="dxa"/>
            <w:vMerge w:val="restart"/>
            <w:shd w:val="clear" w:color="auto" w:fill="auto"/>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 пп</w:t>
            </w:r>
          </w:p>
        </w:tc>
        <w:tc>
          <w:tcPr>
            <w:tcW w:w="4962" w:type="dxa"/>
            <w:vMerge w:val="restart"/>
            <w:shd w:val="clear" w:color="auto" w:fill="auto"/>
            <w:noWrap/>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Наименование показателя</w:t>
            </w:r>
          </w:p>
        </w:tc>
        <w:tc>
          <w:tcPr>
            <w:tcW w:w="1816" w:type="dxa"/>
            <w:vMerge w:val="restart"/>
            <w:shd w:val="clear" w:color="auto" w:fill="auto"/>
          </w:tcPr>
          <w:p w:rsidR="00C613AE" w:rsidRPr="0098092C" w:rsidRDefault="002D368C" w:rsidP="00C5350B">
            <w:pPr>
              <w:spacing w:after="0" w:line="240" w:lineRule="auto"/>
              <w:jc w:val="center"/>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sz w:val="24"/>
                <w:szCs w:val="24"/>
                <w:lang w:eastAsia="ru-RU"/>
              </w:rPr>
              <w:t>Показатель на 01.01.202</w:t>
            </w:r>
            <w:r w:rsidR="00C8677A" w:rsidRPr="0098092C">
              <w:rPr>
                <w:rFonts w:ascii="Times New Roman" w:eastAsia="Times New Roman" w:hAnsi="Times New Roman" w:cs="Times New Roman"/>
                <w:sz w:val="24"/>
                <w:szCs w:val="24"/>
                <w:lang w:eastAsia="ru-RU"/>
              </w:rPr>
              <w:t>1</w:t>
            </w:r>
            <w:r w:rsidRPr="0098092C">
              <w:rPr>
                <w:rFonts w:ascii="Times New Roman" w:eastAsia="Times New Roman" w:hAnsi="Times New Roman" w:cs="Times New Roman"/>
                <w:sz w:val="24"/>
                <w:szCs w:val="24"/>
                <w:lang w:eastAsia="ru-RU"/>
              </w:rPr>
              <w:t>г.</w:t>
            </w:r>
          </w:p>
        </w:tc>
        <w:tc>
          <w:tcPr>
            <w:tcW w:w="1816" w:type="dxa"/>
            <w:shd w:val="clear" w:color="auto" w:fill="auto"/>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Прогноз</w:t>
            </w:r>
          </w:p>
        </w:tc>
      </w:tr>
      <w:tr w:rsidR="00C613AE" w:rsidRPr="0098092C" w:rsidTr="00C5350B">
        <w:trPr>
          <w:trHeight w:val="327"/>
        </w:trPr>
        <w:tc>
          <w:tcPr>
            <w:tcW w:w="703" w:type="dxa"/>
            <w:vMerge/>
            <w:shd w:val="clear" w:color="auto" w:fill="auto"/>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p>
        </w:tc>
        <w:tc>
          <w:tcPr>
            <w:tcW w:w="4962" w:type="dxa"/>
            <w:vMerge/>
            <w:shd w:val="clear" w:color="auto" w:fill="auto"/>
            <w:noWrap/>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p>
        </w:tc>
        <w:tc>
          <w:tcPr>
            <w:tcW w:w="1816" w:type="dxa"/>
            <w:vMerge/>
            <w:shd w:val="clear" w:color="auto" w:fill="auto"/>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p>
        </w:tc>
        <w:tc>
          <w:tcPr>
            <w:tcW w:w="1816" w:type="dxa"/>
            <w:shd w:val="clear" w:color="auto" w:fill="auto"/>
          </w:tcPr>
          <w:p w:rsidR="00C613AE" w:rsidRPr="0098092C" w:rsidRDefault="00C613AE" w:rsidP="00C5350B">
            <w:pPr>
              <w:spacing w:after="0" w:line="240" w:lineRule="auto"/>
              <w:jc w:val="center"/>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203</w:t>
            </w:r>
            <w:r w:rsidR="00C8677A" w:rsidRPr="0098092C">
              <w:rPr>
                <w:rFonts w:ascii="Times New Roman" w:eastAsia="Times New Roman" w:hAnsi="Times New Roman" w:cs="Times New Roman"/>
                <w:color w:val="000000"/>
                <w:sz w:val="24"/>
                <w:lang w:eastAsia="ru-RU"/>
              </w:rPr>
              <w:t>3</w:t>
            </w:r>
            <w:r w:rsidRPr="0098092C">
              <w:rPr>
                <w:rFonts w:ascii="Times New Roman" w:eastAsia="Times New Roman" w:hAnsi="Times New Roman" w:cs="Times New Roman"/>
                <w:color w:val="000000"/>
                <w:sz w:val="24"/>
                <w:lang w:eastAsia="ru-RU"/>
              </w:rPr>
              <w:t xml:space="preserve"> год</w:t>
            </w:r>
          </w:p>
        </w:tc>
      </w:tr>
      <w:tr w:rsidR="00C613AE" w:rsidRPr="0098092C" w:rsidTr="004873F6">
        <w:trPr>
          <w:trHeight w:val="536"/>
        </w:trPr>
        <w:tc>
          <w:tcPr>
            <w:tcW w:w="703" w:type="dxa"/>
          </w:tcPr>
          <w:p w:rsidR="00C613AE" w:rsidRPr="0098092C" w:rsidRDefault="00C613AE" w:rsidP="00CC3B23">
            <w:pPr>
              <w:spacing w:after="0" w:line="240" w:lineRule="auto"/>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1</w:t>
            </w:r>
          </w:p>
        </w:tc>
        <w:tc>
          <w:tcPr>
            <w:tcW w:w="4962" w:type="dxa"/>
            <w:shd w:val="clear" w:color="auto" w:fill="auto"/>
            <w:vAlign w:val="center"/>
            <w:hideMark/>
          </w:tcPr>
          <w:p w:rsidR="00C613AE" w:rsidRPr="0098092C" w:rsidRDefault="00C613AE" w:rsidP="00CC3B23">
            <w:pPr>
              <w:spacing w:after="0" w:line="240" w:lineRule="auto"/>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Средняя заработная плата на территории м</w:t>
            </w:r>
            <w:r w:rsidRPr="0098092C">
              <w:rPr>
                <w:rFonts w:ascii="Times New Roman" w:eastAsia="Times New Roman" w:hAnsi="Times New Roman" w:cs="Times New Roman"/>
                <w:color w:val="000000"/>
                <w:sz w:val="24"/>
                <w:lang w:eastAsia="ru-RU"/>
              </w:rPr>
              <w:t>у</w:t>
            </w:r>
            <w:r w:rsidRPr="0098092C">
              <w:rPr>
                <w:rFonts w:ascii="Times New Roman" w:eastAsia="Times New Roman" w:hAnsi="Times New Roman" w:cs="Times New Roman"/>
                <w:color w:val="000000"/>
                <w:sz w:val="24"/>
                <w:lang w:eastAsia="ru-RU"/>
              </w:rPr>
              <w:t>ниципального образования, тыс. руб.</w:t>
            </w:r>
            <w:r w:rsidR="004873F6" w:rsidRPr="0098092C">
              <w:rPr>
                <w:rFonts w:ascii="Times New Roman" w:eastAsia="Times New Roman" w:hAnsi="Times New Roman" w:cs="Times New Roman"/>
                <w:color w:val="000000"/>
                <w:sz w:val="24"/>
                <w:lang w:eastAsia="ru-RU"/>
              </w:rPr>
              <w:t xml:space="preserve"> в мес.</w:t>
            </w:r>
          </w:p>
        </w:tc>
        <w:tc>
          <w:tcPr>
            <w:tcW w:w="1816" w:type="dxa"/>
            <w:tcBorders>
              <w:top w:val="single" w:sz="4" w:space="0" w:color="auto"/>
              <w:left w:val="nil"/>
              <w:bottom w:val="single" w:sz="4" w:space="0" w:color="auto"/>
              <w:right w:val="single" w:sz="4" w:space="0" w:color="auto"/>
            </w:tcBorders>
            <w:shd w:val="clear" w:color="auto" w:fill="auto"/>
            <w:vAlign w:val="bottom"/>
            <w:hideMark/>
          </w:tcPr>
          <w:p w:rsidR="00C613AE" w:rsidRPr="0098092C" w:rsidRDefault="006051BD" w:rsidP="00593BAF">
            <w:pPr>
              <w:spacing w:after="0" w:line="240" w:lineRule="auto"/>
              <w:jc w:val="right"/>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12.0</w:t>
            </w:r>
          </w:p>
        </w:tc>
        <w:tc>
          <w:tcPr>
            <w:tcW w:w="1816" w:type="dxa"/>
            <w:tcBorders>
              <w:top w:val="single" w:sz="4" w:space="0" w:color="auto"/>
              <w:left w:val="nil"/>
              <w:bottom w:val="single" w:sz="4" w:space="0" w:color="auto"/>
              <w:right w:val="single" w:sz="4" w:space="0" w:color="auto"/>
            </w:tcBorders>
            <w:vAlign w:val="bottom"/>
          </w:tcPr>
          <w:p w:rsidR="00C613AE" w:rsidRPr="0098092C" w:rsidRDefault="006051BD" w:rsidP="004873F6">
            <w:pPr>
              <w:spacing w:after="0" w:line="240" w:lineRule="auto"/>
              <w:jc w:val="right"/>
              <w:rPr>
                <w:rFonts w:ascii="Times New Roman" w:eastAsia="Times New Roman" w:hAnsi="Times New Roman" w:cs="Times New Roman"/>
                <w:color w:val="000000"/>
                <w:sz w:val="24"/>
                <w:lang w:eastAsia="ru-RU"/>
              </w:rPr>
            </w:pPr>
            <w:r w:rsidRPr="0098092C">
              <w:rPr>
                <w:rFonts w:ascii="Times New Roman" w:eastAsia="Times New Roman" w:hAnsi="Times New Roman" w:cs="Times New Roman"/>
                <w:color w:val="000000"/>
                <w:sz w:val="24"/>
                <w:lang w:eastAsia="ru-RU"/>
              </w:rPr>
              <w:t>34.31</w:t>
            </w:r>
          </w:p>
        </w:tc>
      </w:tr>
    </w:tbl>
    <w:p w:rsidR="0034081D" w:rsidRPr="00A935CD" w:rsidRDefault="00A124AD" w:rsidP="0034081D">
      <w:pPr>
        <w:pStyle w:val="a5"/>
      </w:pPr>
      <w:bookmarkStart w:id="12" w:name="_Toc47564098"/>
      <w:r w:rsidRPr="00A935CD">
        <w:t>Раздел</w:t>
      </w:r>
      <w:r w:rsidR="00BC0D51" w:rsidRPr="00A935CD">
        <w:t xml:space="preserve"> </w:t>
      </w:r>
      <w:r w:rsidRPr="00A935CD">
        <w:t>2</w:t>
      </w:r>
      <w:r w:rsidR="00BC0D51" w:rsidRPr="00A935CD">
        <w:t xml:space="preserve"> </w:t>
      </w:r>
      <w:r w:rsidRPr="00A935CD">
        <w:t>Перспективные</w:t>
      </w:r>
      <w:r w:rsidR="00BC0D51" w:rsidRPr="00A935CD">
        <w:t xml:space="preserve"> </w:t>
      </w:r>
      <w:r w:rsidRPr="00A935CD">
        <w:t>показатели</w:t>
      </w:r>
      <w:r w:rsidR="00BC0D51" w:rsidRPr="00A935CD">
        <w:t xml:space="preserve"> </w:t>
      </w:r>
      <w:r w:rsidR="0034081D" w:rsidRPr="00A935CD">
        <w:t>спроса</w:t>
      </w:r>
      <w:r w:rsidR="00BC0D51" w:rsidRPr="00A935CD">
        <w:t xml:space="preserve"> </w:t>
      </w:r>
      <w:r w:rsidR="0034081D" w:rsidRPr="00A935CD">
        <w:t>на</w:t>
      </w:r>
      <w:r w:rsidR="00BC0D51" w:rsidRPr="00A935CD">
        <w:t xml:space="preserve"> </w:t>
      </w:r>
      <w:r w:rsidR="0034081D" w:rsidRPr="00A935CD">
        <w:t>коммунальные</w:t>
      </w:r>
      <w:r w:rsidR="00BC0D51" w:rsidRPr="00A935CD">
        <w:t xml:space="preserve"> </w:t>
      </w:r>
      <w:r w:rsidR="0034081D" w:rsidRPr="00A935CD">
        <w:t>ресурсы</w:t>
      </w:r>
      <w:bookmarkEnd w:id="12"/>
    </w:p>
    <w:p w:rsidR="006327A0" w:rsidRPr="00A935CD" w:rsidRDefault="006327A0" w:rsidP="00D36058">
      <w:pPr>
        <w:pStyle w:val="aff9"/>
      </w:pPr>
      <w:r w:rsidRPr="00A935CD">
        <w:t>Перспективные</w:t>
      </w:r>
      <w:r w:rsidR="00BC0D51" w:rsidRPr="00A935CD">
        <w:t xml:space="preserve"> </w:t>
      </w:r>
      <w:r w:rsidRPr="00A935CD">
        <w:t>показатели</w:t>
      </w:r>
      <w:r w:rsidR="00BC0D51" w:rsidRPr="00A935CD">
        <w:t xml:space="preserve"> </w:t>
      </w:r>
      <w:r w:rsidRPr="00A935CD">
        <w:t>спроса</w:t>
      </w:r>
      <w:r w:rsidR="00BC0D51" w:rsidRPr="00A935CD">
        <w:t xml:space="preserve"> </w:t>
      </w:r>
      <w:r w:rsidRPr="00A935CD">
        <w:t>на</w:t>
      </w:r>
      <w:r w:rsidR="00BC0D51" w:rsidRPr="00A935CD">
        <w:t xml:space="preserve"> </w:t>
      </w:r>
      <w:r w:rsidRPr="00A935CD">
        <w:t>коммунальные</w:t>
      </w:r>
      <w:r w:rsidR="00BC0D51" w:rsidRPr="00A935CD">
        <w:t xml:space="preserve"> </w:t>
      </w:r>
      <w:r w:rsidRPr="00A935CD">
        <w:t>услуги</w:t>
      </w:r>
      <w:r w:rsidR="00BC0D51" w:rsidRPr="00A935CD">
        <w:t xml:space="preserve"> </w:t>
      </w:r>
      <w:r w:rsidRPr="00A935CD">
        <w:t>опред</w:t>
      </w:r>
      <w:r w:rsidRPr="00A935CD">
        <w:t>е</w:t>
      </w:r>
      <w:r w:rsidRPr="00A935CD">
        <w:t>лены</w:t>
      </w:r>
      <w:r w:rsidR="00BC0D51" w:rsidRPr="00A935CD">
        <w:t xml:space="preserve"> </w:t>
      </w:r>
      <w:r w:rsidRPr="00A935CD">
        <w:t>на</w:t>
      </w:r>
      <w:r w:rsidR="00BC0D51" w:rsidRPr="00A935CD">
        <w:t xml:space="preserve"> </w:t>
      </w:r>
      <w:r w:rsidRPr="00A935CD">
        <w:t>основе</w:t>
      </w:r>
      <w:r w:rsidR="00BC0D51" w:rsidRPr="00A935CD">
        <w:t xml:space="preserve"> </w:t>
      </w:r>
      <w:r w:rsidRPr="00A935CD">
        <w:t>данных,</w:t>
      </w:r>
      <w:r w:rsidR="00BC0D51" w:rsidRPr="00A935CD">
        <w:t xml:space="preserve"> </w:t>
      </w:r>
      <w:r w:rsidRPr="00A935CD">
        <w:t>приведенных</w:t>
      </w:r>
      <w:r w:rsidR="00BC0D51" w:rsidRPr="00A935CD">
        <w:t xml:space="preserve"> </w:t>
      </w:r>
      <w:r w:rsidRPr="00A935CD">
        <w:t>в:</w:t>
      </w:r>
    </w:p>
    <w:p w:rsidR="00F70581" w:rsidRDefault="000966F2" w:rsidP="008A11E3">
      <w:pPr>
        <w:pStyle w:val="aff9"/>
        <w:numPr>
          <w:ilvl w:val="0"/>
          <w:numId w:val="20"/>
        </w:numPr>
      </w:pPr>
      <w:r>
        <w:t>г</w:t>
      </w:r>
      <w:r w:rsidR="006327A0" w:rsidRPr="00A935CD">
        <w:t>енеральном</w:t>
      </w:r>
      <w:r w:rsidR="00BC0D51" w:rsidRPr="00A935CD">
        <w:t xml:space="preserve"> </w:t>
      </w:r>
      <w:r w:rsidR="006327A0" w:rsidRPr="00A935CD">
        <w:t>плане</w:t>
      </w:r>
      <w:r w:rsidR="00BC0D51" w:rsidRPr="00A935CD">
        <w:t xml:space="preserve"> </w:t>
      </w:r>
      <w:r w:rsidR="00F43E83">
        <w:t>муниципального образования</w:t>
      </w:r>
      <w:r w:rsidR="006327A0" w:rsidRPr="00A935CD">
        <w:t>,</w:t>
      </w:r>
      <w:r w:rsidR="00BC0D51" w:rsidRPr="00A935CD">
        <w:t xml:space="preserve"> </w:t>
      </w:r>
      <w:r w:rsidR="006327A0" w:rsidRPr="00A935CD">
        <w:t>разработа</w:t>
      </w:r>
      <w:r w:rsidR="006327A0" w:rsidRPr="00A935CD">
        <w:t>н</w:t>
      </w:r>
      <w:r w:rsidR="006327A0" w:rsidRPr="00A935CD">
        <w:t>ном</w:t>
      </w:r>
      <w:r w:rsidR="00BC0D51" w:rsidRPr="00A935CD">
        <w:t xml:space="preserve"> </w:t>
      </w:r>
      <w:r w:rsidR="006327A0" w:rsidRPr="00A935CD">
        <w:t>в</w:t>
      </w:r>
      <w:r w:rsidR="00BC0D51" w:rsidRPr="00A935CD">
        <w:t xml:space="preserve"> </w:t>
      </w:r>
      <w:r w:rsidR="006327A0" w:rsidRPr="00A935CD">
        <w:t>соответствии</w:t>
      </w:r>
      <w:r w:rsidR="00BC0D51" w:rsidRPr="00A935CD">
        <w:t xml:space="preserve"> </w:t>
      </w:r>
      <w:r w:rsidR="006327A0" w:rsidRPr="00A935CD">
        <w:t>с</w:t>
      </w:r>
      <w:r w:rsidR="00BC0D51" w:rsidRPr="00A935CD">
        <w:t xml:space="preserve"> </w:t>
      </w:r>
      <w:r w:rsidR="006327A0" w:rsidRPr="00A935CD">
        <w:t>Градостроительным</w:t>
      </w:r>
      <w:r w:rsidR="00BC0D51" w:rsidRPr="00A935CD">
        <w:t xml:space="preserve"> </w:t>
      </w:r>
      <w:r w:rsidR="006327A0" w:rsidRPr="00A935CD">
        <w:t>кодексом</w:t>
      </w:r>
      <w:r w:rsidR="00BC0D51" w:rsidRPr="00A935CD">
        <w:t xml:space="preserve"> </w:t>
      </w:r>
      <w:r w:rsidR="006327A0" w:rsidRPr="00A935CD">
        <w:t>Российской</w:t>
      </w:r>
      <w:r w:rsidR="00BC0D51" w:rsidRPr="00A935CD">
        <w:t xml:space="preserve"> </w:t>
      </w:r>
      <w:r w:rsidR="006327A0" w:rsidRPr="00A935CD">
        <w:t>Федерации</w:t>
      </w:r>
      <w:r w:rsidR="00A83773">
        <w:t>;</w:t>
      </w:r>
    </w:p>
    <w:p w:rsidR="00A83773" w:rsidRDefault="00A83773" w:rsidP="008A11E3">
      <w:pPr>
        <w:pStyle w:val="aff9"/>
        <w:numPr>
          <w:ilvl w:val="0"/>
          <w:numId w:val="20"/>
        </w:numPr>
      </w:pPr>
      <w:r>
        <w:t>схеме водоснабжения и водоотведения;</w:t>
      </w:r>
    </w:p>
    <w:p w:rsidR="00A83773" w:rsidRDefault="00A83773" w:rsidP="008A11E3">
      <w:pPr>
        <w:pStyle w:val="aff9"/>
        <w:numPr>
          <w:ilvl w:val="0"/>
          <w:numId w:val="20"/>
        </w:numPr>
      </w:pPr>
      <w:r>
        <w:t>схеме теплоснабжения;</w:t>
      </w:r>
    </w:p>
    <w:p w:rsidR="00A83773" w:rsidRPr="00A935CD" w:rsidRDefault="00A83773" w:rsidP="008A11E3">
      <w:pPr>
        <w:pStyle w:val="aff9"/>
        <w:numPr>
          <w:ilvl w:val="0"/>
          <w:numId w:val="20"/>
        </w:numPr>
      </w:pPr>
      <w:r>
        <w:t>территориальной схеме обращения с отходами.</w:t>
      </w:r>
    </w:p>
    <w:p w:rsidR="0034081D" w:rsidRPr="00A935CD" w:rsidRDefault="0034081D" w:rsidP="0034081D">
      <w:pPr>
        <w:pStyle w:val="a5"/>
      </w:pPr>
      <w:bookmarkStart w:id="13" w:name="_Toc47564099"/>
      <w:r w:rsidRPr="00A935CD">
        <w:t>Р</w:t>
      </w:r>
      <w:r w:rsidR="00A124AD" w:rsidRPr="00A935CD">
        <w:t>аздел</w:t>
      </w:r>
      <w:r w:rsidR="00BC0D51" w:rsidRPr="00A935CD">
        <w:t xml:space="preserve"> </w:t>
      </w:r>
      <w:r w:rsidR="00A124AD" w:rsidRPr="00A935CD">
        <w:t>3</w:t>
      </w:r>
      <w:r w:rsidR="00BC0D51" w:rsidRPr="00A935CD">
        <w:t xml:space="preserve"> </w:t>
      </w:r>
      <w:r w:rsidR="00A124AD" w:rsidRPr="00A935CD">
        <w:t>Характеристика</w:t>
      </w:r>
      <w:r w:rsidR="00BC0D51" w:rsidRPr="00A935CD">
        <w:t xml:space="preserve"> </w:t>
      </w:r>
      <w:r w:rsidR="00A124AD" w:rsidRPr="00A935CD">
        <w:t>состояния</w:t>
      </w:r>
      <w:r w:rsidR="00BC0D51" w:rsidRPr="00A935CD">
        <w:t xml:space="preserve"> </w:t>
      </w:r>
      <w:r w:rsidR="00A124AD" w:rsidRPr="00A935CD">
        <w:t>и</w:t>
      </w:r>
      <w:r w:rsidR="00BC0D51" w:rsidRPr="00A935CD">
        <w:t xml:space="preserve"> </w:t>
      </w:r>
      <w:r w:rsidR="00A124AD" w:rsidRPr="00A935CD">
        <w:t>проблем</w:t>
      </w:r>
      <w:r w:rsidR="00BC0D51" w:rsidRPr="00A935CD">
        <w:t xml:space="preserve"> </w:t>
      </w:r>
      <w:r w:rsidR="00A124AD" w:rsidRPr="00A935CD">
        <w:t>коммунальной</w:t>
      </w:r>
      <w:r w:rsidR="00BC0D51" w:rsidRPr="00A935CD">
        <w:t xml:space="preserve"> </w:t>
      </w:r>
      <w:r w:rsidR="00A124AD" w:rsidRPr="00A935CD">
        <w:t>инфр</w:t>
      </w:r>
      <w:r w:rsidR="00A124AD" w:rsidRPr="00A935CD">
        <w:t>а</w:t>
      </w:r>
      <w:r w:rsidR="00A124AD" w:rsidRPr="00A935CD">
        <w:t>структуры</w:t>
      </w:r>
      <w:bookmarkEnd w:id="13"/>
      <w:r w:rsidR="00BC0D51" w:rsidRPr="00A935CD">
        <w:t xml:space="preserve"> </w:t>
      </w:r>
    </w:p>
    <w:p w:rsidR="00A124AD" w:rsidRPr="00A935CD" w:rsidRDefault="00C932C5" w:rsidP="00D36058">
      <w:pPr>
        <w:pStyle w:val="aff9"/>
      </w:pPr>
      <w:r w:rsidRPr="00A935CD">
        <w:t>В</w:t>
      </w:r>
      <w:r w:rsidR="00BC0D51" w:rsidRPr="00A935CD">
        <w:t xml:space="preserve"> </w:t>
      </w:r>
      <w:r w:rsidRPr="00A935CD">
        <w:t>данном</w:t>
      </w:r>
      <w:r w:rsidR="00BC0D51" w:rsidRPr="00A935CD">
        <w:t xml:space="preserve"> </w:t>
      </w:r>
      <w:r w:rsidRPr="00A935CD">
        <w:t>разделе</w:t>
      </w:r>
      <w:r w:rsidR="00BC0D51" w:rsidRPr="00A935CD">
        <w:t xml:space="preserve"> </w:t>
      </w:r>
      <w:r w:rsidR="00A124AD" w:rsidRPr="00A935CD">
        <w:t>проводит</w:t>
      </w:r>
      <w:r w:rsidRPr="00A935CD">
        <w:t>ся</w:t>
      </w:r>
      <w:r w:rsidR="00BC0D51" w:rsidRPr="00A935CD">
        <w:t xml:space="preserve"> </w:t>
      </w:r>
      <w:r w:rsidR="00A124AD" w:rsidRPr="00A935CD">
        <w:t>анализ</w:t>
      </w:r>
      <w:r w:rsidR="00BC0D51" w:rsidRPr="00A935CD">
        <w:t xml:space="preserve"> </w:t>
      </w:r>
      <w:r w:rsidR="00A124AD" w:rsidRPr="00A935CD">
        <w:t>отдельно</w:t>
      </w:r>
      <w:r w:rsidR="00BC0D51" w:rsidRPr="00A935CD">
        <w:t xml:space="preserve"> </w:t>
      </w:r>
      <w:r w:rsidR="00A124AD" w:rsidRPr="00A935CD">
        <w:t>по</w:t>
      </w:r>
      <w:r w:rsidR="00BC0D51" w:rsidRPr="00A935CD">
        <w:t xml:space="preserve"> </w:t>
      </w:r>
      <w:r w:rsidR="00A124AD" w:rsidRPr="00A935CD">
        <w:t>каждой</w:t>
      </w:r>
      <w:r w:rsidR="00BC0D51" w:rsidRPr="00A935CD">
        <w:t xml:space="preserve"> </w:t>
      </w:r>
      <w:r w:rsidR="00A124AD" w:rsidRPr="00A935CD">
        <w:t>системе</w:t>
      </w:r>
      <w:r w:rsidR="00BC0D51" w:rsidRPr="00A935CD">
        <w:t xml:space="preserve"> </w:t>
      </w:r>
      <w:r w:rsidR="00A124AD" w:rsidRPr="00A935CD">
        <w:t>и</w:t>
      </w:r>
      <w:r w:rsidR="00BC0D51" w:rsidRPr="00A935CD">
        <w:t xml:space="preserve"> </w:t>
      </w:r>
      <w:r w:rsidR="00A124AD" w:rsidRPr="00A935CD">
        <w:t>включ</w:t>
      </w:r>
      <w:r w:rsidRPr="00A935CD">
        <w:t>ает</w:t>
      </w:r>
      <w:r w:rsidR="00BC0D51" w:rsidRPr="00A935CD">
        <w:t xml:space="preserve"> </w:t>
      </w:r>
      <w:r w:rsidR="00A124AD" w:rsidRPr="00A935CD">
        <w:t>следующие</w:t>
      </w:r>
      <w:r w:rsidR="00BC0D51" w:rsidRPr="00A935CD">
        <w:t xml:space="preserve"> </w:t>
      </w:r>
      <w:r w:rsidR="00A124AD" w:rsidRPr="00A935CD">
        <w:t>подразделы:</w:t>
      </w:r>
    </w:p>
    <w:p w:rsidR="00C932C5" w:rsidRPr="00A935CD" w:rsidRDefault="00C932C5" w:rsidP="008A11E3">
      <w:pPr>
        <w:pStyle w:val="aff9"/>
        <w:numPr>
          <w:ilvl w:val="0"/>
          <w:numId w:val="21"/>
        </w:numPr>
      </w:pPr>
      <w:r w:rsidRPr="00A935CD">
        <w:t>описание</w:t>
      </w:r>
      <w:r w:rsidR="00BC0D51" w:rsidRPr="00A935CD">
        <w:t xml:space="preserve"> </w:t>
      </w:r>
      <w:r w:rsidRPr="00A935CD">
        <w:t>организационной</w:t>
      </w:r>
      <w:r w:rsidR="00BC0D51" w:rsidRPr="00A935CD">
        <w:t xml:space="preserve"> </w:t>
      </w:r>
      <w:r w:rsidRPr="00A935CD">
        <w:t>структуры,</w:t>
      </w:r>
      <w:r w:rsidR="00BC0D51" w:rsidRPr="00A935CD">
        <w:t xml:space="preserve"> </w:t>
      </w:r>
      <w:r w:rsidRPr="00A935CD">
        <w:t>формы</w:t>
      </w:r>
      <w:r w:rsidR="00BC0D51" w:rsidRPr="00A935CD">
        <w:t xml:space="preserve"> </w:t>
      </w:r>
      <w:r w:rsidRPr="00A935CD">
        <w:t>собственности</w:t>
      </w:r>
      <w:r w:rsidR="00BC0D51" w:rsidRPr="00A935CD">
        <w:t xml:space="preserve"> </w:t>
      </w:r>
      <w:r w:rsidRPr="00A935CD">
        <w:t>и</w:t>
      </w:r>
      <w:r w:rsidR="00BC0D51" w:rsidRPr="00A935CD">
        <w:t xml:space="preserve"> </w:t>
      </w:r>
      <w:r w:rsidRPr="00A935CD">
        <w:t>системы</w:t>
      </w:r>
      <w:r w:rsidR="00BC0D51" w:rsidRPr="00A935CD">
        <w:t xml:space="preserve"> </w:t>
      </w:r>
      <w:r w:rsidRPr="00A935CD">
        <w:t>договоров</w:t>
      </w:r>
      <w:r w:rsidR="00BC0D51" w:rsidRPr="00A935CD">
        <w:t xml:space="preserve"> </w:t>
      </w:r>
      <w:r w:rsidRPr="00A935CD">
        <w:t>между</w:t>
      </w:r>
      <w:r w:rsidR="00BC0D51" w:rsidRPr="00A935CD">
        <w:t xml:space="preserve"> </w:t>
      </w:r>
      <w:r w:rsidRPr="00A935CD">
        <w:t>организациями,</w:t>
      </w:r>
      <w:r w:rsidR="00BC0D51" w:rsidRPr="00A935CD">
        <w:t xml:space="preserve"> </w:t>
      </w:r>
      <w:r w:rsidRPr="00A935CD">
        <w:t>а</w:t>
      </w:r>
      <w:r w:rsidR="00BC0D51" w:rsidRPr="00A935CD">
        <w:t xml:space="preserve"> </w:t>
      </w:r>
      <w:r w:rsidRPr="00A935CD">
        <w:t>также</w:t>
      </w:r>
      <w:r w:rsidR="00BC0D51" w:rsidRPr="00A935CD">
        <w:t xml:space="preserve"> </w:t>
      </w:r>
      <w:r w:rsidRPr="00A935CD">
        <w:t>с</w:t>
      </w:r>
      <w:r w:rsidR="00BC0D51" w:rsidRPr="00A935CD">
        <w:t xml:space="preserve"> </w:t>
      </w:r>
      <w:r w:rsidRPr="00A935CD">
        <w:t>потребит</w:t>
      </w:r>
      <w:r w:rsidRPr="00A935CD">
        <w:t>е</w:t>
      </w:r>
      <w:r w:rsidRPr="00A935CD">
        <w:t>лями;</w:t>
      </w:r>
    </w:p>
    <w:p w:rsidR="00C932C5" w:rsidRPr="00A935CD" w:rsidRDefault="00C932C5" w:rsidP="008A11E3">
      <w:pPr>
        <w:pStyle w:val="aff9"/>
        <w:numPr>
          <w:ilvl w:val="0"/>
          <w:numId w:val="21"/>
        </w:numPr>
      </w:pPr>
      <w:r w:rsidRPr="00A935CD">
        <w:t>анализ</w:t>
      </w:r>
      <w:r w:rsidR="00BC0D51" w:rsidRPr="00A935CD">
        <w:t xml:space="preserve"> </w:t>
      </w:r>
      <w:r w:rsidRPr="00A935CD">
        <w:t>существующего</w:t>
      </w:r>
      <w:r w:rsidR="00BC0D51" w:rsidRPr="00A935CD">
        <w:t xml:space="preserve"> </w:t>
      </w:r>
      <w:r w:rsidRPr="00A935CD">
        <w:t>технического</w:t>
      </w:r>
      <w:r w:rsidR="00BC0D51" w:rsidRPr="00A935CD">
        <w:t xml:space="preserve"> </w:t>
      </w:r>
      <w:r w:rsidRPr="00A935CD">
        <w:t>состояния</w:t>
      </w:r>
      <w:r w:rsidR="00BC0D51" w:rsidRPr="00A935CD">
        <w:t xml:space="preserve"> </w:t>
      </w:r>
      <w:r w:rsidRPr="00A935CD">
        <w:t>системы</w:t>
      </w:r>
      <w:r w:rsidR="00BC0D51" w:rsidRPr="00A935CD">
        <w:t xml:space="preserve"> </w:t>
      </w:r>
      <w:r w:rsidRPr="00A935CD">
        <w:t>ресу</w:t>
      </w:r>
      <w:r w:rsidRPr="00A935CD">
        <w:t>р</w:t>
      </w:r>
      <w:r w:rsidRPr="00A935CD">
        <w:t>соснабжения,</w:t>
      </w:r>
      <w:r w:rsidR="00BC0D51" w:rsidRPr="00A935CD">
        <w:t xml:space="preserve"> </w:t>
      </w:r>
      <w:r w:rsidRPr="00A935CD">
        <w:t>в</w:t>
      </w:r>
      <w:r w:rsidR="00BC0D51" w:rsidRPr="00A935CD">
        <w:t xml:space="preserve"> </w:t>
      </w:r>
      <w:r w:rsidRPr="00A935CD">
        <w:t>том</w:t>
      </w:r>
      <w:r w:rsidR="00BC0D51" w:rsidRPr="00A935CD">
        <w:t xml:space="preserve"> </w:t>
      </w:r>
      <w:r w:rsidRPr="00A935CD">
        <w:t>числе:</w:t>
      </w:r>
    </w:p>
    <w:p w:rsidR="00C932C5" w:rsidRPr="00A935CD" w:rsidRDefault="00C932C5" w:rsidP="008A11E3">
      <w:pPr>
        <w:pStyle w:val="aff9"/>
        <w:numPr>
          <w:ilvl w:val="0"/>
          <w:numId w:val="22"/>
        </w:numPr>
      </w:pPr>
      <w:r w:rsidRPr="00A935CD">
        <w:t>анализ</w:t>
      </w:r>
      <w:r w:rsidR="00BC0D51" w:rsidRPr="00A935CD">
        <w:t xml:space="preserve"> </w:t>
      </w:r>
      <w:r w:rsidRPr="00A935CD">
        <w:t>эффективности</w:t>
      </w:r>
      <w:r w:rsidR="00BC0D51" w:rsidRPr="00A935CD">
        <w:t xml:space="preserve"> </w:t>
      </w:r>
      <w:r w:rsidRPr="00A935CD">
        <w:t>и</w:t>
      </w:r>
      <w:r w:rsidR="00BC0D51" w:rsidRPr="00A935CD">
        <w:t xml:space="preserve"> </w:t>
      </w:r>
      <w:r w:rsidRPr="00A935CD">
        <w:t>надежности</w:t>
      </w:r>
      <w:r w:rsidR="00BC0D51" w:rsidRPr="00A935CD">
        <w:t xml:space="preserve"> </w:t>
      </w:r>
      <w:r w:rsidRPr="00A935CD">
        <w:t>имеющихся</w:t>
      </w:r>
      <w:r w:rsidR="00BC0D51" w:rsidRPr="00A935CD">
        <w:t xml:space="preserve"> </w:t>
      </w:r>
      <w:r w:rsidRPr="00A935CD">
        <w:t>источников</w:t>
      </w:r>
      <w:r w:rsidR="00BC0D51" w:rsidRPr="00A935CD">
        <w:t xml:space="preserve"> </w:t>
      </w:r>
      <w:r w:rsidRPr="00A935CD">
        <w:t>ресурсоснабжения</w:t>
      </w:r>
      <w:r w:rsidR="00BC0D51" w:rsidRPr="00A935CD">
        <w:t xml:space="preserve"> </w:t>
      </w:r>
      <w:r w:rsidRPr="00A935CD">
        <w:t>(технические</w:t>
      </w:r>
      <w:r w:rsidR="00BC0D51" w:rsidRPr="00A935CD">
        <w:t xml:space="preserve"> </w:t>
      </w:r>
      <w:r w:rsidRPr="00A935CD">
        <w:t>параметры,</w:t>
      </w:r>
      <w:r w:rsidR="00BC0D51" w:rsidRPr="00A935CD">
        <w:t xml:space="preserve"> </w:t>
      </w:r>
      <w:r w:rsidRPr="00A935CD">
        <w:t>остаточный</w:t>
      </w:r>
      <w:r w:rsidR="00BC0D51" w:rsidRPr="00A935CD">
        <w:t xml:space="preserve"> </w:t>
      </w:r>
      <w:r w:rsidRPr="00A935CD">
        <w:t>ресурс,</w:t>
      </w:r>
      <w:r w:rsidR="00BC0D51" w:rsidRPr="00A935CD">
        <w:t xml:space="preserve"> </w:t>
      </w:r>
      <w:r w:rsidRPr="00A935CD">
        <w:t>ограничения</w:t>
      </w:r>
      <w:r w:rsidR="00BC0D51" w:rsidRPr="00A935CD">
        <w:t xml:space="preserve"> </w:t>
      </w:r>
      <w:r w:rsidRPr="00A935CD">
        <w:t>использования</w:t>
      </w:r>
      <w:r w:rsidR="00BC0D51" w:rsidRPr="00A935CD">
        <w:t xml:space="preserve"> </w:t>
      </w:r>
      <w:r w:rsidRPr="00A935CD">
        <w:t>мощностей,</w:t>
      </w:r>
      <w:r w:rsidR="00BC0D51" w:rsidRPr="00A935CD">
        <w:t xml:space="preserve"> </w:t>
      </w:r>
      <w:r w:rsidRPr="00A935CD">
        <w:t>качество</w:t>
      </w:r>
      <w:r w:rsidR="00BC0D51" w:rsidRPr="00A935CD">
        <w:t xml:space="preserve"> </w:t>
      </w:r>
      <w:r w:rsidRPr="00A935CD">
        <w:t>эксплуатации,</w:t>
      </w:r>
      <w:r w:rsidR="00BC0D51" w:rsidRPr="00A935CD">
        <w:t xml:space="preserve"> </w:t>
      </w:r>
      <w:r w:rsidRPr="00A935CD">
        <w:t>наладки</w:t>
      </w:r>
      <w:r w:rsidR="00BC0D51" w:rsidRPr="00A935CD">
        <w:t xml:space="preserve"> </w:t>
      </w:r>
      <w:r w:rsidRPr="00A935CD">
        <w:t>и</w:t>
      </w:r>
      <w:r w:rsidR="00BC0D51" w:rsidRPr="00A935CD">
        <w:t xml:space="preserve"> </w:t>
      </w:r>
      <w:r w:rsidRPr="00A935CD">
        <w:t>ремонтов,</w:t>
      </w:r>
      <w:r w:rsidR="00BC0D51" w:rsidRPr="00A935CD">
        <w:t xml:space="preserve"> </w:t>
      </w:r>
      <w:r w:rsidRPr="00A935CD">
        <w:t>системы</w:t>
      </w:r>
      <w:r w:rsidR="00BC0D51" w:rsidRPr="00A935CD">
        <w:t xml:space="preserve"> </w:t>
      </w:r>
      <w:r w:rsidRPr="00A935CD">
        <w:t>учета</w:t>
      </w:r>
      <w:r w:rsidR="00BC0D51" w:rsidRPr="00A935CD">
        <w:t xml:space="preserve"> </w:t>
      </w:r>
      <w:r w:rsidRPr="00A935CD">
        <w:t>ресурсов,</w:t>
      </w:r>
      <w:r w:rsidR="00BC0D51" w:rsidRPr="00A935CD">
        <w:t xml:space="preserve"> </w:t>
      </w:r>
      <w:r w:rsidRPr="00A935CD">
        <w:t>расход</w:t>
      </w:r>
      <w:r w:rsidR="00BC0D51" w:rsidRPr="00A935CD">
        <w:t xml:space="preserve"> </w:t>
      </w:r>
      <w:r w:rsidRPr="00A935CD">
        <w:t>ресурсов,</w:t>
      </w:r>
      <w:r w:rsidR="00BC0D51" w:rsidRPr="00A935CD">
        <w:t xml:space="preserve"> </w:t>
      </w:r>
      <w:r w:rsidRPr="00A935CD">
        <w:t>собственные</w:t>
      </w:r>
      <w:r w:rsidR="00BC0D51" w:rsidRPr="00A935CD">
        <w:t xml:space="preserve"> </w:t>
      </w:r>
      <w:r w:rsidRPr="00A935CD">
        <w:t>нужды),</w:t>
      </w:r>
      <w:r w:rsidR="00BC0D51" w:rsidRPr="00A935CD">
        <w:t xml:space="preserve"> </w:t>
      </w:r>
      <w:r w:rsidRPr="00A935CD">
        <w:t>имеющиеся</w:t>
      </w:r>
      <w:r w:rsidR="00BC0D51" w:rsidRPr="00A935CD">
        <w:t xml:space="preserve"> </w:t>
      </w:r>
      <w:r w:rsidRPr="00A935CD">
        <w:t>проблемы</w:t>
      </w:r>
      <w:r w:rsidR="00BC0D51" w:rsidRPr="00A935CD">
        <w:t xml:space="preserve"> </w:t>
      </w:r>
      <w:r w:rsidRPr="00A935CD">
        <w:t>и</w:t>
      </w:r>
      <w:r w:rsidR="00BC0D51" w:rsidRPr="00A935CD">
        <w:t xml:space="preserve"> </w:t>
      </w:r>
      <w:r w:rsidRPr="00A935CD">
        <w:t>направления</w:t>
      </w:r>
      <w:r w:rsidR="00BC0D51" w:rsidRPr="00A935CD">
        <w:t xml:space="preserve"> </w:t>
      </w:r>
      <w:r w:rsidRPr="00A935CD">
        <w:t>их</w:t>
      </w:r>
      <w:r w:rsidR="00BC0D51" w:rsidRPr="00A935CD">
        <w:t xml:space="preserve"> </w:t>
      </w:r>
      <w:r w:rsidRPr="00A935CD">
        <w:t>решения;</w:t>
      </w:r>
    </w:p>
    <w:p w:rsidR="00C932C5" w:rsidRPr="00A935CD" w:rsidRDefault="00C932C5" w:rsidP="008A11E3">
      <w:pPr>
        <w:pStyle w:val="aff9"/>
        <w:numPr>
          <w:ilvl w:val="0"/>
          <w:numId w:val="22"/>
        </w:numPr>
      </w:pPr>
      <w:r w:rsidRPr="00A935CD">
        <w:t>анализ</w:t>
      </w:r>
      <w:r w:rsidR="00BC0D51" w:rsidRPr="00A935CD">
        <w:t xml:space="preserve"> </w:t>
      </w:r>
      <w:r w:rsidRPr="00A935CD">
        <w:t>эффективности</w:t>
      </w:r>
      <w:r w:rsidR="00BC0D51" w:rsidRPr="00A935CD">
        <w:t xml:space="preserve"> </w:t>
      </w:r>
      <w:r w:rsidRPr="00A935CD">
        <w:t>и</w:t>
      </w:r>
      <w:r w:rsidR="00BC0D51" w:rsidRPr="00A935CD">
        <w:t xml:space="preserve"> </w:t>
      </w:r>
      <w:r w:rsidRPr="00A935CD">
        <w:t>надежности</w:t>
      </w:r>
      <w:r w:rsidR="00BC0D51" w:rsidRPr="00A935CD">
        <w:t xml:space="preserve"> </w:t>
      </w:r>
      <w:r w:rsidRPr="00A935CD">
        <w:t>имеющихся</w:t>
      </w:r>
      <w:r w:rsidR="00BC0D51" w:rsidRPr="00A935CD">
        <w:t xml:space="preserve"> </w:t>
      </w:r>
      <w:r w:rsidRPr="00A935CD">
        <w:t>сетей</w:t>
      </w:r>
      <w:r w:rsidR="00BC0D51" w:rsidRPr="00A935CD">
        <w:t xml:space="preserve"> </w:t>
      </w:r>
      <w:r w:rsidRPr="00A935CD">
        <w:t>(схема</w:t>
      </w:r>
      <w:r w:rsidR="00BC0D51" w:rsidRPr="00A935CD">
        <w:t xml:space="preserve"> </w:t>
      </w:r>
      <w:r w:rsidRPr="00A935CD">
        <w:t>и</w:t>
      </w:r>
      <w:r w:rsidR="00BC0D51" w:rsidRPr="00A935CD">
        <w:t xml:space="preserve"> </w:t>
      </w:r>
      <w:r w:rsidRPr="00A935CD">
        <w:t>структура</w:t>
      </w:r>
      <w:r w:rsidR="00BC0D51" w:rsidRPr="00A935CD">
        <w:t xml:space="preserve"> </w:t>
      </w:r>
      <w:r w:rsidRPr="00A935CD">
        <w:t>сетей,</w:t>
      </w:r>
      <w:r w:rsidR="00BC0D51" w:rsidRPr="00A935CD">
        <w:t xml:space="preserve"> </w:t>
      </w:r>
      <w:r w:rsidRPr="00A935CD">
        <w:t>характеристика</w:t>
      </w:r>
      <w:r w:rsidR="00BC0D51" w:rsidRPr="00A935CD">
        <w:t xml:space="preserve"> </w:t>
      </w:r>
      <w:r w:rsidRPr="00A935CD">
        <w:t>технических</w:t>
      </w:r>
      <w:r w:rsidR="00BC0D51" w:rsidRPr="00A935CD">
        <w:t xml:space="preserve"> </w:t>
      </w:r>
      <w:r w:rsidRPr="00A935CD">
        <w:t>параметров</w:t>
      </w:r>
      <w:r w:rsidR="00BC0D51" w:rsidRPr="00A935CD">
        <w:t xml:space="preserve"> </w:t>
      </w:r>
      <w:r w:rsidRPr="00A935CD">
        <w:t>и</w:t>
      </w:r>
      <w:r w:rsidR="00BC0D51" w:rsidRPr="00A935CD">
        <w:t xml:space="preserve"> </w:t>
      </w:r>
      <w:r w:rsidRPr="00A935CD">
        <w:t>с</w:t>
      </w:r>
      <w:r w:rsidRPr="00A935CD">
        <w:t>о</w:t>
      </w:r>
      <w:r w:rsidRPr="00A935CD">
        <w:t>стояния,</w:t>
      </w:r>
      <w:r w:rsidR="00BC0D51" w:rsidRPr="00A935CD">
        <w:t xml:space="preserve"> </w:t>
      </w:r>
      <w:r w:rsidRPr="00A935CD">
        <w:t>резервирование,</w:t>
      </w:r>
      <w:r w:rsidR="00BC0D51" w:rsidRPr="00A935CD">
        <w:t xml:space="preserve"> </w:t>
      </w:r>
      <w:r w:rsidRPr="00A935CD">
        <w:t>применяемые</w:t>
      </w:r>
      <w:r w:rsidR="00BC0D51" w:rsidRPr="00A935CD">
        <w:t xml:space="preserve"> </w:t>
      </w:r>
      <w:r w:rsidRPr="00A935CD">
        <w:t>графики</w:t>
      </w:r>
      <w:r w:rsidR="00BC0D51" w:rsidRPr="00A935CD">
        <w:t xml:space="preserve"> </w:t>
      </w:r>
      <w:r w:rsidRPr="00A935CD">
        <w:t>работы</w:t>
      </w:r>
      <w:r w:rsidR="00BC0D51" w:rsidRPr="00A935CD">
        <w:t xml:space="preserve"> </w:t>
      </w:r>
      <w:r w:rsidRPr="00A935CD">
        <w:t>и</w:t>
      </w:r>
      <w:r w:rsidR="00BC0D51" w:rsidRPr="00A935CD">
        <w:t xml:space="preserve"> </w:t>
      </w:r>
      <w:r w:rsidRPr="00A935CD">
        <w:t>их</w:t>
      </w:r>
      <w:r w:rsidR="00BC0D51" w:rsidRPr="00A935CD">
        <w:t xml:space="preserve"> </w:t>
      </w:r>
      <w:r w:rsidRPr="00A935CD">
        <w:t>обоснованность,</w:t>
      </w:r>
      <w:r w:rsidR="00BC0D51" w:rsidRPr="00A935CD">
        <w:t xml:space="preserve"> </w:t>
      </w:r>
      <w:r w:rsidRPr="00A935CD">
        <w:t>статистика</w:t>
      </w:r>
      <w:r w:rsidR="00BC0D51" w:rsidRPr="00A935CD">
        <w:t xml:space="preserve"> </w:t>
      </w:r>
      <w:r w:rsidRPr="00A935CD">
        <w:t>отказов</w:t>
      </w:r>
      <w:r w:rsidR="00BC0D51" w:rsidRPr="00A935CD">
        <w:t xml:space="preserve"> </w:t>
      </w:r>
      <w:r w:rsidRPr="00A935CD">
        <w:t>и</w:t>
      </w:r>
      <w:r w:rsidR="00BC0D51" w:rsidRPr="00A935CD">
        <w:t xml:space="preserve"> </w:t>
      </w:r>
      <w:r w:rsidRPr="00A935CD">
        <w:t>среднего</w:t>
      </w:r>
      <w:r w:rsidR="00BC0D51" w:rsidRPr="00A935CD">
        <w:t xml:space="preserve"> </w:t>
      </w:r>
      <w:r w:rsidRPr="00A935CD">
        <w:t>времени</w:t>
      </w:r>
      <w:r w:rsidR="00BC0D51" w:rsidRPr="00A935CD">
        <w:t xml:space="preserve"> </w:t>
      </w:r>
      <w:r w:rsidRPr="00A935CD">
        <w:t>восст</w:t>
      </w:r>
      <w:r w:rsidRPr="00A935CD">
        <w:t>а</w:t>
      </w:r>
      <w:r w:rsidRPr="00A935CD">
        <w:t>новления</w:t>
      </w:r>
      <w:r w:rsidR="00BC0D51" w:rsidRPr="00A935CD">
        <w:t xml:space="preserve"> </w:t>
      </w:r>
      <w:r w:rsidRPr="00A935CD">
        <w:t>работы,</w:t>
      </w:r>
      <w:r w:rsidR="00BC0D51" w:rsidRPr="00A935CD">
        <w:t xml:space="preserve"> </w:t>
      </w:r>
      <w:r w:rsidRPr="00A935CD">
        <w:t>качество</w:t>
      </w:r>
      <w:r w:rsidR="00BC0D51" w:rsidRPr="00A935CD">
        <w:t xml:space="preserve"> </w:t>
      </w:r>
      <w:r w:rsidRPr="00A935CD">
        <w:t>эксплуатации,</w:t>
      </w:r>
      <w:r w:rsidR="00BC0D51" w:rsidRPr="00A935CD">
        <w:t xml:space="preserve"> </w:t>
      </w:r>
      <w:r w:rsidRPr="00A935CD">
        <w:t>качество</w:t>
      </w:r>
      <w:r w:rsidR="00BC0D51" w:rsidRPr="00A935CD">
        <w:t xml:space="preserve"> </w:t>
      </w:r>
      <w:r w:rsidRPr="00A935CD">
        <w:t>диспетчер</w:t>
      </w:r>
      <w:r w:rsidRPr="00A935CD">
        <w:t>и</w:t>
      </w:r>
      <w:r w:rsidRPr="00A935CD">
        <w:t>зации,</w:t>
      </w:r>
      <w:r w:rsidR="00BC0D51" w:rsidRPr="00A935CD">
        <w:t xml:space="preserve"> </w:t>
      </w:r>
      <w:r w:rsidRPr="00A935CD">
        <w:t>состояние</w:t>
      </w:r>
      <w:r w:rsidR="00BC0D51" w:rsidRPr="00A935CD">
        <w:t xml:space="preserve"> </w:t>
      </w:r>
      <w:r w:rsidRPr="00A935CD">
        <w:t>учета),</w:t>
      </w:r>
      <w:r w:rsidR="00BC0D51" w:rsidRPr="00A935CD">
        <w:t xml:space="preserve"> </w:t>
      </w:r>
      <w:r w:rsidRPr="00A935CD">
        <w:t>имеющиеся</w:t>
      </w:r>
      <w:r w:rsidR="00BC0D51" w:rsidRPr="00A935CD">
        <w:t xml:space="preserve"> </w:t>
      </w:r>
      <w:r w:rsidRPr="00A935CD">
        <w:t>проблемы</w:t>
      </w:r>
      <w:r w:rsidR="00BC0D51" w:rsidRPr="00A935CD">
        <w:t xml:space="preserve"> </w:t>
      </w:r>
      <w:r w:rsidRPr="00A935CD">
        <w:t>и</w:t>
      </w:r>
      <w:r w:rsidR="00BC0D51" w:rsidRPr="00A935CD">
        <w:t xml:space="preserve"> </w:t>
      </w:r>
      <w:r w:rsidRPr="00A935CD">
        <w:t>направления</w:t>
      </w:r>
      <w:r w:rsidR="00BC0D51" w:rsidRPr="00A935CD">
        <w:t xml:space="preserve"> </w:t>
      </w:r>
      <w:r w:rsidRPr="00A935CD">
        <w:t>их</w:t>
      </w:r>
      <w:r w:rsidR="00BC0D51" w:rsidRPr="00A935CD">
        <w:t xml:space="preserve"> </w:t>
      </w:r>
      <w:r w:rsidRPr="00A935CD">
        <w:t>решения;</w:t>
      </w:r>
    </w:p>
    <w:p w:rsidR="00C932C5" w:rsidRPr="006425B0" w:rsidRDefault="00C932C5" w:rsidP="008A11E3">
      <w:pPr>
        <w:pStyle w:val="aff9"/>
        <w:numPr>
          <w:ilvl w:val="0"/>
          <w:numId w:val="22"/>
        </w:numPr>
      </w:pPr>
      <w:r w:rsidRPr="00A935CD">
        <w:lastRenderedPageBreak/>
        <w:t>анализ</w:t>
      </w:r>
      <w:r w:rsidR="00BC0D51" w:rsidRPr="00A935CD">
        <w:t xml:space="preserve"> </w:t>
      </w:r>
      <w:r w:rsidRPr="00A935CD">
        <w:t>зон</w:t>
      </w:r>
      <w:r w:rsidR="00BC0D51" w:rsidRPr="00A935CD">
        <w:t xml:space="preserve"> </w:t>
      </w:r>
      <w:r w:rsidRPr="00A935CD">
        <w:t>действия</w:t>
      </w:r>
      <w:r w:rsidR="00BC0D51" w:rsidRPr="00A935CD">
        <w:t xml:space="preserve"> </w:t>
      </w:r>
      <w:r w:rsidRPr="00A935CD">
        <w:t>источников</w:t>
      </w:r>
      <w:r w:rsidR="00BC0D51" w:rsidRPr="00A935CD">
        <w:t xml:space="preserve"> </w:t>
      </w:r>
      <w:r w:rsidRPr="00A935CD">
        <w:t>ресурсоснабжения</w:t>
      </w:r>
      <w:r w:rsidR="00BC0D51" w:rsidRPr="006425B0">
        <w:t xml:space="preserve"> </w:t>
      </w:r>
      <w:r w:rsidRPr="006425B0">
        <w:t>и</w:t>
      </w:r>
      <w:r w:rsidR="00BC0D51" w:rsidRPr="006425B0">
        <w:t xml:space="preserve"> </w:t>
      </w:r>
      <w:r w:rsidRPr="006425B0">
        <w:t>их</w:t>
      </w:r>
      <w:r w:rsidR="00BC0D51" w:rsidRPr="006425B0">
        <w:t xml:space="preserve"> </w:t>
      </w:r>
      <w:r w:rsidRPr="006425B0">
        <w:t>раци</w:t>
      </w:r>
      <w:r w:rsidRPr="006425B0">
        <w:t>о</w:t>
      </w:r>
      <w:r w:rsidRPr="006425B0">
        <w:t>нальности</w:t>
      </w:r>
      <w:r w:rsidR="00BC0D51" w:rsidRPr="006425B0">
        <w:t xml:space="preserve"> </w:t>
      </w:r>
      <w:r w:rsidRPr="006425B0">
        <w:t>(матрицы</w:t>
      </w:r>
      <w:r w:rsidR="00BC0D51" w:rsidRPr="006425B0">
        <w:t xml:space="preserve"> </w:t>
      </w:r>
      <w:r w:rsidRPr="006425B0">
        <w:t>покрытия</w:t>
      </w:r>
      <w:r w:rsidR="00BC0D51" w:rsidRPr="006425B0">
        <w:t xml:space="preserve"> </w:t>
      </w:r>
      <w:r w:rsidRPr="006425B0">
        <w:t>нагрузки</w:t>
      </w:r>
      <w:r w:rsidR="00BC0D51" w:rsidRPr="006425B0">
        <w:t xml:space="preserve"> </w:t>
      </w:r>
      <w:r w:rsidRPr="006425B0">
        <w:t>потребителей</w:t>
      </w:r>
      <w:r w:rsidR="00BC0D51" w:rsidRPr="006425B0">
        <w:t xml:space="preserve"> </w:t>
      </w:r>
      <w:r w:rsidRPr="006425B0">
        <w:t>в</w:t>
      </w:r>
      <w:r w:rsidR="00BC0D51" w:rsidRPr="006425B0">
        <w:t xml:space="preserve"> </w:t>
      </w:r>
      <w:r w:rsidRPr="006425B0">
        <w:t>зонах</w:t>
      </w:r>
      <w:r w:rsidR="00BC0D51" w:rsidRPr="006425B0">
        <w:t xml:space="preserve"> </w:t>
      </w:r>
      <w:r w:rsidRPr="006425B0">
        <w:t>действия</w:t>
      </w:r>
      <w:r w:rsidR="00BC0D51" w:rsidRPr="006425B0">
        <w:t xml:space="preserve"> </w:t>
      </w:r>
      <w:r w:rsidRPr="006425B0">
        <w:t>источников,</w:t>
      </w:r>
      <w:r w:rsidR="00BC0D51" w:rsidRPr="006425B0">
        <w:t xml:space="preserve"> </w:t>
      </w:r>
      <w:r w:rsidRPr="006425B0">
        <w:t>балансы</w:t>
      </w:r>
      <w:r w:rsidR="00BC0D51" w:rsidRPr="006425B0">
        <w:t xml:space="preserve"> </w:t>
      </w:r>
      <w:r w:rsidRPr="006425B0">
        <w:t>мощности</w:t>
      </w:r>
      <w:r w:rsidR="00BC0D51" w:rsidRPr="006425B0">
        <w:t xml:space="preserve"> </w:t>
      </w:r>
      <w:r w:rsidRPr="006425B0">
        <w:t>и</w:t>
      </w:r>
      <w:r w:rsidR="00BC0D51" w:rsidRPr="006425B0">
        <w:t xml:space="preserve"> </w:t>
      </w:r>
      <w:r w:rsidRPr="006425B0">
        <w:t>нагрузки),</w:t>
      </w:r>
      <w:r w:rsidR="00BC0D51" w:rsidRPr="006425B0">
        <w:t xml:space="preserve"> </w:t>
      </w:r>
      <w:r w:rsidRPr="006425B0">
        <w:t>име</w:t>
      </w:r>
      <w:r w:rsidRPr="006425B0">
        <w:t>ю</w:t>
      </w:r>
      <w:r w:rsidRPr="006425B0">
        <w:t>щиеся</w:t>
      </w:r>
      <w:r w:rsidR="00BC0D51" w:rsidRPr="006425B0">
        <w:t xml:space="preserve"> </w:t>
      </w:r>
      <w:r w:rsidRPr="006425B0">
        <w:t>проблемы</w:t>
      </w:r>
      <w:r w:rsidR="00BC0D51" w:rsidRPr="006425B0">
        <w:t xml:space="preserve"> </w:t>
      </w:r>
      <w:r w:rsidRPr="006425B0">
        <w:t>и</w:t>
      </w:r>
      <w:r w:rsidR="00BC0D51" w:rsidRPr="006425B0">
        <w:t xml:space="preserve"> </w:t>
      </w:r>
      <w:r w:rsidRPr="006425B0">
        <w:t>направления</w:t>
      </w:r>
      <w:r w:rsidR="00BC0D51" w:rsidRPr="006425B0">
        <w:t xml:space="preserve"> </w:t>
      </w:r>
      <w:r w:rsidRPr="006425B0">
        <w:t>их</w:t>
      </w:r>
      <w:r w:rsidR="00BC0D51" w:rsidRPr="006425B0">
        <w:t xml:space="preserve"> </w:t>
      </w:r>
      <w:r w:rsidRPr="006425B0">
        <w:t>решения;</w:t>
      </w:r>
    </w:p>
    <w:p w:rsidR="00C932C5" w:rsidRPr="00A935CD" w:rsidRDefault="00C932C5" w:rsidP="008A11E3">
      <w:pPr>
        <w:pStyle w:val="aff9"/>
        <w:numPr>
          <w:ilvl w:val="0"/>
          <w:numId w:val="22"/>
        </w:numPr>
      </w:pPr>
      <w:r w:rsidRPr="006425B0">
        <w:t>анализ</w:t>
      </w:r>
      <w:r w:rsidR="00BC0D51" w:rsidRPr="006425B0">
        <w:t xml:space="preserve"> </w:t>
      </w:r>
      <w:r w:rsidRPr="006425B0">
        <w:t>имеющихся</w:t>
      </w:r>
      <w:r w:rsidR="00BC0D51" w:rsidRPr="006425B0">
        <w:t xml:space="preserve"> </w:t>
      </w:r>
      <w:r w:rsidRPr="006425B0">
        <w:t>резервов</w:t>
      </w:r>
      <w:r w:rsidR="00BC0D51" w:rsidRPr="006425B0">
        <w:t xml:space="preserve"> </w:t>
      </w:r>
      <w:r w:rsidRPr="006425B0">
        <w:t>и</w:t>
      </w:r>
      <w:r w:rsidR="00BC0D51" w:rsidRPr="006425B0">
        <w:t xml:space="preserve"> </w:t>
      </w:r>
      <w:r w:rsidRPr="006425B0">
        <w:t>дефицитов</w:t>
      </w:r>
      <w:r w:rsidR="00BC0D51" w:rsidRPr="006425B0">
        <w:t xml:space="preserve"> </w:t>
      </w:r>
      <w:r w:rsidRPr="006425B0">
        <w:t>мощности</w:t>
      </w:r>
      <w:r w:rsidR="00BC0D51" w:rsidRPr="006425B0">
        <w:t xml:space="preserve"> </w:t>
      </w:r>
      <w:r w:rsidRPr="006425B0">
        <w:t>в</w:t>
      </w:r>
      <w:r w:rsidR="00BC0D51" w:rsidRPr="006425B0">
        <w:t xml:space="preserve"> </w:t>
      </w:r>
      <w:r w:rsidRPr="006425B0">
        <w:t>системе</w:t>
      </w:r>
      <w:r w:rsidR="00BC0D51" w:rsidRPr="006425B0">
        <w:t xml:space="preserve"> </w:t>
      </w:r>
      <w:r w:rsidRPr="00A935CD">
        <w:t>ресурсоснабжения</w:t>
      </w:r>
      <w:r w:rsidR="00BC0D51" w:rsidRPr="00A935CD">
        <w:t xml:space="preserve"> </w:t>
      </w:r>
      <w:r w:rsidRPr="00A935CD">
        <w:t>и</w:t>
      </w:r>
      <w:r w:rsidR="00BC0D51" w:rsidRPr="00A935CD">
        <w:t xml:space="preserve"> </w:t>
      </w:r>
      <w:r w:rsidRPr="00A935CD">
        <w:t>ожидаемых</w:t>
      </w:r>
      <w:r w:rsidR="00BC0D51" w:rsidRPr="00A935CD">
        <w:t xml:space="preserve"> </w:t>
      </w:r>
      <w:r w:rsidRPr="00A935CD">
        <w:t>резервов</w:t>
      </w:r>
      <w:r w:rsidR="00BC0D51" w:rsidRPr="00A935CD">
        <w:t xml:space="preserve"> </w:t>
      </w:r>
      <w:r w:rsidRPr="00A935CD">
        <w:t>и</w:t>
      </w:r>
      <w:r w:rsidR="00BC0D51" w:rsidRPr="00A935CD">
        <w:t xml:space="preserve"> </w:t>
      </w:r>
      <w:r w:rsidRPr="00A935CD">
        <w:t>дефицитов</w:t>
      </w:r>
      <w:r w:rsidR="00BC0D51" w:rsidRPr="00A935CD">
        <w:t xml:space="preserve"> </w:t>
      </w:r>
      <w:r w:rsidRPr="00A935CD">
        <w:t>на</w:t>
      </w:r>
      <w:r w:rsidR="00BC0D51" w:rsidRPr="00A935CD">
        <w:t xml:space="preserve"> </w:t>
      </w:r>
      <w:r w:rsidRPr="00A935CD">
        <w:t>пе</w:t>
      </w:r>
      <w:r w:rsidRPr="00A935CD">
        <w:t>р</w:t>
      </w:r>
      <w:r w:rsidRPr="00A935CD">
        <w:t>спективу,</w:t>
      </w:r>
      <w:r w:rsidR="00BC0D51" w:rsidRPr="00A935CD">
        <w:t xml:space="preserve"> </w:t>
      </w:r>
      <w:r w:rsidRPr="00A935CD">
        <w:t>с</w:t>
      </w:r>
      <w:r w:rsidR="00BC0D51" w:rsidRPr="00A935CD">
        <w:t xml:space="preserve"> </w:t>
      </w:r>
      <w:r w:rsidRPr="00A935CD">
        <w:t>учетом</w:t>
      </w:r>
      <w:r w:rsidR="00BC0D51" w:rsidRPr="00A935CD">
        <w:t xml:space="preserve"> </w:t>
      </w:r>
      <w:r w:rsidRPr="00A935CD">
        <w:t>будущего</w:t>
      </w:r>
      <w:r w:rsidR="00BC0D51" w:rsidRPr="00A935CD">
        <w:t xml:space="preserve"> </w:t>
      </w:r>
      <w:r w:rsidRPr="00A935CD">
        <w:t>спроса;</w:t>
      </w:r>
    </w:p>
    <w:p w:rsidR="00C932C5" w:rsidRPr="00A935CD" w:rsidRDefault="00C932C5" w:rsidP="008A11E3">
      <w:pPr>
        <w:pStyle w:val="aff9"/>
        <w:numPr>
          <w:ilvl w:val="0"/>
          <w:numId w:val="22"/>
        </w:numPr>
      </w:pPr>
      <w:r w:rsidRPr="00A935CD">
        <w:t>анализ</w:t>
      </w:r>
      <w:r w:rsidR="00BC0D51" w:rsidRPr="00A935CD">
        <w:t xml:space="preserve"> </w:t>
      </w:r>
      <w:r w:rsidRPr="00A935CD">
        <w:t>показателей</w:t>
      </w:r>
      <w:r w:rsidR="00BC0D51" w:rsidRPr="00A935CD">
        <w:t xml:space="preserve"> </w:t>
      </w:r>
      <w:r w:rsidRPr="00A935CD">
        <w:t>готовности</w:t>
      </w:r>
      <w:r w:rsidR="00BC0D51" w:rsidRPr="00A935CD">
        <w:t xml:space="preserve"> </w:t>
      </w:r>
      <w:r w:rsidRPr="00A935CD">
        <w:t>системы</w:t>
      </w:r>
      <w:r w:rsidR="00BC0D51" w:rsidRPr="00A935CD">
        <w:t xml:space="preserve"> </w:t>
      </w:r>
      <w:r w:rsidRPr="00A935CD">
        <w:t>ресурсоснабжения,</w:t>
      </w:r>
      <w:r w:rsidR="00BC0D51" w:rsidRPr="00A935CD">
        <w:t xml:space="preserve"> </w:t>
      </w:r>
      <w:r w:rsidRPr="00A935CD">
        <w:t>имеющиеся</w:t>
      </w:r>
      <w:r w:rsidR="00BC0D51" w:rsidRPr="00A935CD">
        <w:t xml:space="preserve"> </w:t>
      </w:r>
      <w:r w:rsidRPr="00A935CD">
        <w:t>проблемы</w:t>
      </w:r>
      <w:r w:rsidR="00BC0D51" w:rsidRPr="00A935CD">
        <w:t xml:space="preserve"> </w:t>
      </w:r>
      <w:r w:rsidRPr="00A935CD">
        <w:t>и</w:t>
      </w:r>
      <w:r w:rsidR="00BC0D51" w:rsidRPr="00A935CD">
        <w:t xml:space="preserve"> </w:t>
      </w:r>
      <w:r w:rsidRPr="00A935CD">
        <w:t>направления</w:t>
      </w:r>
      <w:r w:rsidR="00BC0D51" w:rsidRPr="00A935CD">
        <w:t xml:space="preserve"> </w:t>
      </w:r>
      <w:r w:rsidRPr="00A935CD">
        <w:t>их</w:t>
      </w:r>
      <w:r w:rsidR="00BC0D51" w:rsidRPr="00A935CD">
        <w:t xml:space="preserve"> </w:t>
      </w:r>
      <w:r w:rsidRPr="00A935CD">
        <w:t>решения;</w:t>
      </w:r>
    </w:p>
    <w:p w:rsidR="00C932C5" w:rsidRPr="00A935CD" w:rsidRDefault="00C932C5" w:rsidP="008A11E3">
      <w:pPr>
        <w:pStyle w:val="aff9"/>
        <w:numPr>
          <w:ilvl w:val="0"/>
          <w:numId w:val="22"/>
        </w:numPr>
      </w:pPr>
      <w:r w:rsidRPr="00A935CD">
        <w:t>воздействие</w:t>
      </w:r>
      <w:r w:rsidR="00BC0D51" w:rsidRPr="00A935CD">
        <w:t xml:space="preserve"> </w:t>
      </w:r>
      <w:r w:rsidRPr="00A935CD">
        <w:t>на</w:t>
      </w:r>
      <w:r w:rsidR="00BC0D51" w:rsidRPr="00A935CD">
        <w:t xml:space="preserve"> </w:t>
      </w:r>
      <w:r w:rsidRPr="00A935CD">
        <w:t>окружающую</w:t>
      </w:r>
      <w:r w:rsidR="00BC0D51" w:rsidRPr="00A935CD">
        <w:t xml:space="preserve"> </w:t>
      </w:r>
      <w:r w:rsidRPr="00A935CD">
        <w:t>среду</w:t>
      </w:r>
      <w:r w:rsidR="00BC0D51" w:rsidRPr="00A935CD">
        <w:t xml:space="preserve"> </w:t>
      </w:r>
      <w:r w:rsidRPr="00A935CD">
        <w:t>(анализ</w:t>
      </w:r>
      <w:r w:rsidR="00BC0D51" w:rsidRPr="00A935CD">
        <w:t xml:space="preserve"> </w:t>
      </w:r>
      <w:r w:rsidRPr="00A935CD">
        <w:t>выбросов,</w:t>
      </w:r>
      <w:r w:rsidR="00BC0D51" w:rsidRPr="00A935CD">
        <w:t xml:space="preserve"> </w:t>
      </w:r>
      <w:r w:rsidRPr="00A935CD">
        <w:t>сбросов,</w:t>
      </w:r>
      <w:r w:rsidR="00BC0D51" w:rsidRPr="00A935CD">
        <w:t xml:space="preserve"> </w:t>
      </w:r>
      <w:r w:rsidRPr="00A935CD">
        <w:t>шумовых</w:t>
      </w:r>
      <w:r w:rsidR="00BC0D51" w:rsidRPr="00A935CD">
        <w:t xml:space="preserve"> </w:t>
      </w:r>
      <w:r w:rsidRPr="00A935CD">
        <w:t>воздействий),</w:t>
      </w:r>
      <w:r w:rsidR="00BC0D51" w:rsidRPr="00A935CD">
        <w:t xml:space="preserve"> </w:t>
      </w:r>
      <w:r w:rsidRPr="00A935CD">
        <w:t>имеющиеся</w:t>
      </w:r>
      <w:r w:rsidR="00BC0D51" w:rsidRPr="00A935CD">
        <w:t xml:space="preserve"> </w:t>
      </w:r>
      <w:r w:rsidRPr="00A935CD">
        <w:t>проблемы</w:t>
      </w:r>
      <w:r w:rsidR="00BC0D51" w:rsidRPr="00A935CD">
        <w:t xml:space="preserve"> </w:t>
      </w:r>
      <w:r w:rsidRPr="00A935CD">
        <w:t>и</w:t>
      </w:r>
      <w:r w:rsidR="00BC0D51" w:rsidRPr="00A935CD">
        <w:t xml:space="preserve"> </w:t>
      </w:r>
      <w:r w:rsidRPr="00A935CD">
        <w:t>направления</w:t>
      </w:r>
      <w:r w:rsidR="00BC0D51" w:rsidRPr="00A935CD">
        <w:t xml:space="preserve"> </w:t>
      </w:r>
      <w:r w:rsidRPr="00A935CD">
        <w:t>их</w:t>
      </w:r>
      <w:r w:rsidR="00BC0D51" w:rsidRPr="00A935CD">
        <w:t xml:space="preserve"> </w:t>
      </w:r>
      <w:r w:rsidRPr="00A935CD">
        <w:t>решения</w:t>
      </w:r>
      <w:r w:rsidR="00C75D7F" w:rsidRPr="00A935CD">
        <w:t>.</w:t>
      </w:r>
    </w:p>
    <w:p w:rsidR="00C932C5" w:rsidRPr="00013F8A" w:rsidRDefault="00C932C5" w:rsidP="008A11E3">
      <w:pPr>
        <w:pStyle w:val="aff9"/>
        <w:numPr>
          <w:ilvl w:val="0"/>
          <w:numId w:val="21"/>
        </w:numPr>
      </w:pPr>
      <w:r w:rsidRPr="00A935CD">
        <w:t>анализ</w:t>
      </w:r>
      <w:r w:rsidR="00BC0D51" w:rsidRPr="00A935CD">
        <w:t xml:space="preserve"> </w:t>
      </w:r>
      <w:r w:rsidRPr="00A935CD">
        <w:t>финансового</w:t>
      </w:r>
      <w:r w:rsidR="00BC0D51" w:rsidRPr="00A935CD">
        <w:t xml:space="preserve"> </w:t>
      </w:r>
      <w:r w:rsidRPr="00A935CD">
        <w:t>состояния</w:t>
      </w:r>
      <w:r w:rsidR="00BC0D51" w:rsidRPr="00A935CD">
        <w:t xml:space="preserve"> </w:t>
      </w:r>
      <w:r w:rsidRPr="00A935CD">
        <w:t>организаций</w:t>
      </w:r>
      <w:r w:rsidR="00BC0D51" w:rsidRPr="00A935CD">
        <w:t xml:space="preserve"> </w:t>
      </w:r>
      <w:r w:rsidRPr="00A935CD">
        <w:t>коммунального</w:t>
      </w:r>
      <w:r w:rsidR="00BC0D51" w:rsidRPr="00A935CD">
        <w:t xml:space="preserve"> </w:t>
      </w:r>
      <w:r w:rsidRPr="00A935CD">
        <w:t>комплекса,</w:t>
      </w:r>
      <w:r w:rsidR="00BC0D51" w:rsidRPr="00A935CD">
        <w:t xml:space="preserve"> </w:t>
      </w:r>
      <w:r w:rsidRPr="00A935CD">
        <w:t>тарифов</w:t>
      </w:r>
      <w:r w:rsidR="00BC0D51" w:rsidRPr="00A935CD">
        <w:t xml:space="preserve"> </w:t>
      </w:r>
      <w:r w:rsidRPr="00A935CD">
        <w:t>на</w:t>
      </w:r>
      <w:r w:rsidR="00BC0D51" w:rsidRPr="00A935CD">
        <w:t xml:space="preserve"> </w:t>
      </w:r>
      <w:r w:rsidRPr="00A935CD">
        <w:t>коммунальные</w:t>
      </w:r>
      <w:r w:rsidR="00BC0D51" w:rsidRPr="00A935CD">
        <w:t xml:space="preserve"> </w:t>
      </w:r>
      <w:r w:rsidRPr="00A935CD">
        <w:t>ресурсы</w:t>
      </w:r>
      <w:r w:rsidR="00BC0D51" w:rsidRPr="00A935CD">
        <w:t xml:space="preserve"> </w:t>
      </w:r>
      <w:r w:rsidRPr="00A935CD">
        <w:t>(обеспечиваются</w:t>
      </w:r>
      <w:r w:rsidR="00BC0D51" w:rsidRPr="00A935CD">
        <w:t xml:space="preserve"> </w:t>
      </w:r>
      <w:r w:rsidRPr="00A935CD">
        <w:t>ли</w:t>
      </w:r>
      <w:r w:rsidR="00BC0D51" w:rsidRPr="00A935CD">
        <w:t xml:space="preserve"> </w:t>
      </w:r>
      <w:r w:rsidRPr="00A935CD">
        <w:t>необходимые</w:t>
      </w:r>
      <w:r w:rsidR="00BC0D51" w:rsidRPr="00A935CD">
        <w:t xml:space="preserve"> </w:t>
      </w:r>
      <w:r w:rsidRPr="00A935CD">
        <w:t>объемы</w:t>
      </w:r>
      <w:r w:rsidR="00BC0D51" w:rsidRPr="00A935CD">
        <w:t xml:space="preserve"> </w:t>
      </w:r>
      <w:r w:rsidRPr="00A935CD">
        <w:t>ремонтов</w:t>
      </w:r>
      <w:r w:rsidR="00BC0D51" w:rsidRPr="00A935CD">
        <w:t xml:space="preserve"> </w:t>
      </w:r>
      <w:r w:rsidRPr="00A935CD">
        <w:t>и</w:t>
      </w:r>
      <w:r w:rsidR="00BC0D51" w:rsidRPr="00A935CD">
        <w:t xml:space="preserve"> </w:t>
      </w:r>
      <w:r w:rsidRPr="00A935CD">
        <w:t>развития),</w:t>
      </w:r>
      <w:r w:rsidR="00BC0D51" w:rsidRPr="00A935CD">
        <w:t xml:space="preserve"> </w:t>
      </w:r>
      <w:r w:rsidRPr="00A935CD">
        <w:t>платежей</w:t>
      </w:r>
      <w:r w:rsidR="00BC0D51" w:rsidRPr="00A935CD">
        <w:t xml:space="preserve"> </w:t>
      </w:r>
      <w:r w:rsidRPr="00A935CD">
        <w:t>и</w:t>
      </w:r>
      <w:r w:rsidR="00BC0D51" w:rsidRPr="00A935CD">
        <w:t xml:space="preserve"> </w:t>
      </w:r>
      <w:r w:rsidRPr="00013F8A">
        <w:t>з</w:t>
      </w:r>
      <w:r w:rsidRPr="00013F8A">
        <w:t>а</w:t>
      </w:r>
      <w:r w:rsidRPr="00013F8A">
        <w:t>долженности</w:t>
      </w:r>
      <w:r w:rsidR="00BC0D51" w:rsidRPr="00013F8A">
        <w:t xml:space="preserve"> </w:t>
      </w:r>
      <w:r w:rsidRPr="00013F8A">
        <w:t>потребителей</w:t>
      </w:r>
      <w:r w:rsidR="00BC0D51" w:rsidRPr="00013F8A">
        <w:t xml:space="preserve"> </w:t>
      </w:r>
      <w:r w:rsidRPr="00013F8A">
        <w:t>за</w:t>
      </w:r>
      <w:r w:rsidR="00BC0D51" w:rsidRPr="00013F8A">
        <w:t xml:space="preserve"> </w:t>
      </w:r>
      <w:r w:rsidRPr="00013F8A">
        <w:t>предоставленные</w:t>
      </w:r>
      <w:r w:rsidR="00BC0D51" w:rsidRPr="00013F8A">
        <w:t xml:space="preserve"> </w:t>
      </w:r>
      <w:r w:rsidRPr="00013F8A">
        <w:t>ресурсы.</w:t>
      </w:r>
    </w:p>
    <w:p w:rsidR="00C932C5" w:rsidRPr="00013F8A" w:rsidRDefault="00C932C5" w:rsidP="00C932C5">
      <w:pPr>
        <w:pStyle w:val="a5"/>
      </w:pPr>
      <w:bookmarkStart w:id="14" w:name="_Toc47564100"/>
      <w:r w:rsidRPr="00013F8A">
        <w:t>3.1.</w:t>
      </w:r>
      <w:r w:rsidR="00BC0D51" w:rsidRPr="00013F8A">
        <w:t xml:space="preserve"> </w:t>
      </w:r>
      <w:r w:rsidRPr="00013F8A">
        <w:t>Система</w:t>
      </w:r>
      <w:r w:rsidR="00BC0D51" w:rsidRPr="00013F8A">
        <w:t xml:space="preserve"> </w:t>
      </w:r>
      <w:r w:rsidRPr="00013F8A">
        <w:t>электроснабжения</w:t>
      </w:r>
      <w:bookmarkEnd w:id="14"/>
    </w:p>
    <w:p w:rsidR="00A124AD" w:rsidRPr="00013F8A" w:rsidRDefault="00C932C5" w:rsidP="00C932C5">
      <w:pPr>
        <w:pStyle w:val="a5"/>
      </w:pPr>
      <w:bookmarkStart w:id="15" w:name="_Toc47564101"/>
      <w:r w:rsidRPr="00013F8A">
        <w:t>3.1.1.</w:t>
      </w:r>
      <w:r w:rsidR="00BC0D51" w:rsidRPr="00013F8A">
        <w:t xml:space="preserve"> </w:t>
      </w:r>
      <w:r w:rsidRPr="00013F8A">
        <w:t>О</w:t>
      </w:r>
      <w:r w:rsidR="00A124AD" w:rsidRPr="00013F8A">
        <w:t>писание</w:t>
      </w:r>
      <w:r w:rsidR="00BC0D51" w:rsidRPr="00013F8A">
        <w:t xml:space="preserve"> </w:t>
      </w:r>
      <w:r w:rsidR="00A124AD" w:rsidRPr="00013F8A">
        <w:t>организационной</w:t>
      </w:r>
      <w:r w:rsidR="00BC0D51" w:rsidRPr="00013F8A">
        <w:t xml:space="preserve"> </w:t>
      </w:r>
      <w:r w:rsidR="00A124AD" w:rsidRPr="00013F8A">
        <w:t>структуры,</w:t>
      </w:r>
      <w:r w:rsidR="00BC0D51" w:rsidRPr="00013F8A">
        <w:t xml:space="preserve"> </w:t>
      </w:r>
      <w:r w:rsidR="00A124AD" w:rsidRPr="00013F8A">
        <w:t>формы</w:t>
      </w:r>
      <w:r w:rsidR="00BC0D51" w:rsidRPr="00013F8A">
        <w:t xml:space="preserve"> </w:t>
      </w:r>
      <w:r w:rsidR="00A124AD" w:rsidRPr="00013F8A">
        <w:t>собственности</w:t>
      </w:r>
      <w:r w:rsidR="00BC0D51" w:rsidRPr="00013F8A">
        <w:t xml:space="preserve"> </w:t>
      </w:r>
      <w:r w:rsidR="00A124AD" w:rsidRPr="00013F8A">
        <w:t>и</w:t>
      </w:r>
      <w:r w:rsidR="00BC0D51" w:rsidRPr="00013F8A">
        <w:t xml:space="preserve"> </w:t>
      </w:r>
      <w:r w:rsidR="00A124AD" w:rsidRPr="00013F8A">
        <w:t>системы</w:t>
      </w:r>
      <w:r w:rsidR="00BC0D51" w:rsidRPr="00013F8A">
        <w:t xml:space="preserve"> </w:t>
      </w:r>
      <w:r w:rsidR="00A124AD" w:rsidRPr="00013F8A">
        <w:t>договоров</w:t>
      </w:r>
      <w:r w:rsidR="00BC0D51" w:rsidRPr="00013F8A">
        <w:t xml:space="preserve"> </w:t>
      </w:r>
      <w:r w:rsidR="00A124AD" w:rsidRPr="00013F8A">
        <w:t>между</w:t>
      </w:r>
      <w:r w:rsidR="00BC0D51" w:rsidRPr="00013F8A">
        <w:t xml:space="preserve"> </w:t>
      </w:r>
      <w:r w:rsidR="00A124AD" w:rsidRPr="00013F8A">
        <w:t>организациями,</w:t>
      </w:r>
      <w:r w:rsidR="00BC0D51" w:rsidRPr="00013F8A">
        <w:t xml:space="preserve"> </w:t>
      </w:r>
      <w:r w:rsidR="00A124AD" w:rsidRPr="00013F8A">
        <w:t>а</w:t>
      </w:r>
      <w:r w:rsidR="00BC0D51" w:rsidRPr="00013F8A">
        <w:t xml:space="preserve"> </w:t>
      </w:r>
      <w:r w:rsidR="00A124AD" w:rsidRPr="00013F8A">
        <w:t>также</w:t>
      </w:r>
      <w:r w:rsidR="00BC0D51" w:rsidRPr="00013F8A">
        <w:t xml:space="preserve"> </w:t>
      </w:r>
      <w:r w:rsidR="0057522A" w:rsidRPr="00013F8A">
        <w:t>с</w:t>
      </w:r>
      <w:r w:rsidR="00BC0D51" w:rsidRPr="00013F8A">
        <w:t xml:space="preserve"> </w:t>
      </w:r>
      <w:r w:rsidR="0057522A" w:rsidRPr="00013F8A">
        <w:t>потребителями</w:t>
      </w:r>
      <w:bookmarkEnd w:id="15"/>
    </w:p>
    <w:p w:rsidR="00B8415E" w:rsidRPr="000966F2" w:rsidRDefault="00B8415E" w:rsidP="00D36058">
      <w:pPr>
        <w:pStyle w:val="aff9"/>
      </w:pPr>
      <w:bookmarkStart w:id="16" w:name="_Hlk58801143"/>
      <w:r w:rsidRPr="00013F8A">
        <w:t xml:space="preserve">Сбыт электроэнергии осуществляет </w:t>
      </w:r>
      <w:r w:rsidR="00376BFC">
        <w:t>АО «Томскэнергосбыт»</w:t>
      </w:r>
      <w:r w:rsidR="008050FE">
        <w:t>, распр</w:t>
      </w:r>
      <w:r w:rsidR="008050FE">
        <w:t>е</w:t>
      </w:r>
      <w:r w:rsidR="008050FE">
        <w:t>делени</w:t>
      </w:r>
      <w:r w:rsidR="00A625CB">
        <w:t xml:space="preserve">е осуществляет </w:t>
      </w:r>
      <w:r w:rsidR="00A625CB" w:rsidRPr="00A625CB">
        <w:t>Публичное акционерное общество «Томская распр</w:t>
      </w:r>
      <w:r w:rsidR="00A625CB" w:rsidRPr="00A625CB">
        <w:t>е</w:t>
      </w:r>
      <w:r w:rsidR="00A625CB" w:rsidRPr="00A625CB">
        <w:t>делительная компания»</w:t>
      </w:r>
      <w:r w:rsidRPr="00013F8A">
        <w:t>.</w:t>
      </w:r>
      <w:r w:rsidR="00A13159" w:rsidRPr="00013F8A">
        <w:t xml:space="preserve"> </w:t>
      </w:r>
      <w:r w:rsidRPr="00013F8A">
        <w:t>Основной задачей предприяти</w:t>
      </w:r>
      <w:r w:rsidR="001D6BCF" w:rsidRPr="00013F8A">
        <w:t>й</w:t>
      </w:r>
      <w:r w:rsidRPr="00013F8A">
        <w:t xml:space="preserve"> является обеспеч</w:t>
      </w:r>
      <w:r w:rsidRPr="00013F8A">
        <w:t>е</w:t>
      </w:r>
      <w:r w:rsidRPr="00013F8A">
        <w:t xml:space="preserve">ние надежного функционирования и </w:t>
      </w:r>
      <w:r w:rsidRPr="000966F2">
        <w:t>развития распределительного электрос</w:t>
      </w:r>
      <w:r w:rsidRPr="000966F2">
        <w:t>е</w:t>
      </w:r>
      <w:r w:rsidRPr="000966F2">
        <w:t>тевого комплекса, а также подключение новых потребителей к распредел</w:t>
      </w:r>
      <w:r w:rsidRPr="000966F2">
        <w:t>и</w:t>
      </w:r>
      <w:r w:rsidRPr="000966F2">
        <w:t>тельным сетям.</w:t>
      </w:r>
    </w:p>
    <w:p w:rsidR="008949FD" w:rsidRDefault="000B0FC9" w:rsidP="00D36058">
      <w:pPr>
        <w:pStyle w:val="aff9"/>
      </w:pPr>
      <w:r w:rsidRPr="000966F2">
        <w:t>Потребителями электрической энергии являются жилые дома, объе</w:t>
      </w:r>
      <w:r w:rsidRPr="000966F2">
        <w:t>к</w:t>
      </w:r>
      <w:r w:rsidRPr="000966F2">
        <w:t>ты соцкультбыта. Электроснабжение осуществляется на напряжении 35, 10, 0,4кВ.</w:t>
      </w:r>
    </w:p>
    <w:p w:rsidR="00A124AD" w:rsidRPr="00013F8A" w:rsidRDefault="00C932C5" w:rsidP="00B8415E">
      <w:pPr>
        <w:pStyle w:val="a5"/>
      </w:pPr>
      <w:bookmarkStart w:id="17" w:name="_Toc47564102"/>
      <w:bookmarkEnd w:id="16"/>
      <w:r w:rsidRPr="00013F8A">
        <w:t>3.1.2.</w:t>
      </w:r>
      <w:r w:rsidR="00BC0D51" w:rsidRPr="00013F8A">
        <w:t xml:space="preserve"> </w:t>
      </w:r>
      <w:r w:rsidRPr="00013F8A">
        <w:t>А</w:t>
      </w:r>
      <w:r w:rsidR="00A124AD" w:rsidRPr="00013F8A">
        <w:t>нализ</w:t>
      </w:r>
      <w:r w:rsidR="00BC0D51" w:rsidRPr="00013F8A">
        <w:t xml:space="preserve"> </w:t>
      </w:r>
      <w:r w:rsidR="00A124AD" w:rsidRPr="00013F8A">
        <w:t>существующего</w:t>
      </w:r>
      <w:r w:rsidR="00BC0D51" w:rsidRPr="00013F8A">
        <w:t xml:space="preserve"> </w:t>
      </w:r>
      <w:r w:rsidR="00A124AD" w:rsidRPr="00013F8A">
        <w:t>технического</w:t>
      </w:r>
      <w:r w:rsidR="00BC0D51" w:rsidRPr="00013F8A">
        <w:t xml:space="preserve"> </w:t>
      </w:r>
      <w:r w:rsidR="00A124AD" w:rsidRPr="00013F8A">
        <w:t>состояния</w:t>
      </w:r>
      <w:r w:rsidR="00BC0D51" w:rsidRPr="00013F8A">
        <w:t xml:space="preserve"> </w:t>
      </w:r>
      <w:r w:rsidR="00A124AD" w:rsidRPr="00013F8A">
        <w:t>системы</w:t>
      </w:r>
      <w:r w:rsidR="00BC0D51" w:rsidRPr="00013F8A">
        <w:t xml:space="preserve"> </w:t>
      </w:r>
      <w:r w:rsidRPr="00013F8A">
        <w:t>электр</w:t>
      </w:r>
      <w:r w:rsidRPr="00013F8A">
        <w:t>о</w:t>
      </w:r>
      <w:r w:rsidRPr="00013F8A">
        <w:t>снабжения</w:t>
      </w:r>
      <w:bookmarkEnd w:id="17"/>
    </w:p>
    <w:p w:rsidR="00C932C5" w:rsidRPr="00013F8A" w:rsidRDefault="00C932C5" w:rsidP="00C932C5">
      <w:pPr>
        <w:pStyle w:val="a5"/>
      </w:pPr>
      <w:bookmarkStart w:id="18" w:name="_Toc47564103"/>
      <w:r w:rsidRPr="00013F8A">
        <w:t>3.1.2.1.</w:t>
      </w:r>
      <w:r w:rsidR="00BC0D51" w:rsidRPr="00013F8A">
        <w:t xml:space="preserve"> </w:t>
      </w:r>
      <w:r w:rsidRPr="00013F8A">
        <w:t>А</w:t>
      </w:r>
      <w:r w:rsidR="00A124AD" w:rsidRPr="00013F8A">
        <w:t>нализ</w:t>
      </w:r>
      <w:r w:rsidR="00BC0D51" w:rsidRPr="00013F8A">
        <w:t xml:space="preserve"> </w:t>
      </w:r>
      <w:r w:rsidR="00A124AD" w:rsidRPr="00013F8A">
        <w:t>эффективности</w:t>
      </w:r>
      <w:r w:rsidR="00BC0D51" w:rsidRPr="00013F8A">
        <w:t xml:space="preserve"> </w:t>
      </w:r>
      <w:r w:rsidR="00A124AD" w:rsidRPr="00013F8A">
        <w:t>и</w:t>
      </w:r>
      <w:r w:rsidR="00BC0D51" w:rsidRPr="00013F8A">
        <w:t xml:space="preserve"> </w:t>
      </w:r>
      <w:r w:rsidR="00A124AD" w:rsidRPr="00013F8A">
        <w:t>надежности</w:t>
      </w:r>
      <w:r w:rsidR="00BC0D51" w:rsidRPr="00013F8A">
        <w:t xml:space="preserve"> </w:t>
      </w:r>
      <w:r w:rsidR="00A124AD" w:rsidRPr="00013F8A">
        <w:t>имеющихся</w:t>
      </w:r>
      <w:r w:rsidR="00BC0D51" w:rsidRPr="00013F8A">
        <w:t xml:space="preserve"> </w:t>
      </w:r>
      <w:r w:rsidR="00A124AD" w:rsidRPr="00013F8A">
        <w:t>источников</w:t>
      </w:r>
      <w:r w:rsidR="00BC0D51" w:rsidRPr="00013F8A">
        <w:t xml:space="preserve"> </w:t>
      </w:r>
      <w:r w:rsidR="0070135C" w:rsidRPr="00013F8A">
        <w:t>электроснабжения</w:t>
      </w:r>
      <w:bookmarkEnd w:id="18"/>
    </w:p>
    <w:p w:rsidR="000D6F69" w:rsidRPr="00B506C4" w:rsidRDefault="000D6F69" w:rsidP="00D36058">
      <w:pPr>
        <w:pStyle w:val="aff9"/>
      </w:pPr>
      <w:bookmarkStart w:id="19" w:name="_Hlk34007746"/>
      <w:r w:rsidRPr="00B506C4">
        <w:t xml:space="preserve">На территории </w:t>
      </w:r>
      <w:r w:rsidR="00D72867" w:rsidRPr="00B506C4">
        <w:t xml:space="preserve">села </w:t>
      </w:r>
      <w:r w:rsidR="00B506C4" w:rsidRPr="00B506C4">
        <w:t>Новомариинка</w:t>
      </w:r>
      <w:r w:rsidRPr="00B506C4">
        <w:t xml:space="preserve"> расположена подстанция </w:t>
      </w:r>
      <w:r w:rsidR="000966F2" w:rsidRPr="00B506C4">
        <w:t>«</w:t>
      </w:r>
      <w:r w:rsidR="00416312" w:rsidRPr="00B506C4">
        <w:t>Нов</w:t>
      </w:r>
      <w:r w:rsidR="00416312" w:rsidRPr="00B506C4">
        <w:t>о</w:t>
      </w:r>
      <w:r w:rsidR="00416312" w:rsidRPr="00B506C4">
        <w:t>мариинка</w:t>
      </w:r>
      <w:r w:rsidR="000966F2" w:rsidRPr="00B506C4">
        <w:t>»</w:t>
      </w:r>
      <w:r w:rsidR="00D72867" w:rsidRPr="00B506C4">
        <w:t xml:space="preserve">, напряжение 35/10кВ </w:t>
      </w:r>
      <w:r w:rsidRPr="00B506C4">
        <w:t xml:space="preserve">с </w:t>
      </w:r>
      <w:r w:rsidR="00D72867" w:rsidRPr="00B506C4">
        <w:t xml:space="preserve">двумя </w:t>
      </w:r>
      <w:r w:rsidRPr="00B506C4">
        <w:t>трансформатор</w:t>
      </w:r>
      <w:r w:rsidR="00D72867" w:rsidRPr="00B506C4">
        <w:t>ами</w:t>
      </w:r>
      <w:r w:rsidRPr="00B506C4">
        <w:t xml:space="preserve"> </w:t>
      </w:r>
      <w:r w:rsidR="008949FD" w:rsidRPr="00B506C4">
        <w:t>1</w:t>
      </w:r>
      <w:r w:rsidR="00173974" w:rsidRPr="00B506C4">
        <w:t>×</w:t>
      </w:r>
      <w:r w:rsidR="00416312" w:rsidRPr="00B506C4">
        <w:t>5</w:t>
      </w:r>
      <w:r w:rsidR="008949FD" w:rsidRPr="00B506C4">
        <w:t>.0</w:t>
      </w:r>
      <w:r w:rsidRPr="00B506C4">
        <w:t>МВА.</w:t>
      </w:r>
    </w:p>
    <w:p w:rsidR="00B379A9" w:rsidRDefault="0079009C" w:rsidP="00D36058">
      <w:pPr>
        <w:pStyle w:val="aff9"/>
      </w:pPr>
      <w:r w:rsidRPr="00B506C4">
        <w:t>Введена в эксплуатацию в 19</w:t>
      </w:r>
      <w:r w:rsidR="00416312" w:rsidRPr="00B506C4">
        <w:t>8</w:t>
      </w:r>
      <w:r w:rsidR="008949FD" w:rsidRPr="00B506C4">
        <w:t>1</w:t>
      </w:r>
      <w:r w:rsidRPr="00B506C4">
        <w:t xml:space="preserve"> году.</w:t>
      </w:r>
    </w:p>
    <w:p w:rsidR="00B506C4" w:rsidRPr="00B506C4" w:rsidRDefault="00B506C4" w:rsidP="00D36058">
      <w:pPr>
        <w:pStyle w:val="aff9"/>
      </w:pPr>
      <w:r>
        <w:t>На территории муниципального образования представлено 18 тран</w:t>
      </w:r>
      <w:r>
        <w:t>с</w:t>
      </w:r>
      <w:r>
        <w:lastRenderedPageBreak/>
        <w:t>форматорных подстанций.</w:t>
      </w:r>
    </w:p>
    <w:bookmarkEnd w:id="19"/>
    <w:p w:rsidR="00BE65E0" w:rsidRPr="00D36058" w:rsidRDefault="00BE65E0" w:rsidP="00D36058">
      <w:pPr>
        <w:pStyle w:val="aff9"/>
        <w:rPr>
          <w:b/>
          <w:bCs/>
        </w:rPr>
      </w:pPr>
      <w:r w:rsidRPr="00D36058">
        <w:rPr>
          <w:b/>
          <w:bCs/>
        </w:rPr>
        <w:t>Ограничения</w:t>
      </w:r>
      <w:r w:rsidR="00BC0D51" w:rsidRPr="00D36058">
        <w:rPr>
          <w:b/>
          <w:bCs/>
        </w:rPr>
        <w:t xml:space="preserve"> </w:t>
      </w:r>
      <w:r w:rsidRPr="00D36058">
        <w:rPr>
          <w:b/>
          <w:bCs/>
        </w:rPr>
        <w:t>использования</w:t>
      </w:r>
      <w:r w:rsidR="00BC0D51" w:rsidRPr="00D36058">
        <w:rPr>
          <w:b/>
          <w:bCs/>
        </w:rPr>
        <w:t xml:space="preserve"> </w:t>
      </w:r>
      <w:r w:rsidRPr="00D36058">
        <w:rPr>
          <w:b/>
          <w:bCs/>
        </w:rPr>
        <w:t>мощностей</w:t>
      </w:r>
      <w:r w:rsidR="00BC0D51" w:rsidRPr="00D36058">
        <w:rPr>
          <w:b/>
          <w:bCs/>
        </w:rPr>
        <w:t xml:space="preserve"> </w:t>
      </w:r>
    </w:p>
    <w:p w:rsidR="00BE65E0" w:rsidRPr="00013F8A" w:rsidRDefault="00BE65E0" w:rsidP="00D36058">
      <w:pPr>
        <w:pStyle w:val="aff9"/>
      </w:pPr>
      <w:r w:rsidRPr="00013F8A">
        <w:t>Анализ</w:t>
      </w:r>
      <w:r w:rsidR="00BC0D51" w:rsidRPr="00013F8A">
        <w:t xml:space="preserve"> </w:t>
      </w:r>
      <w:r w:rsidRPr="00013F8A">
        <w:t>технического</w:t>
      </w:r>
      <w:r w:rsidR="00BC0D51" w:rsidRPr="00013F8A">
        <w:t xml:space="preserve"> </w:t>
      </w:r>
      <w:r w:rsidRPr="00013F8A">
        <w:t>состояния</w:t>
      </w:r>
      <w:r w:rsidR="00BC0D51" w:rsidRPr="00013F8A">
        <w:t xml:space="preserve"> </w:t>
      </w:r>
      <w:r w:rsidRPr="00013F8A">
        <w:t>источников</w:t>
      </w:r>
      <w:r w:rsidR="00BC0D51" w:rsidRPr="00013F8A">
        <w:t xml:space="preserve"> </w:t>
      </w:r>
      <w:r w:rsidRPr="00013F8A">
        <w:t>электроснабжения,</w:t>
      </w:r>
      <w:r w:rsidR="00BC0D51" w:rsidRPr="00013F8A">
        <w:t xml:space="preserve"> </w:t>
      </w:r>
      <w:r w:rsidRPr="00013F8A">
        <w:t>ра</w:t>
      </w:r>
      <w:r w:rsidRPr="00013F8A">
        <w:t>с</w:t>
      </w:r>
      <w:r w:rsidRPr="00013F8A">
        <w:t>положенных</w:t>
      </w:r>
      <w:r w:rsidR="00BC0D51" w:rsidRPr="00013F8A">
        <w:t xml:space="preserve"> </w:t>
      </w:r>
      <w:r w:rsidRPr="00013F8A">
        <w:t>в</w:t>
      </w:r>
      <w:r w:rsidR="00BC0D51" w:rsidRPr="00013F8A">
        <w:t xml:space="preserve"> </w:t>
      </w:r>
      <w:r w:rsidR="00D72867">
        <w:t>с</w:t>
      </w:r>
      <w:r w:rsidR="00F71659">
        <w:t>ельском поселении</w:t>
      </w:r>
      <w:r w:rsidRPr="00013F8A">
        <w:t>,</w:t>
      </w:r>
      <w:r w:rsidR="00BC0D51" w:rsidRPr="00013F8A">
        <w:t xml:space="preserve"> </w:t>
      </w:r>
      <w:r w:rsidRPr="00013F8A">
        <w:t>не</w:t>
      </w:r>
      <w:r w:rsidR="00BC0D51" w:rsidRPr="00013F8A">
        <w:t xml:space="preserve"> </w:t>
      </w:r>
      <w:r w:rsidRPr="00013F8A">
        <w:t>выявил</w:t>
      </w:r>
      <w:r w:rsidR="00BC0D51" w:rsidRPr="00013F8A">
        <w:t xml:space="preserve"> </w:t>
      </w:r>
      <w:r w:rsidRPr="00013F8A">
        <w:t>ограничения</w:t>
      </w:r>
      <w:r w:rsidR="00BC0D51" w:rsidRPr="00013F8A">
        <w:t xml:space="preserve"> </w:t>
      </w:r>
      <w:r w:rsidRPr="00013F8A">
        <w:t>использования</w:t>
      </w:r>
      <w:r w:rsidR="00BC0D51" w:rsidRPr="00013F8A">
        <w:t xml:space="preserve"> </w:t>
      </w:r>
      <w:r w:rsidRPr="00013F8A">
        <w:t>мощностей.</w:t>
      </w:r>
    </w:p>
    <w:p w:rsidR="00BE65E0" w:rsidRPr="00D36058" w:rsidRDefault="00BE65E0" w:rsidP="00D36058">
      <w:pPr>
        <w:pStyle w:val="aff9"/>
        <w:rPr>
          <w:b/>
          <w:bCs/>
        </w:rPr>
      </w:pPr>
      <w:r w:rsidRPr="00D36058">
        <w:rPr>
          <w:b/>
          <w:bCs/>
        </w:rPr>
        <w:t>Качество</w:t>
      </w:r>
      <w:r w:rsidR="00BC0D51" w:rsidRPr="00D36058">
        <w:rPr>
          <w:b/>
          <w:bCs/>
        </w:rPr>
        <w:t xml:space="preserve"> </w:t>
      </w:r>
      <w:r w:rsidRPr="00D36058">
        <w:rPr>
          <w:b/>
          <w:bCs/>
        </w:rPr>
        <w:t>эксплуатации,</w:t>
      </w:r>
      <w:r w:rsidR="00BC0D51" w:rsidRPr="00D36058">
        <w:rPr>
          <w:b/>
          <w:bCs/>
        </w:rPr>
        <w:t xml:space="preserve"> </w:t>
      </w:r>
      <w:r w:rsidRPr="00D36058">
        <w:rPr>
          <w:b/>
          <w:bCs/>
        </w:rPr>
        <w:t>наладки</w:t>
      </w:r>
      <w:r w:rsidR="00BC0D51" w:rsidRPr="00D36058">
        <w:rPr>
          <w:b/>
          <w:bCs/>
        </w:rPr>
        <w:t xml:space="preserve"> </w:t>
      </w:r>
      <w:r w:rsidRPr="00D36058">
        <w:rPr>
          <w:b/>
          <w:bCs/>
        </w:rPr>
        <w:t>и</w:t>
      </w:r>
      <w:r w:rsidR="00BC0D51" w:rsidRPr="00D36058">
        <w:rPr>
          <w:b/>
          <w:bCs/>
        </w:rPr>
        <w:t xml:space="preserve"> </w:t>
      </w:r>
      <w:r w:rsidRPr="00D36058">
        <w:rPr>
          <w:b/>
          <w:bCs/>
        </w:rPr>
        <w:t>ремонтов</w:t>
      </w:r>
      <w:r w:rsidR="00BC0D51" w:rsidRPr="00D36058">
        <w:rPr>
          <w:b/>
          <w:bCs/>
        </w:rPr>
        <w:t xml:space="preserve"> </w:t>
      </w:r>
    </w:p>
    <w:p w:rsidR="00BE65E0" w:rsidRPr="00013F8A" w:rsidRDefault="00BE65E0" w:rsidP="00D36058">
      <w:pPr>
        <w:pStyle w:val="aff9"/>
      </w:pPr>
      <w:r w:rsidRPr="00013F8A">
        <w:t>Качество</w:t>
      </w:r>
      <w:r w:rsidR="00BC0D51" w:rsidRPr="00013F8A">
        <w:t xml:space="preserve"> </w:t>
      </w:r>
      <w:r w:rsidRPr="00013F8A">
        <w:t>эксплуатации,</w:t>
      </w:r>
      <w:r w:rsidR="00BC0D51" w:rsidRPr="00013F8A">
        <w:t xml:space="preserve"> </w:t>
      </w:r>
      <w:r w:rsidRPr="00013F8A">
        <w:t>наладки</w:t>
      </w:r>
      <w:r w:rsidR="00BC0D51" w:rsidRPr="00013F8A">
        <w:t xml:space="preserve"> </w:t>
      </w:r>
      <w:r w:rsidRPr="00013F8A">
        <w:t>и</w:t>
      </w:r>
      <w:r w:rsidR="00BC0D51" w:rsidRPr="00013F8A">
        <w:t xml:space="preserve"> </w:t>
      </w:r>
      <w:r w:rsidRPr="00013F8A">
        <w:t>ремонтов</w:t>
      </w:r>
      <w:r w:rsidR="00BC0D51" w:rsidRPr="00013F8A">
        <w:t xml:space="preserve"> </w:t>
      </w:r>
      <w:r w:rsidRPr="00013F8A">
        <w:t>источников</w:t>
      </w:r>
      <w:r w:rsidR="00BC0D51" w:rsidRPr="00013F8A">
        <w:t xml:space="preserve"> </w:t>
      </w:r>
      <w:r w:rsidRPr="00013F8A">
        <w:t>электросна</w:t>
      </w:r>
      <w:r w:rsidRPr="00013F8A">
        <w:t>б</w:t>
      </w:r>
      <w:r w:rsidRPr="00013F8A">
        <w:t>жения</w:t>
      </w:r>
      <w:r w:rsidR="00BC0D51" w:rsidRPr="00013F8A">
        <w:t xml:space="preserve"> </w:t>
      </w:r>
      <w:r w:rsidRPr="00013F8A">
        <w:t>удовлетворяет</w:t>
      </w:r>
      <w:r w:rsidR="00BC0D51" w:rsidRPr="00013F8A">
        <w:t xml:space="preserve"> </w:t>
      </w:r>
      <w:r w:rsidRPr="00013F8A">
        <w:t>требованиям</w:t>
      </w:r>
      <w:r w:rsidR="00BC0D51" w:rsidRPr="00013F8A">
        <w:t xml:space="preserve"> </w:t>
      </w:r>
      <w:r w:rsidRPr="00013F8A">
        <w:t>«Правил</w:t>
      </w:r>
      <w:r w:rsidR="00BC0D51" w:rsidRPr="00013F8A">
        <w:t xml:space="preserve"> </w:t>
      </w:r>
      <w:r w:rsidRPr="00013F8A">
        <w:t>технической</w:t>
      </w:r>
      <w:r w:rsidR="00BC0D51" w:rsidRPr="00013F8A">
        <w:t xml:space="preserve"> </w:t>
      </w:r>
      <w:r w:rsidRPr="00013F8A">
        <w:t>эксплуатации</w:t>
      </w:r>
      <w:r w:rsidR="00BC0D51" w:rsidRPr="00013F8A">
        <w:t xml:space="preserve"> </w:t>
      </w:r>
      <w:r w:rsidRPr="00013F8A">
        <w:t>эле</w:t>
      </w:r>
      <w:r w:rsidRPr="00013F8A">
        <w:t>к</w:t>
      </w:r>
      <w:r w:rsidRPr="00013F8A">
        <w:t>троустановок</w:t>
      </w:r>
      <w:r w:rsidR="00BC0D51" w:rsidRPr="00013F8A">
        <w:t xml:space="preserve"> </w:t>
      </w:r>
      <w:r w:rsidRPr="00013F8A">
        <w:t>потребителей»</w:t>
      </w:r>
      <w:r w:rsidR="00E27FB6" w:rsidRPr="00D36058">
        <w:rPr>
          <w:vertAlign w:val="superscript"/>
        </w:rPr>
        <w:footnoteReference w:id="1"/>
      </w:r>
      <w:r w:rsidR="00BC0D51" w:rsidRPr="00D36058">
        <w:rPr>
          <w:vertAlign w:val="superscript"/>
        </w:rPr>
        <w:t xml:space="preserve"> </w:t>
      </w:r>
      <w:r w:rsidRPr="00013F8A">
        <w:t>и</w:t>
      </w:r>
      <w:r w:rsidR="00BC0D51" w:rsidRPr="00013F8A">
        <w:t xml:space="preserve"> </w:t>
      </w:r>
      <w:r w:rsidRPr="00013F8A">
        <w:t>«Правил</w:t>
      </w:r>
      <w:r w:rsidR="00BC0D51" w:rsidRPr="00013F8A">
        <w:t xml:space="preserve"> </w:t>
      </w:r>
      <w:r w:rsidRPr="00013F8A">
        <w:t>технической</w:t>
      </w:r>
      <w:r w:rsidR="00BC0D51" w:rsidRPr="00013F8A">
        <w:t xml:space="preserve"> </w:t>
      </w:r>
      <w:r w:rsidRPr="00013F8A">
        <w:t>эксплуатации</w:t>
      </w:r>
      <w:r w:rsidR="00BC0D51" w:rsidRPr="00013F8A">
        <w:t xml:space="preserve"> </w:t>
      </w:r>
      <w:r w:rsidRPr="00013F8A">
        <w:t>электр</w:t>
      </w:r>
      <w:r w:rsidRPr="00013F8A">
        <w:t>и</w:t>
      </w:r>
      <w:r w:rsidRPr="00013F8A">
        <w:t>ческих</w:t>
      </w:r>
      <w:r w:rsidR="00BC0D51" w:rsidRPr="00013F8A">
        <w:t xml:space="preserve"> </w:t>
      </w:r>
      <w:r w:rsidRPr="00013F8A">
        <w:t>станций</w:t>
      </w:r>
      <w:r w:rsidR="00BC0D51" w:rsidRPr="00013F8A">
        <w:t xml:space="preserve"> </w:t>
      </w:r>
      <w:r w:rsidRPr="00013F8A">
        <w:t>и</w:t>
      </w:r>
      <w:r w:rsidR="00BC0D51" w:rsidRPr="00013F8A">
        <w:t xml:space="preserve"> </w:t>
      </w:r>
      <w:r w:rsidRPr="00013F8A">
        <w:t>сетей</w:t>
      </w:r>
      <w:r w:rsidR="00BC0D51" w:rsidRPr="00013F8A">
        <w:t xml:space="preserve"> </w:t>
      </w:r>
      <w:r w:rsidRPr="00013F8A">
        <w:t>Российской</w:t>
      </w:r>
      <w:r w:rsidR="00BC0D51" w:rsidRPr="00013F8A">
        <w:t xml:space="preserve"> </w:t>
      </w:r>
      <w:r w:rsidRPr="00013F8A">
        <w:t>Федерации»</w:t>
      </w:r>
      <w:r w:rsidR="00433D7A" w:rsidRPr="00013F8A">
        <w:t>.</w:t>
      </w:r>
      <w:r w:rsidR="003C20D3" w:rsidRPr="00D36058">
        <w:rPr>
          <w:vertAlign w:val="superscript"/>
        </w:rPr>
        <w:footnoteReference w:id="2"/>
      </w:r>
    </w:p>
    <w:p w:rsidR="00C32C7C" w:rsidRPr="00B506C4" w:rsidRDefault="00C32C7C" w:rsidP="00D36058">
      <w:pPr>
        <w:pStyle w:val="aff9"/>
        <w:rPr>
          <w:b/>
          <w:bCs/>
        </w:rPr>
      </w:pPr>
      <w:r w:rsidRPr="00B506C4">
        <w:rPr>
          <w:b/>
          <w:bCs/>
        </w:rPr>
        <w:t xml:space="preserve">Системы учета ресурсов </w:t>
      </w:r>
    </w:p>
    <w:p w:rsidR="00C32C7C" w:rsidRPr="00B506C4" w:rsidRDefault="00C32C7C" w:rsidP="00D36058">
      <w:pPr>
        <w:pStyle w:val="aff9"/>
      </w:pPr>
      <w:r w:rsidRPr="00B506C4">
        <w:t>Доля поставки электроэнергии потребителям по приборам учета с</w:t>
      </w:r>
      <w:r w:rsidRPr="00B506C4">
        <w:t>о</w:t>
      </w:r>
      <w:r w:rsidRPr="00B506C4">
        <w:t xml:space="preserve">ставляет </w:t>
      </w:r>
      <w:r w:rsidR="00B506C4" w:rsidRPr="00B506C4">
        <w:t>100.00</w:t>
      </w:r>
      <w:r w:rsidRPr="00B506C4">
        <w:t>%.</w:t>
      </w:r>
    </w:p>
    <w:p w:rsidR="00473866" w:rsidRPr="00B506C4" w:rsidRDefault="00473866" w:rsidP="00D36058">
      <w:pPr>
        <w:pStyle w:val="aff9"/>
        <w:rPr>
          <w:b/>
          <w:bCs/>
        </w:rPr>
      </w:pPr>
      <w:r w:rsidRPr="00B506C4">
        <w:rPr>
          <w:b/>
          <w:bCs/>
        </w:rPr>
        <w:t xml:space="preserve">Расход ресурсов </w:t>
      </w:r>
    </w:p>
    <w:p w:rsidR="00473866" w:rsidRDefault="0098092C" w:rsidP="00D36058">
      <w:pPr>
        <w:pStyle w:val="aff9"/>
      </w:pPr>
      <w:r w:rsidRPr="0098092C">
        <w:t>Баланс электрической энергии</w:t>
      </w:r>
      <w:r w:rsidR="00D72867" w:rsidRPr="00B506C4">
        <w:t xml:space="preserve"> представлен </w:t>
      </w:r>
      <w:r w:rsidR="00B506C4">
        <w:t>в таблице 3.1.2.1</w:t>
      </w:r>
      <w:r w:rsidR="00D72867" w:rsidRPr="00B506C4">
        <w:t>.</w:t>
      </w:r>
      <w:r>
        <w:t>1</w:t>
      </w:r>
    </w:p>
    <w:p w:rsidR="0098092C" w:rsidRDefault="0098092C" w:rsidP="0098092C">
      <w:pPr>
        <w:pStyle w:val="affb"/>
      </w:pPr>
      <w:r>
        <w:t>Таблица 3.1.2.1.1.</w:t>
      </w:r>
      <w:r w:rsidRPr="0098092C">
        <w:t xml:space="preserve"> Баланс электрической энергии</w:t>
      </w:r>
    </w:p>
    <w:tbl>
      <w:tblPr>
        <w:tblW w:w="9498" w:type="dxa"/>
        <w:tblInd w:w="-5" w:type="dxa"/>
        <w:tblLook w:val="04A0"/>
      </w:tblPr>
      <w:tblGrid>
        <w:gridCol w:w="756"/>
        <w:gridCol w:w="3931"/>
        <w:gridCol w:w="1259"/>
        <w:gridCol w:w="1897"/>
        <w:gridCol w:w="1655"/>
      </w:tblGrid>
      <w:tr w:rsidR="00B506C4" w:rsidRPr="00B506C4" w:rsidTr="0098092C">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пп</w:t>
            </w:r>
          </w:p>
        </w:tc>
        <w:tc>
          <w:tcPr>
            <w:tcW w:w="3931"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Наименование показателя</w:t>
            </w:r>
          </w:p>
        </w:tc>
        <w:tc>
          <w:tcPr>
            <w:tcW w:w="1259"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2018 год</w:t>
            </w:r>
          </w:p>
        </w:tc>
        <w:tc>
          <w:tcPr>
            <w:tcW w:w="1897"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2019 год</w:t>
            </w:r>
          </w:p>
        </w:tc>
        <w:tc>
          <w:tcPr>
            <w:tcW w:w="1655"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2020 год</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Поступление эл. Энергии в сеть, </w:t>
            </w:r>
            <w:r w:rsidR="0098092C" w:rsidRPr="00B506C4">
              <w:rPr>
                <w:rFonts w:ascii="Times New Roman" w:eastAsia="Times New Roman" w:hAnsi="Times New Roman" w:cs="Times New Roman"/>
                <w:color w:val="000000"/>
                <w:sz w:val="24"/>
                <w:szCs w:val="24"/>
                <w:lang w:eastAsia="ru-RU"/>
              </w:rPr>
              <w:t>всего,</w:t>
            </w:r>
            <w:r w:rsidRPr="00B506C4">
              <w:rPr>
                <w:rFonts w:ascii="Times New Roman" w:eastAsia="Times New Roman" w:hAnsi="Times New Roman" w:cs="Times New Roman"/>
                <w:color w:val="000000"/>
                <w:sz w:val="24"/>
                <w:szCs w:val="24"/>
                <w:lang w:eastAsia="ru-RU"/>
              </w:rPr>
              <w:t xml:space="preserve"> тыс.квтч</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3069.3</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2969.9</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3308.8</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Потери эл. Энергии в сети, тыс.квтч</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470.3</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578.9</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775.9</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3</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Расход эл. Энергии на произв. И хоз</w:t>
            </w:r>
            <w:r w:rsidR="0098092C">
              <w:rPr>
                <w:rFonts w:ascii="Times New Roman" w:eastAsia="Times New Roman" w:hAnsi="Times New Roman" w:cs="Times New Roman"/>
                <w:color w:val="000000"/>
                <w:sz w:val="24"/>
                <w:szCs w:val="24"/>
                <w:lang w:eastAsia="ru-RU"/>
              </w:rPr>
              <w:t>.</w:t>
            </w:r>
            <w:r w:rsidRPr="00B506C4">
              <w:rPr>
                <w:rFonts w:ascii="Times New Roman" w:eastAsia="Times New Roman" w:hAnsi="Times New Roman" w:cs="Times New Roman"/>
                <w:color w:val="000000"/>
                <w:sz w:val="24"/>
                <w:szCs w:val="24"/>
                <w:lang w:eastAsia="ru-RU"/>
              </w:rPr>
              <w:t xml:space="preserve"> нужды</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Полезный отпуск из сети, в том числе:</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4.1.</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собственным </w:t>
            </w:r>
            <w:r w:rsidR="0098092C" w:rsidRPr="00B506C4">
              <w:rPr>
                <w:rFonts w:ascii="Times New Roman" w:eastAsia="Times New Roman" w:hAnsi="Times New Roman" w:cs="Times New Roman"/>
                <w:color w:val="000000"/>
                <w:sz w:val="24"/>
                <w:szCs w:val="24"/>
                <w:lang w:eastAsia="ru-RU"/>
              </w:rPr>
              <w:t>потребителям,</w:t>
            </w:r>
            <w:r w:rsidRPr="00B506C4">
              <w:rPr>
                <w:rFonts w:ascii="Times New Roman" w:eastAsia="Times New Roman" w:hAnsi="Times New Roman" w:cs="Times New Roman"/>
                <w:color w:val="000000"/>
                <w:sz w:val="24"/>
                <w:szCs w:val="24"/>
                <w:lang w:eastAsia="ru-RU"/>
              </w:rPr>
              <w:t xml:space="preserve"> тыс.квтч</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2599</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2391</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2532.9</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4.1.1.</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98092C"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население,</w:t>
            </w:r>
            <w:r w:rsidR="00B506C4" w:rsidRPr="00B506C4">
              <w:rPr>
                <w:rFonts w:ascii="Times New Roman" w:eastAsia="Times New Roman" w:hAnsi="Times New Roman" w:cs="Times New Roman"/>
                <w:color w:val="000000"/>
                <w:sz w:val="24"/>
                <w:szCs w:val="24"/>
                <w:lang w:eastAsia="ru-RU"/>
              </w:rPr>
              <w:t xml:space="preserve"> тыс.квтч</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1048</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1036</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1087</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4.1.2.</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бюджетные </w:t>
            </w:r>
            <w:r w:rsidR="0098092C" w:rsidRPr="00B506C4">
              <w:rPr>
                <w:rFonts w:ascii="Times New Roman" w:eastAsia="Times New Roman" w:hAnsi="Times New Roman" w:cs="Times New Roman"/>
                <w:color w:val="000000"/>
                <w:sz w:val="24"/>
                <w:szCs w:val="24"/>
                <w:lang w:eastAsia="ru-RU"/>
              </w:rPr>
              <w:t>потребители,</w:t>
            </w:r>
            <w:r w:rsidRPr="00B506C4">
              <w:rPr>
                <w:rFonts w:ascii="Times New Roman" w:eastAsia="Times New Roman" w:hAnsi="Times New Roman" w:cs="Times New Roman"/>
                <w:color w:val="000000"/>
                <w:sz w:val="24"/>
                <w:szCs w:val="24"/>
                <w:lang w:eastAsia="ru-RU"/>
              </w:rPr>
              <w:t xml:space="preserve"> тыс.квтч</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202.5</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186.2</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197.3</w:t>
            </w:r>
          </w:p>
        </w:tc>
      </w:tr>
      <w:tr w:rsidR="00B506C4" w:rsidRPr="00B506C4" w:rsidTr="0098092C">
        <w:trPr>
          <w:trHeight w:val="20"/>
        </w:trPr>
        <w:tc>
          <w:tcPr>
            <w:tcW w:w="756"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4.1.3.</w:t>
            </w:r>
          </w:p>
        </w:tc>
        <w:tc>
          <w:tcPr>
            <w:tcW w:w="3931"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прочие </w:t>
            </w:r>
            <w:r w:rsidR="0098092C" w:rsidRPr="00B506C4">
              <w:rPr>
                <w:rFonts w:ascii="Times New Roman" w:eastAsia="Times New Roman" w:hAnsi="Times New Roman" w:cs="Times New Roman"/>
                <w:color w:val="000000"/>
                <w:sz w:val="24"/>
                <w:szCs w:val="24"/>
                <w:lang w:eastAsia="ru-RU"/>
              </w:rPr>
              <w:t>потребители,</w:t>
            </w:r>
            <w:r w:rsidRPr="00B506C4">
              <w:rPr>
                <w:rFonts w:ascii="Times New Roman" w:eastAsia="Times New Roman" w:hAnsi="Times New Roman" w:cs="Times New Roman"/>
                <w:color w:val="000000"/>
                <w:sz w:val="24"/>
                <w:szCs w:val="24"/>
                <w:lang w:eastAsia="ru-RU"/>
              </w:rPr>
              <w:t xml:space="preserve"> тыс.квтч</w:t>
            </w:r>
          </w:p>
        </w:tc>
        <w:tc>
          <w:tcPr>
            <w:tcW w:w="1259"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1348.5</w:t>
            </w:r>
          </w:p>
        </w:tc>
        <w:tc>
          <w:tcPr>
            <w:tcW w:w="1897"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1168.8</w:t>
            </w:r>
          </w:p>
        </w:tc>
        <w:tc>
          <w:tcPr>
            <w:tcW w:w="1655"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1248.6</w:t>
            </w:r>
          </w:p>
        </w:tc>
      </w:tr>
    </w:tbl>
    <w:p w:rsidR="00B506C4" w:rsidRPr="00013F8A" w:rsidRDefault="00B506C4" w:rsidP="00D36058">
      <w:pPr>
        <w:pStyle w:val="aff9"/>
      </w:pPr>
    </w:p>
    <w:p w:rsidR="00BE65E0" w:rsidRPr="00D36058" w:rsidRDefault="00BE65E0" w:rsidP="00D36058">
      <w:pPr>
        <w:pStyle w:val="aff9"/>
        <w:rPr>
          <w:b/>
          <w:bCs/>
        </w:rPr>
      </w:pPr>
      <w:r w:rsidRPr="00D36058">
        <w:rPr>
          <w:b/>
          <w:bCs/>
        </w:rPr>
        <w:t>Имеющиеся</w:t>
      </w:r>
      <w:r w:rsidR="00BC0D51" w:rsidRPr="00D36058">
        <w:rPr>
          <w:b/>
          <w:bCs/>
        </w:rPr>
        <w:t xml:space="preserve"> </w:t>
      </w:r>
      <w:r w:rsidRPr="00D36058">
        <w:rPr>
          <w:b/>
          <w:bCs/>
        </w:rPr>
        <w:t>проблемы</w:t>
      </w:r>
      <w:r w:rsidR="00BC0D51" w:rsidRPr="00D36058">
        <w:rPr>
          <w:b/>
          <w:bCs/>
        </w:rPr>
        <w:t xml:space="preserve"> </w:t>
      </w:r>
      <w:r w:rsidRPr="00D36058">
        <w:rPr>
          <w:b/>
          <w:bCs/>
        </w:rPr>
        <w:t>и</w:t>
      </w:r>
      <w:r w:rsidR="00BC0D51" w:rsidRPr="00D36058">
        <w:rPr>
          <w:b/>
          <w:bCs/>
        </w:rPr>
        <w:t xml:space="preserve"> </w:t>
      </w:r>
      <w:r w:rsidRPr="00D36058">
        <w:rPr>
          <w:b/>
          <w:bCs/>
        </w:rPr>
        <w:t>направления</w:t>
      </w:r>
      <w:r w:rsidR="00BC0D51" w:rsidRPr="00D36058">
        <w:rPr>
          <w:b/>
          <w:bCs/>
        </w:rPr>
        <w:t xml:space="preserve"> </w:t>
      </w:r>
      <w:r w:rsidRPr="00D36058">
        <w:rPr>
          <w:b/>
          <w:bCs/>
        </w:rPr>
        <w:t>их</w:t>
      </w:r>
      <w:r w:rsidR="00BC0D51" w:rsidRPr="00D36058">
        <w:rPr>
          <w:b/>
          <w:bCs/>
        </w:rPr>
        <w:t xml:space="preserve"> </w:t>
      </w:r>
      <w:r w:rsidRPr="00D36058">
        <w:rPr>
          <w:b/>
          <w:bCs/>
        </w:rPr>
        <w:t>решения</w:t>
      </w:r>
      <w:r w:rsidR="00BC0D51" w:rsidRPr="00D36058">
        <w:rPr>
          <w:b/>
          <w:bCs/>
        </w:rPr>
        <w:t xml:space="preserve"> </w:t>
      </w:r>
    </w:p>
    <w:p w:rsidR="00D72867" w:rsidRPr="00013F8A" w:rsidRDefault="00D72867" w:rsidP="00D36058">
      <w:pPr>
        <w:pStyle w:val="aff9"/>
      </w:pPr>
      <w:bookmarkStart w:id="20" w:name="_Toc47564104"/>
      <w:r>
        <w:t xml:space="preserve">Информация по </w:t>
      </w:r>
      <w:r w:rsidRPr="00D72867">
        <w:t>проблемам и направлениям их решения</w:t>
      </w:r>
      <w:r>
        <w:t xml:space="preserve"> не предста</w:t>
      </w:r>
      <w:r>
        <w:t>в</w:t>
      </w:r>
      <w:r>
        <w:t>лена электроснабжающей организацией.</w:t>
      </w:r>
    </w:p>
    <w:p w:rsidR="00A124AD" w:rsidRPr="00013F8A" w:rsidRDefault="00C932C5" w:rsidP="00C932C5">
      <w:pPr>
        <w:pStyle w:val="a5"/>
      </w:pPr>
      <w:r w:rsidRPr="00013F8A">
        <w:t>3.1.2.2.</w:t>
      </w:r>
      <w:r w:rsidR="00BC0D51" w:rsidRPr="00013F8A">
        <w:t xml:space="preserve"> </w:t>
      </w:r>
      <w:r w:rsidRPr="00013F8A">
        <w:t>А</w:t>
      </w:r>
      <w:r w:rsidR="00A124AD" w:rsidRPr="00013F8A">
        <w:t>нализ</w:t>
      </w:r>
      <w:r w:rsidR="00BC0D51" w:rsidRPr="00013F8A">
        <w:t xml:space="preserve"> </w:t>
      </w:r>
      <w:r w:rsidR="00A124AD" w:rsidRPr="00013F8A">
        <w:t>эффективности</w:t>
      </w:r>
      <w:r w:rsidR="00BC0D51" w:rsidRPr="00013F8A">
        <w:t xml:space="preserve"> </w:t>
      </w:r>
      <w:r w:rsidR="00A124AD" w:rsidRPr="00013F8A">
        <w:t>и</w:t>
      </w:r>
      <w:r w:rsidR="00BC0D51" w:rsidRPr="00013F8A">
        <w:t xml:space="preserve"> </w:t>
      </w:r>
      <w:r w:rsidR="00A124AD" w:rsidRPr="00013F8A">
        <w:t>надежности</w:t>
      </w:r>
      <w:r w:rsidR="00BC0D51" w:rsidRPr="00013F8A">
        <w:t xml:space="preserve"> </w:t>
      </w:r>
      <w:r w:rsidR="00A124AD" w:rsidRPr="00013F8A">
        <w:t>имеющихся</w:t>
      </w:r>
      <w:r w:rsidR="00BC0D51" w:rsidRPr="00013F8A">
        <w:t xml:space="preserve"> </w:t>
      </w:r>
      <w:r w:rsidR="00A124AD" w:rsidRPr="00013F8A">
        <w:t>сетей,</w:t>
      </w:r>
      <w:r w:rsidR="00BC0D51" w:rsidRPr="00013F8A">
        <w:t xml:space="preserve"> </w:t>
      </w:r>
      <w:r w:rsidR="00A124AD" w:rsidRPr="00013F8A">
        <w:t>име</w:t>
      </w:r>
      <w:r w:rsidR="00A124AD" w:rsidRPr="00013F8A">
        <w:t>ю</w:t>
      </w:r>
      <w:r w:rsidR="00A124AD" w:rsidRPr="00013F8A">
        <w:t>щиеся</w:t>
      </w:r>
      <w:r w:rsidR="00BC0D51" w:rsidRPr="00013F8A">
        <w:t xml:space="preserve"> </w:t>
      </w:r>
      <w:r w:rsidR="00A124AD" w:rsidRPr="00013F8A">
        <w:t>проблемы</w:t>
      </w:r>
      <w:r w:rsidR="00BC0D51" w:rsidRPr="00013F8A">
        <w:t xml:space="preserve"> </w:t>
      </w:r>
      <w:r w:rsidR="00A124AD" w:rsidRPr="00013F8A">
        <w:t>и</w:t>
      </w:r>
      <w:r w:rsidR="00BC0D51" w:rsidRPr="00013F8A">
        <w:t xml:space="preserve"> </w:t>
      </w:r>
      <w:r w:rsidR="00A124AD" w:rsidRPr="00013F8A">
        <w:t>направления</w:t>
      </w:r>
      <w:r w:rsidR="00BC0D51" w:rsidRPr="00013F8A">
        <w:t xml:space="preserve"> </w:t>
      </w:r>
      <w:r w:rsidR="00A124AD" w:rsidRPr="00013F8A">
        <w:t>их</w:t>
      </w:r>
      <w:r w:rsidR="00BC0D51" w:rsidRPr="00013F8A">
        <w:t xml:space="preserve"> </w:t>
      </w:r>
      <w:r w:rsidR="00A124AD" w:rsidRPr="00013F8A">
        <w:t>решени</w:t>
      </w:r>
      <w:r w:rsidRPr="00013F8A">
        <w:t>я</w:t>
      </w:r>
      <w:bookmarkEnd w:id="20"/>
    </w:p>
    <w:p w:rsidR="000408B1" w:rsidRPr="000408B1" w:rsidRDefault="000408B1" w:rsidP="00D36058">
      <w:pPr>
        <w:pStyle w:val="aff9"/>
      </w:pPr>
      <w:r w:rsidRPr="000408B1">
        <w:t>Распределение, передача электроэнергии потребителям осуществляе</w:t>
      </w:r>
      <w:r w:rsidRPr="000408B1">
        <w:t>т</w:t>
      </w:r>
      <w:r w:rsidRPr="000408B1">
        <w:t>ся по электрическим сетям.</w:t>
      </w:r>
    </w:p>
    <w:p w:rsidR="00D72867" w:rsidRPr="00D72867" w:rsidRDefault="00D72867" w:rsidP="00D36058">
      <w:pPr>
        <w:pStyle w:val="aff9"/>
      </w:pPr>
      <w:r>
        <w:lastRenderedPageBreak/>
        <w:t xml:space="preserve">В таблице 3.1.2.2.1. представлена </w:t>
      </w:r>
      <w:r w:rsidRPr="00D72867">
        <w:t>протяженность ВЛ по классам н</w:t>
      </w:r>
      <w:r w:rsidRPr="00D72867">
        <w:t>а</w:t>
      </w:r>
      <w:r w:rsidRPr="00D72867">
        <w:t>пряжения.</w:t>
      </w:r>
    </w:p>
    <w:p w:rsidR="00D72867" w:rsidRDefault="00D72867" w:rsidP="00D82FF6">
      <w:pPr>
        <w:pStyle w:val="affb"/>
      </w:pPr>
      <w:r w:rsidRPr="00D72867">
        <w:t xml:space="preserve">Таблица 3.1.2.2.1. </w:t>
      </w:r>
      <w:r>
        <w:t>П</w:t>
      </w:r>
      <w:r w:rsidRPr="00D72867">
        <w:t>ротяженность ВЛ по классам напряжения</w:t>
      </w:r>
    </w:p>
    <w:tbl>
      <w:tblPr>
        <w:tblW w:w="9498" w:type="dxa"/>
        <w:tblInd w:w="-5" w:type="dxa"/>
        <w:tblLook w:val="04A0"/>
      </w:tblPr>
      <w:tblGrid>
        <w:gridCol w:w="740"/>
        <w:gridCol w:w="2662"/>
        <w:gridCol w:w="2268"/>
        <w:gridCol w:w="1900"/>
        <w:gridCol w:w="1928"/>
      </w:tblGrid>
      <w:tr w:rsidR="00B506C4" w:rsidRPr="00B506C4" w:rsidTr="00B506C4">
        <w:trPr>
          <w:trHeight w:val="20"/>
          <w:tblHeader/>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пп</w:t>
            </w:r>
          </w:p>
        </w:tc>
        <w:tc>
          <w:tcPr>
            <w:tcW w:w="2662"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Напряжение</w:t>
            </w:r>
          </w:p>
        </w:tc>
        <w:tc>
          <w:tcPr>
            <w:tcW w:w="2268"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Общая протяже</w:t>
            </w:r>
            <w:r w:rsidRPr="00B506C4">
              <w:rPr>
                <w:rFonts w:ascii="Times New Roman" w:eastAsia="Times New Roman" w:hAnsi="Times New Roman" w:cs="Times New Roman"/>
                <w:color w:val="000000"/>
                <w:sz w:val="24"/>
                <w:szCs w:val="24"/>
                <w:lang w:eastAsia="ru-RU"/>
              </w:rPr>
              <w:t>н</w:t>
            </w:r>
            <w:r w:rsidRPr="00B506C4">
              <w:rPr>
                <w:rFonts w:ascii="Times New Roman" w:eastAsia="Times New Roman" w:hAnsi="Times New Roman" w:cs="Times New Roman"/>
                <w:color w:val="000000"/>
                <w:sz w:val="24"/>
                <w:szCs w:val="24"/>
                <w:lang w:eastAsia="ru-RU"/>
              </w:rPr>
              <w:t>ность, км</w:t>
            </w:r>
          </w:p>
        </w:tc>
        <w:tc>
          <w:tcPr>
            <w:tcW w:w="1900"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Средний износ. %</w:t>
            </w:r>
          </w:p>
        </w:tc>
        <w:tc>
          <w:tcPr>
            <w:tcW w:w="1928"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Населенный пункт</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0,4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11.50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90.00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 д. Орехово</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1.90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98.00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 д. Орехово</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3</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0,4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6.40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94.00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с. Новомарии</w:t>
            </w:r>
            <w:r w:rsidRPr="00B506C4">
              <w:rPr>
                <w:rFonts w:ascii="Times New Roman" w:eastAsia="Times New Roman" w:hAnsi="Times New Roman" w:cs="Times New Roman"/>
                <w:color w:val="000000"/>
                <w:sz w:val="24"/>
                <w:szCs w:val="24"/>
                <w:lang w:eastAsia="ru-RU"/>
              </w:rPr>
              <w:t>н</w:t>
            </w:r>
            <w:r w:rsidRPr="00B506C4">
              <w:rPr>
                <w:rFonts w:ascii="Times New Roman" w:eastAsia="Times New Roman" w:hAnsi="Times New Roman" w:cs="Times New Roman"/>
                <w:color w:val="000000"/>
                <w:sz w:val="24"/>
                <w:szCs w:val="24"/>
                <w:lang w:eastAsia="ru-RU"/>
              </w:rPr>
              <w:t>ка</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6.10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91.00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с. Новомарии</w:t>
            </w:r>
            <w:r w:rsidRPr="00B506C4">
              <w:rPr>
                <w:rFonts w:ascii="Times New Roman" w:eastAsia="Times New Roman" w:hAnsi="Times New Roman" w:cs="Times New Roman"/>
                <w:color w:val="000000"/>
                <w:sz w:val="24"/>
                <w:szCs w:val="24"/>
                <w:lang w:eastAsia="ru-RU"/>
              </w:rPr>
              <w:t>н</w:t>
            </w:r>
            <w:r w:rsidRPr="00B506C4">
              <w:rPr>
                <w:rFonts w:ascii="Times New Roman" w:eastAsia="Times New Roman" w:hAnsi="Times New Roman" w:cs="Times New Roman"/>
                <w:color w:val="000000"/>
                <w:sz w:val="24"/>
                <w:szCs w:val="24"/>
                <w:lang w:eastAsia="ru-RU"/>
              </w:rPr>
              <w:t>ка</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5</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0,4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8.90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86.00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д. Туендат</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6</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4.80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75.00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д. Туендат</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7</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0,4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2.70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76.00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д. Калиновка</w:t>
            </w:r>
          </w:p>
        </w:tc>
      </w:tr>
      <w:tr w:rsidR="00B506C4" w:rsidRPr="00B506C4" w:rsidTr="00B506C4">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8</w:t>
            </w:r>
          </w:p>
        </w:tc>
        <w:tc>
          <w:tcPr>
            <w:tcW w:w="2662"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10 кВ</w:t>
            </w:r>
          </w:p>
        </w:tc>
        <w:tc>
          <w:tcPr>
            <w:tcW w:w="226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1.70</w:t>
            </w:r>
          </w:p>
        </w:tc>
        <w:tc>
          <w:tcPr>
            <w:tcW w:w="1900"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71.00</w:t>
            </w:r>
          </w:p>
        </w:tc>
        <w:tc>
          <w:tcPr>
            <w:tcW w:w="1928"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д. Калиновка</w:t>
            </w:r>
          </w:p>
        </w:tc>
      </w:tr>
    </w:tbl>
    <w:p w:rsidR="00D72867" w:rsidRDefault="00D72867" w:rsidP="000408B1">
      <w:pPr>
        <w:pStyle w:val="afff0"/>
        <w:ind w:firstLine="709"/>
        <w:rPr>
          <w:sz w:val="28"/>
          <w:szCs w:val="28"/>
        </w:rPr>
      </w:pPr>
    </w:p>
    <w:p w:rsidR="000408B1" w:rsidRPr="000408B1" w:rsidRDefault="000408B1" w:rsidP="00D36058">
      <w:pPr>
        <w:pStyle w:val="aff9"/>
      </w:pPr>
      <w:r w:rsidRPr="000408B1">
        <w:t>Распределительные сети жилой застройки работают на напряжении 10кВ.</w:t>
      </w:r>
    </w:p>
    <w:p w:rsidR="000408B1" w:rsidRPr="000408B1" w:rsidRDefault="000408B1" w:rsidP="00D36058">
      <w:pPr>
        <w:pStyle w:val="aff9"/>
      </w:pPr>
      <w:r w:rsidRPr="000408B1">
        <w:t>Схема построения распределительных сетей 10кВ в жилой застройке в основном петлевая с элементами двухлучевой, с двухтрансформаторными проходными ТП.</w:t>
      </w:r>
    </w:p>
    <w:p w:rsidR="000408B1" w:rsidRPr="000408B1" w:rsidRDefault="000408B1" w:rsidP="00D36058">
      <w:pPr>
        <w:pStyle w:val="aff9"/>
      </w:pPr>
      <w:r w:rsidRPr="000408B1">
        <w:t>Опоры дерево-железобетон.</w:t>
      </w:r>
    </w:p>
    <w:p w:rsidR="000408B1" w:rsidRDefault="000408B1" w:rsidP="00D36058">
      <w:pPr>
        <w:pStyle w:val="aff9"/>
      </w:pPr>
      <w:r w:rsidRPr="000408B1">
        <w:t>Техническое состояние электрических сетей - удовлетворительное.</w:t>
      </w:r>
    </w:p>
    <w:p w:rsidR="00BE65E0" w:rsidRPr="00D36058" w:rsidRDefault="00BE65E0" w:rsidP="00D36058">
      <w:pPr>
        <w:pStyle w:val="aff9"/>
        <w:rPr>
          <w:b/>
          <w:bCs/>
        </w:rPr>
      </w:pPr>
      <w:r w:rsidRPr="00D36058">
        <w:rPr>
          <w:b/>
          <w:bCs/>
        </w:rPr>
        <w:t>Резервирование</w:t>
      </w:r>
    </w:p>
    <w:p w:rsidR="00877434" w:rsidRPr="000408B1" w:rsidRDefault="00877434" w:rsidP="00D36058">
      <w:pPr>
        <w:pStyle w:val="aff9"/>
      </w:pPr>
      <w:r w:rsidRPr="000408B1">
        <w:t>Схема построения распределительных сетей 10кВ с большим колич</w:t>
      </w:r>
      <w:r w:rsidRPr="000408B1">
        <w:t>е</w:t>
      </w:r>
      <w:r w:rsidRPr="000408B1">
        <w:t>ством радиальных отпаек, что в сочетании с тупиковыми трансформаторн</w:t>
      </w:r>
      <w:r w:rsidRPr="000408B1">
        <w:t>ы</w:t>
      </w:r>
      <w:r w:rsidRPr="000408B1">
        <w:t>ми подстанциями (ТП) затрудняет локализацию аварийных участков. Это приводит к тому, что при аварии на радиальном участке большая часть п</w:t>
      </w:r>
      <w:r w:rsidRPr="000408B1">
        <w:t>о</w:t>
      </w:r>
      <w:r w:rsidRPr="000408B1">
        <w:t>требителей, подключенных к данному фидеру, остается без электроснабж</w:t>
      </w:r>
      <w:r w:rsidRPr="000408B1">
        <w:t>е</w:t>
      </w:r>
      <w:r w:rsidRPr="000408B1">
        <w:t>ния на весь период устранения аварии.</w:t>
      </w:r>
    </w:p>
    <w:p w:rsidR="005F07F8" w:rsidRPr="00D36058" w:rsidRDefault="005F07F8" w:rsidP="00D36058">
      <w:pPr>
        <w:pStyle w:val="aff9"/>
        <w:rPr>
          <w:b/>
          <w:bCs/>
        </w:rPr>
      </w:pPr>
      <w:r w:rsidRPr="00D36058">
        <w:rPr>
          <w:b/>
          <w:bCs/>
        </w:rPr>
        <w:t>Применяемые</w:t>
      </w:r>
      <w:r w:rsidR="00BC0D51" w:rsidRPr="00D36058">
        <w:rPr>
          <w:b/>
          <w:bCs/>
        </w:rPr>
        <w:t xml:space="preserve"> </w:t>
      </w:r>
      <w:r w:rsidRPr="00D36058">
        <w:rPr>
          <w:b/>
          <w:bCs/>
        </w:rPr>
        <w:t>графики</w:t>
      </w:r>
      <w:r w:rsidR="00BC0D51" w:rsidRPr="00D36058">
        <w:rPr>
          <w:b/>
          <w:bCs/>
        </w:rPr>
        <w:t xml:space="preserve"> </w:t>
      </w:r>
      <w:r w:rsidRPr="00D36058">
        <w:rPr>
          <w:b/>
          <w:bCs/>
        </w:rPr>
        <w:t>работы</w:t>
      </w:r>
      <w:r w:rsidR="00BC0D51" w:rsidRPr="00D36058">
        <w:rPr>
          <w:b/>
          <w:bCs/>
        </w:rPr>
        <w:t xml:space="preserve"> </w:t>
      </w:r>
    </w:p>
    <w:p w:rsidR="005F07F8" w:rsidRPr="00013F8A" w:rsidRDefault="005F07F8" w:rsidP="00D36058">
      <w:pPr>
        <w:pStyle w:val="aff9"/>
      </w:pPr>
      <w:r w:rsidRPr="00013F8A">
        <w:t>Применяемый</w:t>
      </w:r>
      <w:r w:rsidR="00BC0D51" w:rsidRPr="00013F8A">
        <w:t xml:space="preserve"> </w:t>
      </w:r>
      <w:r w:rsidRPr="00013F8A">
        <w:t>график</w:t>
      </w:r>
      <w:r w:rsidR="00BC0D51" w:rsidRPr="00013F8A">
        <w:t xml:space="preserve"> </w:t>
      </w:r>
      <w:r w:rsidRPr="00013F8A">
        <w:t>работы</w:t>
      </w:r>
      <w:r w:rsidR="00BC0D51" w:rsidRPr="00013F8A">
        <w:t xml:space="preserve"> </w:t>
      </w:r>
      <w:r w:rsidRPr="00013F8A">
        <w:t>системы</w:t>
      </w:r>
      <w:r w:rsidR="00BC0D51" w:rsidRPr="00013F8A">
        <w:t xml:space="preserve"> </w:t>
      </w:r>
      <w:r w:rsidRPr="00013F8A">
        <w:t>электроснабжения</w:t>
      </w:r>
      <w:r w:rsidR="00BC0D51" w:rsidRPr="00013F8A">
        <w:t xml:space="preserve"> </w:t>
      </w:r>
      <w:r w:rsidRPr="00013F8A">
        <w:t>–</w:t>
      </w:r>
      <w:r w:rsidR="00BC0D51" w:rsidRPr="00013F8A">
        <w:t xml:space="preserve"> </w:t>
      </w:r>
      <w:r w:rsidRPr="00013F8A">
        <w:t>круглос</w:t>
      </w:r>
      <w:r w:rsidRPr="00013F8A">
        <w:t>у</w:t>
      </w:r>
      <w:r w:rsidRPr="00013F8A">
        <w:t>точный.</w:t>
      </w:r>
      <w:r w:rsidR="00BC0D51" w:rsidRPr="00013F8A">
        <w:t xml:space="preserve"> </w:t>
      </w:r>
      <w:r w:rsidRPr="00013F8A">
        <w:t>Обоснованность</w:t>
      </w:r>
      <w:r w:rsidR="00BC0D51" w:rsidRPr="00013F8A">
        <w:t xml:space="preserve"> </w:t>
      </w:r>
      <w:r w:rsidRPr="00013F8A">
        <w:t>подобного</w:t>
      </w:r>
      <w:r w:rsidR="00BC0D51" w:rsidRPr="00013F8A">
        <w:t xml:space="preserve"> </w:t>
      </w:r>
      <w:r w:rsidRPr="00013F8A">
        <w:t>графика</w:t>
      </w:r>
      <w:r w:rsidR="00BC0D51" w:rsidRPr="00013F8A">
        <w:t xml:space="preserve"> </w:t>
      </w:r>
      <w:r w:rsidRPr="00013F8A">
        <w:t>работы</w:t>
      </w:r>
      <w:r w:rsidR="00BC0D51" w:rsidRPr="00013F8A">
        <w:t xml:space="preserve"> </w:t>
      </w:r>
      <w:r w:rsidRPr="00013F8A">
        <w:t>системы</w:t>
      </w:r>
      <w:r w:rsidR="00BC0D51" w:rsidRPr="00013F8A">
        <w:t xml:space="preserve"> </w:t>
      </w:r>
      <w:r w:rsidRPr="00013F8A">
        <w:t>электросна</w:t>
      </w:r>
      <w:r w:rsidRPr="00013F8A">
        <w:t>б</w:t>
      </w:r>
      <w:r w:rsidRPr="00013F8A">
        <w:t>жения</w:t>
      </w:r>
      <w:r w:rsidR="00BC0D51" w:rsidRPr="00013F8A">
        <w:t xml:space="preserve"> </w:t>
      </w:r>
      <w:r w:rsidRPr="00013F8A">
        <w:t>объясняется</w:t>
      </w:r>
      <w:r w:rsidR="00BC0D51" w:rsidRPr="00013F8A">
        <w:t xml:space="preserve"> </w:t>
      </w:r>
      <w:r w:rsidRPr="00013F8A">
        <w:t>выполнением</w:t>
      </w:r>
      <w:r w:rsidR="00BC0D51" w:rsidRPr="00013F8A">
        <w:t xml:space="preserve"> </w:t>
      </w:r>
      <w:r w:rsidRPr="00013F8A">
        <w:t>требований</w:t>
      </w:r>
      <w:r w:rsidR="00BC0D51" w:rsidRPr="00013F8A">
        <w:t xml:space="preserve"> </w:t>
      </w:r>
      <w:r w:rsidRPr="00013F8A">
        <w:t>бесперебойного</w:t>
      </w:r>
      <w:r w:rsidR="00BC0D51" w:rsidRPr="00013F8A">
        <w:t xml:space="preserve"> </w:t>
      </w:r>
      <w:r w:rsidRPr="00013F8A">
        <w:t>предоставления</w:t>
      </w:r>
      <w:r w:rsidR="00BC0D51" w:rsidRPr="00013F8A">
        <w:t xml:space="preserve"> </w:t>
      </w:r>
      <w:r w:rsidRPr="00013F8A">
        <w:t>электроэнергии</w:t>
      </w:r>
      <w:r w:rsidR="00BC0D51" w:rsidRPr="00013F8A">
        <w:t xml:space="preserve"> </w:t>
      </w:r>
      <w:r w:rsidRPr="00013F8A">
        <w:t>потребителям.</w:t>
      </w:r>
      <w:r w:rsidR="00BC0D51" w:rsidRPr="00013F8A">
        <w:t xml:space="preserve"> </w:t>
      </w:r>
      <w:r w:rsidRPr="00013F8A">
        <w:t>Графики</w:t>
      </w:r>
      <w:r w:rsidR="00BC0D51" w:rsidRPr="00013F8A">
        <w:t xml:space="preserve"> </w:t>
      </w:r>
      <w:r w:rsidRPr="00013F8A">
        <w:t>временного</w:t>
      </w:r>
      <w:r w:rsidR="00BC0D51" w:rsidRPr="00013F8A">
        <w:t xml:space="preserve"> </w:t>
      </w:r>
      <w:r w:rsidRPr="00013F8A">
        <w:t>отключения,</w:t>
      </w:r>
      <w:r w:rsidR="00BC0D51" w:rsidRPr="00013F8A">
        <w:t xml:space="preserve"> </w:t>
      </w:r>
      <w:r w:rsidRPr="00013F8A">
        <w:t>огранич</w:t>
      </w:r>
      <w:r w:rsidRPr="00013F8A">
        <w:t>е</w:t>
      </w:r>
      <w:r w:rsidRPr="00013F8A">
        <w:t>ния</w:t>
      </w:r>
      <w:r w:rsidR="00BC0D51" w:rsidRPr="00013F8A">
        <w:t xml:space="preserve"> </w:t>
      </w:r>
      <w:r w:rsidRPr="00013F8A">
        <w:t>мощности</w:t>
      </w:r>
      <w:r w:rsidR="00BC0D51" w:rsidRPr="00013F8A">
        <w:t xml:space="preserve"> </w:t>
      </w:r>
      <w:r w:rsidRPr="00013F8A">
        <w:t>и</w:t>
      </w:r>
      <w:r w:rsidR="00BC0D51" w:rsidRPr="00013F8A">
        <w:t xml:space="preserve"> </w:t>
      </w:r>
      <w:r w:rsidRPr="00013F8A">
        <w:t>электроэнергии</w:t>
      </w:r>
      <w:r w:rsidR="00BC0D51" w:rsidRPr="00013F8A">
        <w:t xml:space="preserve"> </w:t>
      </w:r>
      <w:r w:rsidRPr="00013F8A">
        <w:t>утверждены</w:t>
      </w:r>
      <w:r w:rsidR="00BC0D51" w:rsidRPr="00013F8A">
        <w:t xml:space="preserve"> </w:t>
      </w:r>
      <w:r w:rsidRPr="00013F8A">
        <w:t>в</w:t>
      </w:r>
      <w:r w:rsidR="00BC0D51" w:rsidRPr="00013F8A">
        <w:t xml:space="preserve"> </w:t>
      </w:r>
      <w:r w:rsidRPr="00013F8A">
        <w:t>установленном</w:t>
      </w:r>
      <w:r w:rsidR="00BC0D51" w:rsidRPr="00013F8A">
        <w:t xml:space="preserve"> </w:t>
      </w:r>
      <w:r w:rsidRPr="00013F8A">
        <w:t>порядке</w:t>
      </w:r>
      <w:r w:rsidR="00BC0D51" w:rsidRPr="00013F8A">
        <w:t xml:space="preserve"> </w:t>
      </w:r>
      <w:r w:rsidRPr="00013F8A">
        <w:t>и</w:t>
      </w:r>
      <w:r w:rsidR="00BC0D51" w:rsidRPr="00013F8A">
        <w:t xml:space="preserve"> </w:t>
      </w:r>
      <w:r w:rsidRPr="00013F8A">
        <w:t>строго</w:t>
      </w:r>
      <w:r w:rsidR="00BC0D51" w:rsidRPr="00013F8A">
        <w:t xml:space="preserve"> </w:t>
      </w:r>
      <w:r w:rsidRPr="00013F8A">
        <w:t>соблюдается</w:t>
      </w:r>
      <w:r w:rsidR="00BC0D51" w:rsidRPr="00013F8A">
        <w:t xml:space="preserve"> </w:t>
      </w:r>
      <w:r w:rsidRPr="00013F8A">
        <w:t>организациями.</w:t>
      </w:r>
      <w:r w:rsidR="00BC0D51" w:rsidRPr="00013F8A">
        <w:t xml:space="preserve"> </w:t>
      </w:r>
    </w:p>
    <w:p w:rsidR="005F07F8" w:rsidRPr="00D36058" w:rsidRDefault="005F07F8" w:rsidP="00D36058">
      <w:pPr>
        <w:pStyle w:val="aff9"/>
        <w:rPr>
          <w:b/>
          <w:bCs/>
        </w:rPr>
      </w:pPr>
      <w:r w:rsidRPr="00D36058">
        <w:rPr>
          <w:b/>
          <w:bCs/>
        </w:rPr>
        <w:t>Статистика</w:t>
      </w:r>
      <w:r w:rsidR="00BC0D51" w:rsidRPr="00D36058">
        <w:rPr>
          <w:b/>
          <w:bCs/>
        </w:rPr>
        <w:t xml:space="preserve"> </w:t>
      </w:r>
      <w:r w:rsidRPr="00D36058">
        <w:rPr>
          <w:b/>
          <w:bCs/>
        </w:rPr>
        <w:t>отказов</w:t>
      </w:r>
      <w:r w:rsidR="00BC0D51" w:rsidRPr="00D36058">
        <w:rPr>
          <w:b/>
          <w:bCs/>
        </w:rPr>
        <w:t xml:space="preserve"> </w:t>
      </w:r>
      <w:r w:rsidRPr="00D36058">
        <w:rPr>
          <w:b/>
          <w:bCs/>
        </w:rPr>
        <w:t>и</w:t>
      </w:r>
      <w:r w:rsidR="00BC0D51" w:rsidRPr="00D36058">
        <w:rPr>
          <w:b/>
          <w:bCs/>
        </w:rPr>
        <w:t xml:space="preserve"> </w:t>
      </w:r>
      <w:r w:rsidRPr="00D36058">
        <w:rPr>
          <w:b/>
          <w:bCs/>
        </w:rPr>
        <w:t>среднего</w:t>
      </w:r>
      <w:r w:rsidR="00BC0D51" w:rsidRPr="00D36058">
        <w:rPr>
          <w:b/>
          <w:bCs/>
        </w:rPr>
        <w:t xml:space="preserve"> </w:t>
      </w:r>
      <w:r w:rsidRPr="00D36058">
        <w:rPr>
          <w:b/>
          <w:bCs/>
        </w:rPr>
        <w:t>времени</w:t>
      </w:r>
      <w:r w:rsidR="00BC0D51" w:rsidRPr="00D36058">
        <w:rPr>
          <w:b/>
          <w:bCs/>
        </w:rPr>
        <w:t xml:space="preserve"> </w:t>
      </w:r>
      <w:r w:rsidRPr="00D36058">
        <w:rPr>
          <w:b/>
          <w:bCs/>
        </w:rPr>
        <w:t>восстановления</w:t>
      </w:r>
      <w:r w:rsidR="00BC0D51" w:rsidRPr="00D36058">
        <w:rPr>
          <w:b/>
          <w:bCs/>
        </w:rPr>
        <w:t xml:space="preserve"> </w:t>
      </w:r>
      <w:r w:rsidRPr="00D36058">
        <w:rPr>
          <w:b/>
          <w:bCs/>
        </w:rPr>
        <w:t>работы</w:t>
      </w:r>
    </w:p>
    <w:p w:rsidR="005F07F8" w:rsidRPr="00013F8A" w:rsidRDefault="005F07F8" w:rsidP="00D36058">
      <w:pPr>
        <w:pStyle w:val="aff9"/>
      </w:pPr>
      <w:r w:rsidRPr="00013F8A">
        <w:t>Данные</w:t>
      </w:r>
      <w:r w:rsidR="00BC0D51" w:rsidRPr="00013F8A">
        <w:t xml:space="preserve"> </w:t>
      </w:r>
      <w:r w:rsidRPr="00013F8A">
        <w:t>о</w:t>
      </w:r>
      <w:r w:rsidR="00BC0D51" w:rsidRPr="00013F8A">
        <w:t xml:space="preserve"> </w:t>
      </w:r>
      <w:r w:rsidRPr="00013F8A">
        <w:t>статистике</w:t>
      </w:r>
      <w:r w:rsidR="00BC0D51" w:rsidRPr="00013F8A">
        <w:t xml:space="preserve"> </w:t>
      </w:r>
      <w:r w:rsidRPr="00013F8A">
        <w:t>отказов</w:t>
      </w:r>
      <w:r w:rsidR="00BC0D51" w:rsidRPr="00013F8A">
        <w:t xml:space="preserve"> </w:t>
      </w:r>
      <w:r w:rsidRPr="00013F8A">
        <w:t>и</w:t>
      </w:r>
      <w:r w:rsidR="00BC0D51" w:rsidRPr="00013F8A">
        <w:t xml:space="preserve"> </w:t>
      </w:r>
      <w:r w:rsidRPr="00013F8A">
        <w:t>времени</w:t>
      </w:r>
      <w:r w:rsidR="00BC0D51" w:rsidRPr="00013F8A">
        <w:t xml:space="preserve"> </w:t>
      </w:r>
      <w:r w:rsidRPr="00013F8A">
        <w:t>восстановления</w:t>
      </w:r>
      <w:r w:rsidR="00BC0D51" w:rsidRPr="00013F8A">
        <w:t xml:space="preserve"> </w:t>
      </w:r>
      <w:r w:rsidRPr="00013F8A">
        <w:t>работы</w:t>
      </w:r>
      <w:r w:rsidR="00BC0D51" w:rsidRPr="00013F8A">
        <w:t xml:space="preserve"> </w:t>
      </w:r>
      <w:r w:rsidRPr="00013F8A">
        <w:t>эле</w:t>
      </w:r>
      <w:r w:rsidRPr="00013F8A">
        <w:t>к</w:t>
      </w:r>
      <w:r w:rsidRPr="00013F8A">
        <w:t>тросетей</w:t>
      </w:r>
      <w:r w:rsidR="00BC0D51" w:rsidRPr="00013F8A">
        <w:t xml:space="preserve"> </w:t>
      </w:r>
      <w:r w:rsidRPr="00013F8A">
        <w:t>отсутствуют,</w:t>
      </w:r>
      <w:r w:rsidR="00BC0D51" w:rsidRPr="00013F8A">
        <w:t xml:space="preserve"> </w:t>
      </w:r>
      <w:r w:rsidRPr="00013F8A">
        <w:t>поэтому</w:t>
      </w:r>
      <w:r w:rsidR="00BC0D51" w:rsidRPr="00013F8A">
        <w:t xml:space="preserve"> </w:t>
      </w:r>
      <w:r w:rsidRPr="00013F8A">
        <w:t>провести</w:t>
      </w:r>
      <w:r w:rsidR="00BC0D51" w:rsidRPr="00013F8A">
        <w:t xml:space="preserve"> </w:t>
      </w:r>
      <w:r w:rsidRPr="00013F8A">
        <w:t>их</w:t>
      </w:r>
      <w:r w:rsidR="00BC0D51" w:rsidRPr="00013F8A">
        <w:t xml:space="preserve"> </w:t>
      </w:r>
      <w:r w:rsidRPr="00013F8A">
        <w:t>анализ</w:t>
      </w:r>
      <w:r w:rsidR="00BC0D51" w:rsidRPr="00013F8A">
        <w:t xml:space="preserve"> </w:t>
      </w:r>
      <w:r w:rsidRPr="00013F8A">
        <w:t>не</w:t>
      </w:r>
      <w:r w:rsidR="00BC0D51" w:rsidRPr="00013F8A">
        <w:t xml:space="preserve"> </w:t>
      </w:r>
      <w:r w:rsidRPr="00013F8A">
        <w:t>представляется</w:t>
      </w:r>
      <w:r w:rsidR="00BC0D51" w:rsidRPr="00013F8A">
        <w:t xml:space="preserve"> </w:t>
      </w:r>
      <w:r w:rsidRPr="00013F8A">
        <w:t>во</w:t>
      </w:r>
      <w:r w:rsidRPr="00013F8A">
        <w:t>з</w:t>
      </w:r>
      <w:r w:rsidRPr="00013F8A">
        <w:t>можным.</w:t>
      </w:r>
    </w:p>
    <w:p w:rsidR="005F07F8" w:rsidRPr="00D36058" w:rsidRDefault="005F07F8" w:rsidP="00D36058">
      <w:pPr>
        <w:pStyle w:val="aff9"/>
        <w:rPr>
          <w:b/>
          <w:bCs/>
        </w:rPr>
      </w:pPr>
      <w:r w:rsidRPr="00D36058">
        <w:rPr>
          <w:b/>
          <w:bCs/>
        </w:rPr>
        <w:lastRenderedPageBreak/>
        <w:t>Качество</w:t>
      </w:r>
      <w:r w:rsidR="00BC0D51" w:rsidRPr="00D36058">
        <w:rPr>
          <w:b/>
          <w:bCs/>
        </w:rPr>
        <w:t xml:space="preserve"> </w:t>
      </w:r>
      <w:r w:rsidRPr="00D36058">
        <w:rPr>
          <w:b/>
          <w:bCs/>
        </w:rPr>
        <w:t>эксплуатации</w:t>
      </w:r>
      <w:r w:rsidR="00BC0D51" w:rsidRPr="00D36058">
        <w:rPr>
          <w:b/>
          <w:bCs/>
        </w:rPr>
        <w:t xml:space="preserve"> </w:t>
      </w:r>
    </w:p>
    <w:p w:rsidR="00983360" w:rsidRPr="00013F8A" w:rsidRDefault="005F07F8" w:rsidP="00D36058">
      <w:pPr>
        <w:pStyle w:val="aff9"/>
      </w:pPr>
      <w:bookmarkStart w:id="21" w:name="_Hlk34007821"/>
      <w:r w:rsidRPr="00013F8A">
        <w:t>Качество</w:t>
      </w:r>
      <w:r w:rsidR="00BC0D51" w:rsidRPr="00013F8A">
        <w:t xml:space="preserve"> </w:t>
      </w:r>
      <w:r w:rsidRPr="00013F8A">
        <w:t>эксплуатации</w:t>
      </w:r>
      <w:r w:rsidR="00BC0D51" w:rsidRPr="00013F8A">
        <w:t xml:space="preserve"> </w:t>
      </w:r>
      <w:r w:rsidRPr="00013F8A">
        <w:t>электросетей</w:t>
      </w:r>
      <w:r w:rsidR="00BC0D51" w:rsidRPr="00013F8A">
        <w:t xml:space="preserve"> </w:t>
      </w:r>
      <w:r w:rsidRPr="00013F8A">
        <w:t>удовлетворяет</w:t>
      </w:r>
      <w:r w:rsidR="00BC0D51" w:rsidRPr="00013F8A">
        <w:t xml:space="preserve"> </w:t>
      </w:r>
      <w:r w:rsidRPr="00013F8A">
        <w:t>требованиям</w:t>
      </w:r>
      <w:r w:rsidR="00BC0D51" w:rsidRPr="00013F8A">
        <w:t xml:space="preserve"> </w:t>
      </w:r>
      <w:r w:rsidRPr="00013F8A">
        <w:t>«Правил</w:t>
      </w:r>
      <w:r w:rsidR="00BC0D51" w:rsidRPr="00013F8A">
        <w:t xml:space="preserve"> </w:t>
      </w:r>
      <w:r w:rsidRPr="00013F8A">
        <w:t>технической</w:t>
      </w:r>
      <w:r w:rsidR="00BC0D51" w:rsidRPr="00013F8A">
        <w:t xml:space="preserve"> </w:t>
      </w:r>
      <w:r w:rsidRPr="00013F8A">
        <w:t>эксплуатации</w:t>
      </w:r>
      <w:r w:rsidR="00BC0D51" w:rsidRPr="00013F8A">
        <w:t xml:space="preserve"> </w:t>
      </w:r>
      <w:r w:rsidRPr="00013F8A">
        <w:t>электрических</w:t>
      </w:r>
      <w:r w:rsidR="00BC0D51" w:rsidRPr="00013F8A">
        <w:t xml:space="preserve"> </w:t>
      </w:r>
      <w:r w:rsidRPr="00013F8A">
        <w:t>станций</w:t>
      </w:r>
      <w:r w:rsidR="00BC0D51" w:rsidRPr="00013F8A">
        <w:t xml:space="preserve"> </w:t>
      </w:r>
      <w:r w:rsidRPr="00013F8A">
        <w:t>и</w:t>
      </w:r>
      <w:r w:rsidR="00BC0D51" w:rsidRPr="00013F8A">
        <w:t xml:space="preserve"> </w:t>
      </w:r>
      <w:r w:rsidRPr="00013F8A">
        <w:t>сетей</w:t>
      </w:r>
      <w:r w:rsidR="00BC0D51" w:rsidRPr="00013F8A">
        <w:t xml:space="preserve"> </w:t>
      </w:r>
      <w:r w:rsidRPr="00013F8A">
        <w:t>Росси</w:t>
      </w:r>
      <w:r w:rsidRPr="00013F8A">
        <w:t>й</w:t>
      </w:r>
      <w:r w:rsidRPr="00013F8A">
        <w:t>ской</w:t>
      </w:r>
      <w:r w:rsidR="00BC0D51" w:rsidRPr="00013F8A">
        <w:t xml:space="preserve"> </w:t>
      </w:r>
      <w:r w:rsidRPr="00013F8A">
        <w:t>Федерации»</w:t>
      </w:r>
      <w:r w:rsidR="00E87FC7" w:rsidRPr="00013F8A">
        <w:rPr>
          <w:rStyle w:val="afff4"/>
        </w:rPr>
        <w:footnoteReference w:id="3"/>
      </w:r>
      <w:r w:rsidRPr="00013F8A">
        <w:t>.</w:t>
      </w:r>
    </w:p>
    <w:p w:rsidR="005F07F8" w:rsidRPr="00013F8A" w:rsidRDefault="005F07F8" w:rsidP="00D36058">
      <w:pPr>
        <w:pStyle w:val="aff9"/>
      </w:pPr>
      <w:r w:rsidRPr="00013F8A">
        <w:t>Безопасность</w:t>
      </w:r>
      <w:r w:rsidR="00BC0D51" w:rsidRPr="00013F8A">
        <w:t xml:space="preserve"> </w:t>
      </w:r>
      <w:r w:rsidRPr="00013F8A">
        <w:t>работы</w:t>
      </w:r>
      <w:r w:rsidR="00BC0D51" w:rsidRPr="00013F8A">
        <w:t xml:space="preserve"> </w:t>
      </w:r>
      <w:r w:rsidRPr="00013F8A">
        <w:t>системы</w:t>
      </w:r>
      <w:r w:rsidR="00BC0D51" w:rsidRPr="00013F8A">
        <w:t xml:space="preserve"> </w:t>
      </w:r>
      <w:r w:rsidRPr="00013F8A">
        <w:t>электроснабжения</w:t>
      </w:r>
      <w:r w:rsidR="00BC0D51" w:rsidRPr="00013F8A">
        <w:t xml:space="preserve"> </w:t>
      </w:r>
      <w:r w:rsidRPr="00013F8A">
        <w:t>обеспечивается</w:t>
      </w:r>
      <w:r w:rsidR="00BC0D51" w:rsidRPr="00013F8A">
        <w:t xml:space="preserve"> </w:t>
      </w:r>
      <w:r w:rsidRPr="00013F8A">
        <w:t>за</w:t>
      </w:r>
      <w:r w:rsidR="00BC0D51" w:rsidRPr="00013F8A">
        <w:t xml:space="preserve"> </w:t>
      </w:r>
      <w:r w:rsidRPr="00013F8A">
        <w:t>счёт</w:t>
      </w:r>
      <w:r w:rsidR="00BC0D51" w:rsidRPr="00013F8A">
        <w:t xml:space="preserve"> </w:t>
      </w:r>
      <w:r w:rsidRPr="00013F8A">
        <w:t>реализации</w:t>
      </w:r>
      <w:r w:rsidR="00BC0D51" w:rsidRPr="00013F8A">
        <w:t xml:space="preserve"> </w:t>
      </w:r>
      <w:r w:rsidRPr="00013F8A">
        <w:t>комплекса</w:t>
      </w:r>
      <w:r w:rsidR="00BC0D51" w:rsidRPr="00013F8A">
        <w:t xml:space="preserve"> </w:t>
      </w:r>
      <w:r w:rsidRPr="00013F8A">
        <w:t>мер,</w:t>
      </w:r>
      <w:r w:rsidR="00BC0D51" w:rsidRPr="00013F8A">
        <w:t xml:space="preserve"> </w:t>
      </w:r>
      <w:r w:rsidRPr="00013F8A">
        <w:t>учитывающих:</w:t>
      </w:r>
    </w:p>
    <w:p w:rsidR="005F07F8" w:rsidRPr="00013F8A" w:rsidRDefault="005F07F8" w:rsidP="008A11E3">
      <w:pPr>
        <w:pStyle w:val="aff9"/>
        <w:numPr>
          <w:ilvl w:val="0"/>
          <w:numId w:val="23"/>
        </w:numPr>
      </w:pPr>
      <w:r w:rsidRPr="00013F8A">
        <w:t>общие</w:t>
      </w:r>
      <w:r w:rsidR="00BC0D51" w:rsidRPr="00013F8A">
        <w:t xml:space="preserve"> </w:t>
      </w:r>
      <w:r w:rsidRPr="00013F8A">
        <w:t>требования</w:t>
      </w:r>
      <w:r w:rsidR="00BC0D51" w:rsidRPr="00013F8A">
        <w:t xml:space="preserve"> </w:t>
      </w:r>
      <w:r w:rsidRPr="00013F8A">
        <w:t>безопасности;</w:t>
      </w:r>
    </w:p>
    <w:p w:rsidR="005F07F8" w:rsidRPr="00013F8A" w:rsidRDefault="005F07F8" w:rsidP="008A11E3">
      <w:pPr>
        <w:pStyle w:val="aff9"/>
        <w:numPr>
          <w:ilvl w:val="0"/>
          <w:numId w:val="23"/>
        </w:numPr>
      </w:pPr>
      <w:r w:rsidRPr="00013F8A">
        <w:t>функции</w:t>
      </w:r>
      <w:r w:rsidR="00BC0D51" w:rsidRPr="00013F8A">
        <w:t xml:space="preserve"> </w:t>
      </w:r>
      <w:r w:rsidRPr="00013F8A">
        <w:t>систем</w:t>
      </w:r>
      <w:r w:rsidR="00BC0D51" w:rsidRPr="00013F8A">
        <w:t xml:space="preserve"> </w:t>
      </w:r>
      <w:r w:rsidRPr="00013F8A">
        <w:t>безопасности,</w:t>
      </w:r>
      <w:r w:rsidR="00BC0D51" w:rsidRPr="00013F8A">
        <w:t xml:space="preserve"> </w:t>
      </w:r>
      <w:r w:rsidRPr="00013F8A">
        <w:t>зависящие</w:t>
      </w:r>
      <w:r w:rsidR="00BC0D51" w:rsidRPr="00013F8A">
        <w:t xml:space="preserve"> </w:t>
      </w:r>
      <w:r w:rsidRPr="00013F8A">
        <w:t>от</w:t>
      </w:r>
      <w:r w:rsidR="00BC0D51" w:rsidRPr="00013F8A">
        <w:t xml:space="preserve"> </w:t>
      </w:r>
      <w:r w:rsidRPr="00013F8A">
        <w:t>электроснабжения;</w:t>
      </w:r>
    </w:p>
    <w:p w:rsidR="005F07F8" w:rsidRPr="00013F8A" w:rsidRDefault="005F07F8" w:rsidP="008A11E3">
      <w:pPr>
        <w:pStyle w:val="aff9"/>
        <w:numPr>
          <w:ilvl w:val="0"/>
          <w:numId w:val="23"/>
        </w:numPr>
      </w:pPr>
      <w:r w:rsidRPr="00013F8A">
        <w:t>электробезопасность;</w:t>
      </w:r>
    </w:p>
    <w:p w:rsidR="005F07F8" w:rsidRPr="00013F8A" w:rsidRDefault="005F07F8" w:rsidP="008A11E3">
      <w:pPr>
        <w:pStyle w:val="aff9"/>
        <w:numPr>
          <w:ilvl w:val="0"/>
          <w:numId w:val="23"/>
        </w:numPr>
      </w:pPr>
      <w:r w:rsidRPr="00013F8A">
        <w:t>пожарную</w:t>
      </w:r>
      <w:r w:rsidR="00BC0D51" w:rsidRPr="00013F8A">
        <w:t xml:space="preserve"> </w:t>
      </w:r>
      <w:r w:rsidRPr="00013F8A">
        <w:t>безопасность;</w:t>
      </w:r>
    </w:p>
    <w:p w:rsidR="005F07F8" w:rsidRPr="00013F8A" w:rsidRDefault="005F07F8" w:rsidP="008A11E3">
      <w:pPr>
        <w:pStyle w:val="aff9"/>
        <w:numPr>
          <w:ilvl w:val="0"/>
          <w:numId w:val="23"/>
        </w:numPr>
      </w:pPr>
      <w:r w:rsidRPr="00013F8A">
        <w:t>информационную</w:t>
      </w:r>
      <w:r w:rsidR="00BC0D51" w:rsidRPr="00013F8A">
        <w:t xml:space="preserve"> </w:t>
      </w:r>
      <w:r w:rsidRPr="00013F8A">
        <w:t>безопасность</w:t>
      </w:r>
      <w:r w:rsidR="00BC0D51" w:rsidRPr="00013F8A">
        <w:t xml:space="preserve"> </w:t>
      </w:r>
      <w:r w:rsidRPr="00013F8A">
        <w:t>(сохранность</w:t>
      </w:r>
      <w:r w:rsidR="00BC0D51" w:rsidRPr="00013F8A">
        <w:t xml:space="preserve"> </w:t>
      </w:r>
      <w:r w:rsidRPr="00013F8A">
        <w:t>информации,</w:t>
      </w:r>
      <w:r w:rsidR="00BC0D51" w:rsidRPr="00013F8A">
        <w:t xml:space="preserve"> </w:t>
      </w:r>
      <w:r w:rsidRPr="00013F8A">
        <w:t>пр</w:t>
      </w:r>
      <w:r w:rsidRPr="00013F8A">
        <w:t>е</w:t>
      </w:r>
      <w:r w:rsidRPr="00013F8A">
        <w:t>дотвращение</w:t>
      </w:r>
      <w:r w:rsidR="00BC0D51" w:rsidRPr="00013F8A">
        <w:t xml:space="preserve"> </w:t>
      </w:r>
      <w:r w:rsidRPr="00013F8A">
        <w:t>несанкционированного</w:t>
      </w:r>
      <w:r w:rsidR="00BC0D51" w:rsidRPr="00013F8A">
        <w:t xml:space="preserve"> </w:t>
      </w:r>
      <w:r w:rsidRPr="00013F8A">
        <w:t>доступа</w:t>
      </w:r>
      <w:r w:rsidR="00BC0D51" w:rsidRPr="00013F8A">
        <w:t xml:space="preserve"> </w:t>
      </w:r>
      <w:r w:rsidRPr="00013F8A">
        <w:t>по</w:t>
      </w:r>
      <w:r w:rsidR="00BC0D51" w:rsidRPr="00013F8A">
        <w:t xml:space="preserve"> </w:t>
      </w:r>
      <w:r w:rsidRPr="00013F8A">
        <w:t>цепям</w:t>
      </w:r>
      <w:r w:rsidR="00BC0D51" w:rsidRPr="00013F8A">
        <w:t xml:space="preserve"> </w:t>
      </w:r>
      <w:r w:rsidRPr="00013F8A">
        <w:t>питания,</w:t>
      </w:r>
      <w:r w:rsidR="00BC0D51" w:rsidRPr="00013F8A">
        <w:t xml:space="preserve"> </w:t>
      </w:r>
      <w:r w:rsidRPr="00013F8A">
        <w:t>защита</w:t>
      </w:r>
      <w:r w:rsidR="00BC0D51" w:rsidRPr="00013F8A">
        <w:t xml:space="preserve"> </w:t>
      </w:r>
      <w:r w:rsidRPr="00013F8A">
        <w:t>от</w:t>
      </w:r>
      <w:r w:rsidR="00BC0D51" w:rsidRPr="00013F8A">
        <w:t xml:space="preserve"> </w:t>
      </w:r>
      <w:r w:rsidRPr="00013F8A">
        <w:t>преднамеренного</w:t>
      </w:r>
      <w:r w:rsidR="00BC0D51" w:rsidRPr="00013F8A">
        <w:t xml:space="preserve"> </w:t>
      </w:r>
      <w:r w:rsidRPr="00013F8A">
        <w:t>воздействия</w:t>
      </w:r>
      <w:r w:rsidR="00BC0D51" w:rsidRPr="00013F8A">
        <w:t xml:space="preserve"> </w:t>
      </w:r>
      <w:r w:rsidRPr="00013F8A">
        <w:t>на</w:t>
      </w:r>
      <w:r w:rsidR="00BC0D51" w:rsidRPr="00013F8A">
        <w:t xml:space="preserve"> </w:t>
      </w:r>
      <w:r w:rsidRPr="00013F8A">
        <w:t>цепи</w:t>
      </w:r>
      <w:r w:rsidR="00BC0D51" w:rsidRPr="00013F8A">
        <w:t xml:space="preserve"> </w:t>
      </w:r>
      <w:r w:rsidRPr="00013F8A">
        <w:t>питания).</w:t>
      </w:r>
      <w:r w:rsidR="00BC0D51" w:rsidRPr="00013F8A">
        <w:t xml:space="preserve"> </w:t>
      </w:r>
    </w:p>
    <w:p w:rsidR="00DB0842" w:rsidRPr="00013F8A" w:rsidRDefault="005F07F8" w:rsidP="00D36058">
      <w:pPr>
        <w:pStyle w:val="aff9"/>
      </w:pPr>
      <w:r w:rsidRPr="00013F8A">
        <w:t>Кроме</w:t>
      </w:r>
      <w:r w:rsidR="00BC0D51" w:rsidRPr="00013F8A">
        <w:t xml:space="preserve"> </w:t>
      </w:r>
      <w:r w:rsidRPr="00013F8A">
        <w:t>того,</w:t>
      </w:r>
      <w:r w:rsidR="00BC0D51" w:rsidRPr="00013F8A">
        <w:t xml:space="preserve"> </w:t>
      </w:r>
      <w:r w:rsidRPr="00013F8A">
        <w:t>в</w:t>
      </w:r>
      <w:r w:rsidR="00BC0D51" w:rsidRPr="00013F8A">
        <w:t xml:space="preserve"> </w:t>
      </w:r>
      <w:r w:rsidRPr="00013F8A">
        <w:t>целях</w:t>
      </w:r>
      <w:r w:rsidR="00BC0D51" w:rsidRPr="00013F8A">
        <w:t xml:space="preserve"> </w:t>
      </w:r>
      <w:r w:rsidRPr="00013F8A">
        <w:t>осуществления</w:t>
      </w:r>
      <w:r w:rsidR="00BC0D51" w:rsidRPr="00013F8A">
        <w:t xml:space="preserve"> </w:t>
      </w:r>
      <w:r w:rsidRPr="00013F8A">
        <w:t>мер,</w:t>
      </w:r>
      <w:r w:rsidR="00BC0D51" w:rsidRPr="00013F8A">
        <w:t xml:space="preserve"> </w:t>
      </w:r>
      <w:r w:rsidRPr="00013F8A">
        <w:t>направленных</w:t>
      </w:r>
      <w:r w:rsidR="00BC0D51" w:rsidRPr="00013F8A">
        <w:t xml:space="preserve"> </w:t>
      </w:r>
      <w:r w:rsidRPr="00013F8A">
        <w:t>на</w:t>
      </w:r>
      <w:r w:rsidR="00BC0D51" w:rsidRPr="00013F8A">
        <w:t xml:space="preserve"> </w:t>
      </w:r>
      <w:r w:rsidRPr="00013F8A">
        <w:t>обеспеч</w:t>
      </w:r>
      <w:r w:rsidRPr="00013F8A">
        <w:t>е</w:t>
      </w:r>
      <w:r w:rsidRPr="00013F8A">
        <w:t>ние</w:t>
      </w:r>
      <w:r w:rsidR="00BC0D51" w:rsidRPr="00013F8A">
        <w:t xml:space="preserve"> </w:t>
      </w:r>
      <w:r w:rsidRPr="00013F8A">
        <w:t>безопасного</w:t>
      </w:r>
      <w:r w:rsidR="00BC0D51" w:rsidRPr="00013F8A">
        <w:t xml:space="preserve"> </w:t>
      </w:r>
      <w:r w:rsidRPr="00013F8A">
        <w:t>функционирования</w:t>
      </w:r>
      <w:r w:rsidR="00BC0D51" w:rsidRPr="00013F8A">
        <w:t xml:space="preserve"> </w:t>
      </w:r>
      <w:r w:rsidRPr="00013F8A">
        <w:t>электроэнергетики</w:t>
      </w:r>
      <w:r w:rsidR="00BC0D51" w:rsidRPr="00013F8A">
        <w:t xml:space="preserve"> </w:t>
      </w:r>
      <w:r w:rsidRPr="00013F8A">
        <w:t>и</w:t>
      </w:r>
      <w:r w:rsidR="00BC0D51" w:rsidRPr="00013F8A">
        <w:t xml:space="preserve"> </w:t>
      </w:r>
      <w:r w:rsidRPr="00013F8A">
        <w:t>предотвращения</w:t>
      </w:r>
      <w:r w:rsidR="00BC0D51" w:rsidRPr="00013F8A">
        <w:t xml:space="preserve"> </w:t>
      </w:r>
      <w:r w:rsidRPr="00013F8A">
        <w:t>возникновения</w:t>
      </w:r>
      <w:r w:rsidR="00BC0D51" w:rsidRPr="00013F8A">
        <w:t xml:space="preserve"> </w:t>
      </w:r>
      <w:r w:rsidRPr="00013F8A">
        <w:t>аварийных</w:t>
      </w:r>
      <w:r w:rsidR="00BC0D51" w:rsidRPr="00013F8A">
        <w:t xml:space="preserve"> </w:t>
      </w:r>
      <w:r w:rsidRPr="00013F8A">
        <w:t>ситуаций,</w:t>
      </w:r>
      <w:r w:rsidR="00BC0D51" w:rsidRPr="00013F8A">
        <w:t xml:space="preserve"> </w:t>
      </w:r>
      <w:r w:rsidRPr="00013F8A">
        <w:t>на</w:t>
      </w:r>
      <w:r w:rsidR="00BC0D51" w:rsidRPr="00013F8A">
        <w:t xml:space="preserve"> </w:t>
      </w:r>
      <w:r w:rsidRPr="00013F8A">
        <w:t>территории</w:t>
      </w:r>
      <w:r w:rsidR="00BC0D51" w:rsidRPr="00013F8A">
        <w:t xml:space="preserve"> </w:t>
      </w:r>
      <w:r w:rsidR="00F43E83" w:rsidRPr="00013F8A">
        <w:t>муниципального образ</w:t>
      </w:r>
      <w:r w:rsidR="00F43E83" w:rsidRPr="00013F8A">
        <w:t>о</w:t>
      </w:r>
      <w:r w:rsidR="00F43E83" w:rsidRPr="00013F8A">
        <w:t>вания</w:t>
      </w:r>
      <w:r w:rsidR="0092149F" w:rsidRPr="00013F8A">
        <w:t xml:space="preserve"> </w:t>
      </w:r>
      <w:r w:rsidRPr="00013F8A">
        <w:t>организовано</w:t>
      </w:r>
      <w:r w:rsidR="00BC0D51" w:rsidRPr="00013F8A">
        <w:t xml:space="preserve"> </w:t>
      </w:r>
      <w:r w:rsidRPr="00013F8A">
        <w:t>оперативно-диспетчерское</w:t>
      </w:r>
      <w:r w:rsidR="00BC0D51" w:rsidRPr="00013F8A">
        <w:t xml:space="preserve"> </w:t>
      </w:r>
      <w:r w:rsidRPr="00013F8A">
        <w:t>управление.</w:t>
      </w:r>
      <w:r w:rsidR="00983360" w:rsidRPr="00013F8A">
        <w:t xml:space="preserve"> </w:t>
      </w:r>
      <w:r w:rsidR="00DB0842" w:rsidRPr="00013F8A">
        <w:t>Все необход</w:t>
      </w:r>
      <w:r w:rsidR="00DB0842" w:rsidRPr="00013F8A">
        <w:t>и</w:t>
      </w:r>
      <w:r w:rsidR="00DB0842" w:rsidRPr="00013F8A">
        <w:t>мые мероприятия по реконструкции, ремонту и пусконаладочным работам на объектах электросетевого хозяйства производятся в соответствии с утве</w:t>
      </w:r>
      <w:r w:rsidR="00DB0842" w:rsidRPr="00013F8A">
        <w:t>р</w:t>
      </w:r>
      <w:r w:rsidR="00DB0842" w:rsidRPr="00013F8A">
        <w:t>жденными графиками ППР и инвестиционной программе. В случае возни</w:t>
      </w:r>
      <w:r w:rsidR="00DB0842" w:rsidRPr="00013F8A">
        <w:t>к</w:t>
      </w:r>
      <w:r w:rsidR="00DB0842" w:rsidRPr="00013F8A">
        <w:t>новения отказов на участках электрических сетей принимаются все необх</w:t>
      </w:r>
      <w:r w:rsidR="00DB0842" w:rsidRPr="00013F8A">
        <w:t>о</w:t>
      </w:r>
      <w:r w:rsidR="00DB0842" w:rsidRPr="00013F8A">
        <w:t>димые меры по восстановлению электроснабжения в кратчайшие сроки.</w:t>
      </w:r>
      <w:bookmarkEnd w:id="21"/>
    </w:p>
    <w:p w:rsidR="005F07F8" w:rsidRPr="00D36058" w:rsidRDefault="005F07F8" w:rsidP="00D36058">
      <w:pPr>
        <w:pStyle w:val="aff9"/>
        <w:rPr>
          <w:b/>
          <w:bCs/>
        </w:rPr>
      </w:pPr>
      <w:r w:rsidRPr="00D36058">
        <w:rPr>
          <w:b/>
          <w:bCs/>
        </w:rPr>
        <w:t>Качество</w:t>
      </w:r>
      <w:r w:rsidR="00BC0D51" w:rsidRPr="00D36058">
        <w:rPr>
          <w:b/>
          <w:bCs/>
        </w:rPr>
        <w:t xml:space="preserve"> </w:t>
      </w:r>
      <w:r w:rsidRPr="00D36058">
        <w:rPr>
          <w:b/>
          <w:bCs/>
        </w:rPr>
        <w:t>диспетчеризации</w:t>
      </w:r>
      <w:r w:rsidR="00BC0D51" w:rsidRPr="00D36058">
        <w:rPr>
          <w:b/>
          <w:bCs/>
        </w:rPr>
        <w:t xml:space="preserve"> </w:t>
      </w:r>
    </w:p>
    <w:p w:rsidR="005F07F8" w:rsidRPr="00013F8A" w:rsidRDefault="005F07F8" w:rsidP="00D36058">
      <w:pPr>
        <w:pStyle w:val="aff9"/>
      </w:pPr>
      <w:r w:rsidRPr="00013F8A">
        <w:t>Для</w:t>
      </w:r>
      <w:r w:rsidR="00BC0D51" w:rsidRPr="00013F8A">
        <w:t xml:space="preserve"> </w:t>
      </w:r>
      <w:r w:rsidRPr="00013F8A">
        <w:t>оперативного</w:t>
      </w:r>
      <w:r w:rsidR="00BC0D51" w:rsidRPr="00013F8A">
        <w:t xml:space="preserve"> </w:t>
      </w:r>
      <w:r w:rsidRPr="00013F8A">
        <w:t>реагирования</w:t>
      </w:r>
      <w:r w:rsidR="00BC0D51" w:rsidRPr="00013F8A">
        <w:t xml:space="preserve"> </w:t>
      </w:r>
      <w:r w:rsidRPr="00013F8A">
        <w:t>и</w:t>
      </w:r>
      <w:r w:rsidR="00BC0D51" w:rsidRPr="00013F8A">
        <w:t xml:space="preserve"> </w:t>
      </w:r>
      <w:r w:rsidRPr="00013F8A">
        <w:t>решения</w:t>
      </w:r>
      <w:r w:rsidR="00BC0D51" w:rsidRPr="00013F8A">
        <w:t xml:space="preserve"> </w:t>
      </w:r>
      <w:r w:rsidRPr="00013F8A">
        <w:t>аварийных</w:t>
      </w:r>
      <w:r w:rsidR="00BC0D51" w:rsidRPr="00013F8A">
        <w:t xml:space="preserve"> </w:t>
      </w:r>
      <w:r w:rsidRPr="00013F8A">
        <w:t>ситуаций</w:t>
      </w:r>
      <w:r w:rsidR="00BC0D51" w:rsidRPr="00013F8A">
        <w:t xml:space="preserve"> </w:t>
      </w:r>
      <w:r w:rsidRPr="00013F8A">
        <w:t>со</w:t>
      </w:r>
      <w:r w:rsidRPr="00013F8A">
        <w:t>з</w:t>
      </w:r>
      <w:r w:rsidRPr="00013F8A">
        <w:t>дана</w:t>
      </w:r>
      <w:r w:rsidR="00BC0D51" w:rsidRPr="00013F8A">
        <w:t xml:space="preserve"> </w:t>
      </w:r>
      <w:r w:rsidRPr="00013F8A">
        <w:t>Единая</w:t>
      </w:r>
      <w:r w:rsidR="00BC0D51" w:rsidRPr="00013F8A">
        <w:t xml:space="preserve"> </w:t>
      </w:r>
      <w:r w:rsidRPr="00013F8A">
        <w:t>дежурно-диспетчерская</w:t>
      </w:r>
      <w:r w:rsidR="00BC0D51" w:rsidRPr="00013F8A">
        <w:t xml:space="preserve"> </w:t>
      </w:r>
      <w:r w:rsidRPr="00013F8A">
        <w:t>служба.</w:t>
      </w:r>
      <w:r w:rsidR="00BC0D51" w:rsidRPr="00013F8A">
        <w:t xml:space="preserve"> </w:t>
      </w:r>
      <w:r w:rsidRPr="00013F8A">
        <w:t>Приём</w:t>
      </w:r>
      <w:r w:rsidR="00BC0D51" w:rsidRPr="00013F8A">
        <w:t xml:space="preserve"> </w:t>
      </w:r>
      <w:r w:rsidRPr="00013F8A">
        <w:t>заявок</w:t>
      </w:r>
      <w:r w:rsidR="00BC0D51" w:rsidRPr="00013F8A">
        <w:t xml:space="preserve"> </w:t>
      </w:r>
      <w:r w:rsidRPr="00013F8A">
        <w:t>производится</w:t>
      </w:r>
      <w:r w:rsidR="00BC0D51" w:rsidRPr="00013F8A">
        <w:t xml:space="preserve"> </w:t>
      </w:r>
      <w:r w:rsidRPr="00013F8A">
        <w:t>круглосуточно.</w:t>
      </w:r>
      <w:r w:rsidR="00BC0D51" w:rsidRPr="00013F8A">
        <w:t xml:space="preserve"> </w:t>
      </w:r>
      <w:r w:rsidRPr="00013F8A">
        <w:t>Диспетчер</w:t>
      </w:r>
      <w:r w:rsidR="00BC0D51" w:rsidRPr="00013F8A">
        <w:t xml:space="preserve"> </w:t>
      </w:r>
      <w:r w:rsidRPr="00013F8A">
        <w:t>обеспечивает</w:t>
      </w:r>
      <w:r w:rsidR="00BC0D51" w:rsidRPr="00013F8A">
        <w:t xml:space="preserve"> </w:t>
      </w:r>
      <w:r w:rsidRPr="00013F8A">
        <w:t>выезд</w:t>
      </w:r>
      <w:r w:rsidR="00BC0D51" w:rsidRPr="00013F8A">
        <w:t xml:space="preserve"> </w:t>
      </w:r>
      <w:r w:rsidRPr="00013F8A">
        <w:t>оперативно-выездных</w:t>
      </w:r>
      <w:r w:rsidR="00BC0D51" w:rsidRPr="00013F8A">
        <w:t xml:space="preserve"> </w:t>
      </w:r>
      <w:r w:rsidRPr="00013F8A">
        <w:t>бригад</w:t>
      </w:r>
      <w:r w:rsidR="00BC0D51" w:rsidRPr="00013F8A">
        <w:t xml:space="preserve"> </w:t>
      </w:r>
      <w:r w:rsidRPr="00013F8A">
        <w:t>по</w:t>
      </w:r>
      <w:r w:rsidR="00BC0D51" w:rsidRPr="00013F8A">
        <w:t xml:space="preserve"> </w:t>
      </w:r>
      <w:r w:rsidRPr="00013F8A">
        <w:t>заявкам</w:t>
      </w:r>
      <w:r w:rsidR="00BC0D51" w:rsidRPr="00013F8A">
        <w:t xml:space="preserve"> </w:t>
      </w:r>
      <w:r w:rsidRPr="00013F8A">
        <w:t>потребителей</w:t>
      </w:r>
      <w:r w:rsidR="00BC0D51" w:rsidRPr="00013F8A">
        <w:t xml:space="preserve"> </w:t>
      </w:r>
      <w:r w:rsidRPr="00013F8A">
        <w:t>и</w:t>
      </w:r>
      <w:r w:rsidR="00BC0D51" w:rsidRPr="00013F8A">
        <w:t xml:space="preserve"> </w:t>
      </w:r>
      <w:r w:rsidRPr="00013F8A">
        <w:t>осуществляет</w:t>
      </w:r>
      <w:r w:rsidR="00BC0D51" w:rsidRPr="00013F8A">
        <w:t xml:space="preserve"> </w:t>
      </w:r>
      <w:r w:rsidRPr="00013F8A">
        <w:t>контрольные</w:t>
      </w:r>
      <w:r w:rsidR="00BC0D51" w:rsidRPr="00013F8A">
        <w:t xml:space="preserve"> </w:t>
      </w:r>
      <w:r w:rsidRPr="00013F8A">
        <w:t>мероприятия.</w:t>
      </w:r>
      <w:r w:rsidR="00BC0D51" w:rsidRPr="00013F8A">
        <w:t xml:space="preserve"> </w:t>
      </w:r>
      <w:r w:rsidRPr="00013F8A">
        <w:t>На</w:t>
      </w:r>
      <w:r w:rsidR="00BC0D51" w:rsidRPr="00013F8A">
        <w:t xml:space="preserve"> </w:t>
      </w:r>
      <w:r w:rsidRPr="00013F8A">
        <w:t>об</w:t>
      </w:r>
      <w:r w:rsidRPr="00013F8A">
        <w:t>ъ</w:t>
      </w:r>
      <w:r w:rsidRPr="00013F8A">
        <w:t>екты</w:t>
      </w:r>
      <w:r w:rsidR="00BC0D51" w:rsidRPr="00013F8A">
        <w:t xml:space="preserve"> </w:t>
      </w:r>
      <w:r w:rsidRPr="00013F8A">
        <w:t>электросетевого</w:t>
      </w:r>
      <w:r w:rsidR="00BC0D51" w:rsidRPr="00013F8A">
        <w:t xml:space="preserve"> </w:t>
      </w:r>
      <w:r w:rsidRPr="00013F8A">
        <w:t>хозяйства</w:t>
      </w:r>
      <w:r w:rsidR="00BC0D51" w:rsidRPr="00013F8A">
        <w:t xml:space="preserve"> </w:t>
      </w:r>
      <w:r w:rsidRPr="00013F8A">
        <w:t>отправляется</w:t>
      </w:r>
      <w:r w:rsidR="00BC0D51" w:rsidRPr="00013F8A">
        <w:t xml:space="preserve"> </w:t>
      </w:r>
      <w:r w:rsidRPr="00013F8A">
        <w:t>оперативно-выездная</w:t>
      </w:r>
      <w:r w:rsidR="00BC0D51" w:rsidRPr="00013F8A">
        <w:t xml:space="preserve"> </w:t>
      </w:r>
      <w:r w:rsidRPr="00013F8A">
        <w:t>группа.</w:t>
      </w:r>
    </w:p>
    <w:p w:rsidR="000974C0" w:rsidRPr="00D36058" w:rsidRDefault="000974C0" w:rsidP="00D36058">
      <w:pPr>
        <w:pStyle w:val="aff9"/>
        <w:rPr>
          <w:b/>
          <w:bCs/>
        </w:rPr>
      </w:pPr>
      <w:r w:rsidRPr="00D36058">
        <w:rPr>
          <w:b/>
          <w:bCs/>
        </w:rPr>
        <w:t xml:space="preserve">Перечень выявленных бесхозяйных </w:t>
      </w:r>
      <w:r w:rsidR="00E832A1" w:rsidRPr="00D36058">
        <w:rPr>
          <w:b/>
          <w:bCs/>
        </w:rPr>
        <w:t>электрических</w:t>
      </w:r>
      <w:r w:rsidRPr="00D36058">
        <w:rPr>
          <w:b/>
          <w:bCs/>
        </w:rPr>
        <w:t xml:space="preserve"> сетей и обо</w:t>
      </w:r>
      <w:r w:rsidRPr="00D36058">
        <w:rPr>
          <w:b/>
          <w:bCs/>
        </w:rPr>
        <w:t>с</w:t>
      </w:r>
      <w:r w:rsidRPr="00D36058">
        <w:rPr>
          <w:b/>
          <w:bCs/>
        </w:rPr>
        <w:t>нование выбора организации, уполномоченной на их эксплуатацию</w:t>
      </w:r>
    </w:p>
    <w:p w:rsidR="000974C0" w:rsidRPr="00013F8A" w:rsidRDefault="000974C0" w:rsidP="00D36058">
      <w:pPr>
        <w:pStyle w:val="aff9"/>
      </w:pPr>
      <w:r w:rsidRPr="00013F8A">
        <w:t xml:space="preserve">По данным администрации </w:t>
      </w:r>
      <w:r w:rsidR="00F43E83" w:rsidRPr="00013F8A">
        <w:t>муниципального образования</w:t>
      </w:r>
      <w:r w:rsidRPr="00013F8A">
        <w:t xml:space="preserve"> бесхозяйные сети на территории поселения отсутствуют.</w:t>
      </w:r>
    </w:p>
    <w:p w:rsidR="005F07F8" w:rsidRPr="00D36058" w:rsidRDefault="005F07F8" w:rsidP="00D36058">
      <w:pPr>
        <w:pStyle w:val="aff9"/>
        <w:rPr>
          <w:b/>
          <w:bCs/>
        </w:rPr>
      </w:pPr>
      <w:r w:rsidRPr="00D36058">
        <w:rPr>
          <w:b/>
          <w:bCs/>
        </w:rPr>
        <w:t>Имеющиеся</w:t>
      </w:r>
      <w:r w:rsidR="00BC0D51" w:rsidRPr="00D36058">
        <w:rPr>
          <w:b/>
          <w:bCs/>
        </w:rPr>
        <w:t xml:space="preserve"> </w:t>
      </w:r>
      <w:r w:rsidRPr="00D36058">
        <w:rPr>
          <w:b/>
          <w:bCs/>
        </w:rPr>
        <w:t>проблемы</w:t>
      </w:r>
      <w:r w:rsidR="00BC0D51" w:rsidRPr="00D36058">
        <w:rPr>
          <w:b/>
          <w:bCs/>
        </w:rPr>
        <w:t xml:space="preserve"> </w:t>
      </w:r>
      <w:r w:rsidRPr="00D36058">
        <w:rPr>
          <w:b/>
          <w:bCs/>
        </w:rPr>
        <w:t>и</w:t>
      </w:r>
      <w:r w:rsidR="00BC0D51" w:rsidRPr="00D36058">
        <w:rPr>
          <w:b/>
          <w:bCs/>
        </w:rPr>
        <w:t xml:space="preserve"> </w:t>
      </w:r>
      <w:r w:rsidRPr="00D36058">
        <w:rPr>
          <w:b/>
          <w:bCs/>
        </w:rPr>
        <w:t>направления</w:t>
      </w:r>
      <w:r w:rsidR="00BC0D51" w:rsidRPr="00D36058">
        <w:rPr>
          <w:b/>
          <w:bCs/>
        </w:rPr>
        <w:t xml:space="preserve"> </w:t>
      </w:r>
      <w:r w:rsidRPr="00D36058">
        <w:rPr>
          <w:b/>
          <w:bCs/>
        </w:rPr>
        <w:t>их</w:t>
      </w:r>
      <w:r w:rsidR="00BC0D51" w:rsidRPr="00D36058">
        <w:rPr>
          <w:b/>
          <w:bCs/>
        </w:rPr>
        <w:t xml:space="preserve"> </w:t>
      </w:r>
      <w:r w:rsidRPr="00D36058">
        <w:rPr>
          <w:b/>
          <w:bCs/>
        </w:rPr>
        <w:t>решения</w:t>
      </w:r>
      <w:r w:rsidR="00BC0D51" w:rsidRPr="00D36058">
        <w:rPr>
          <w:b/>
          <w:bCs/>
        </w:rPr>
        <w:t xml:space="preserve"> </w:t>
      </w:r>
    </w:p>
    <w:p w:rsidR="00F95B13" w:rsidRPr="00013F8A" w:rsidRDefault="00F95B13" w:rsidP="00D36058">
      <w:pPr>
        <w:pStyle w:val="aff9"/>
      </w:pPr>
      <w:bookmarkStart w:id="22" w:name="_Toc47564105"/>
      <w:r>
        <w:t xml:space="preserve">Информация по </w:t>
      </w:r>
      <w:r w:rsidRPr="00D72867">
        <w:t>проблемам и направлениям их решения</w:t>
      </w:r>
      <w:r>
        <w:t xml:space="preserve"> не предста</w:t>
      </w:r>
      <w:r>
        <w:t>в</w:t>
      </w:r>
      <w:r>
        <w:t>лена электроснабжающей организацией.</w:t>
      </w:r>
    </w:p>
    <w:p w:rsidR="00A124AD" w:rsidRPr="00D3105D" w:rsidRDefault="00C932C5" w:rsidP="00C932C5">
      <w:pPr>
        <w:pStyle w:val="a5"/>
      </w:pPr>
      <w:r w:rsidRPr="00D3105D">
        <w:lastRenderedPageBreak/>
        <w:t>3.1.2.3.</w:t>
      </w:r>
      <w:r w:rsidR="00BC0D51" w:rsidRPr="00D3105D">
        <w:t xml:space="preserve"> </w:t>
      </w:r>
      <w:r w:rsidRPr="00D3105D">
        <w:t>А</w:t>
      </w:r>
      <w:r w:rsidR="00A124AD" w:rsidRPr="00D3105D">
        <w:t>нализ</w:t>
      </w:r>
      <w:r w:rsidR="00BC0D51" w:rsidRPr="00D3105D">
        <w:t xml:space="preserve"> </w:t>
      </w:r>
      <w:r w:rsidR="00A124AD" w:rsidRPr="00D3105D">
        <w:t>зон</w:t>
      </w:r>
      <w:r w:rsidR="00BC0D51" w:rsidRPr="00D3105D">
        <w:t xml:space="preserve"> </w:t>
      </w:r>
      <w:r w:rsidR="00A124AD" w:rsidRPr="00D3105D">
        <w:t>действия</w:t>
      </w:r>
      <w:r w:rsidR="00BC0D51" w:rsidRPr="00D3105D">
        <w:t xml:space="preserve"> </w:t>
      </w:r>
      <w:r w:rsidR="00A124AD" w:rsidRPr="00D3105D">
        <w:t>источников</w:t>
      </w:r>
      <w:r w:rsidR="00BC0D51" w:rsidRPr="00D3105D">
        <w:t xml:space="preserve"> </w:t>
      </w:r>
      <w:r w:rsidR="0070135C" w:rsidRPr="00D3105D">
        <w:t>электроснабжения</w:t>
      </w:r>
      <w:r w:rsidR="00BC0D51" w:rsidRPr="00D3105D">
        <w:t xml:space="preserve"> </w:t>
      </w:r>
      <w:r w:rsidR="00A124AD" w:rsidRPr="00D3105D">
        <w:t>и</w:t>
      </w:r>
      <w:r w:rsidR="00BC0D51" w:rsidRPr="00D3105D">
        <w:t xml:space="preserve"> </w:t>
      </w:r>
      <w:r w:rsidR="00A124AD" w:rsidRPr="00D3105D">
        <w:t>их</w:t>
      </w:r>
      <w:r w:rsidR="00BC0D51" w:rsidRPr="00D3105D">
        <w:t xml:space="preserve"> </w:t>
      </w:r>
      <w:r w:rsidR="00A124AD" w:rsidRPr="00D3105D">
        <w:t>раци</w:t>
      </w:r>
      <w:r w:rsidR="00A124AD" w:rsidRPr="00D3105D">
        <w:t>о</w:t>
      </w:r>
      <w:r w:rsidR="00A124AD" w:rsidRPr="00D3105D">
        <w:t>нальности,</w:t>
      </w:r>
      <w:r w:rsidR="00BC0D51" w:rsidRPr="00D3105D">
        <w:t xml:space="preserve"> </w:t>
      </w:r>
      <w:r w:rsidR="00A124AD" w:rsidRPr="00D3105D">
        <w:t>имеющиеся</w:t>
      </w:r>
      <w:r w:rsidR="00BC0D51" w:rsidRPr="00D3105D">
        <w:t xml:space="preserve"> </w:t>
      </w:r>
      <w:r w:rsidR="00A124AD" w:rsidRPr="00D3105D">
        <w:t>пр</w:t>
      </w:r>
      <w:r w:rsidR="00CA1A77" w:rsidRPr="00D3105D">
        <w:t>облемы</w:t>
      </w:r>
      <w:r w:rsidR="00BC0D51" w:rsidRPr="00D3105D">
        <w:t xml:space="preserve"> </w:t>
      </w:r>
      <w:r w:rsidR="00CA1A77" w:rsidRPr="00D3105D">
        <w:t>и</w:t>
      </w:r>
      <w:r w:rsidR="00BC0D51" w:rsidRPr="00D3105D">
        <w:t xml:space="preserve"> </w:t>
      </w:r>
      <w:r w:rsidR="00CA1A77" w:rsidRPr="00D3105D">
        <w:t>направления</w:t>
      </w:r>
      <w:r w:rsidR="00BC0D51" w:rsidRPr="00D3105D">
        <w:t xml:space="preserve"> </w:t>
      </w:r>
      <w:r w:rsidR="00CA1A77" w:rsidRPr="00D3105D">
        <w:t>их</w:t>
      </w:r>
      <w:r w:rsidR="00BC0D51" w:rsidRPr="00D3105D">
        <w:t xml:space="preserve"> </w:t>
      </w:r>
      <w:r w:rsidR="00CA1A77" w:rsidRPr="00D3105D">
        <w:t>решения</w:t>
      </w:r>
      <w:bookmarkEnd w:id="22"/>
    </w:p>
    <w:p w:rsidR="00C9289A" w:rsidRPr="00D3105D" w:rsidRDefault="005F07F8" w:rsidP="00D36058">
      <w:pPr>
        <w:pStyle w:val="aff9"/>
      </w:pPr>
      <w:r w:rsidRPr="00D3105D">
        <w:t>Зона</w:t>
      </w:r>
      <w:r w:rsidR="00BC0D51" w:rsidRPr="00D3105D">
        <w:t xml:space="preserve"> </w:t>
      </w:r>
      <w:r w:rsidRPr="00D3105D">
        <w:t>действия</w:t>
      </w:r>
      <w:r w:rsidR="00BC0D51" w:rsidRPr="00D3105D">
        <w:t xml:space="preserve"> </w:t>
      </w:r>
      <w:r w:rsidRPr="00D3105D">
        <w:t>источников</w:t>
      </w:r>
      <w:r w:rsidR="00BC0D51" w:rsidRPr="00D3105D">
        <w:t xml:space="preserve"> </w:t>
      </w:r>
      <w:r w:rsidRPr="00D3105D">
        <w:t>электроснабжения</w:t>
      </w:r>
      <w:r w:rsidR="00BC0D51" w:rsidRPr="00D3105D">
        <w:t xml:space="preserve"> </w:t>
      </w:r>
      <w:r w:rsidRPr="00D3105D">
        <w:t>охватывает</w:t>
      </w:r>
      <w:r w:rsidR="00BC0D51" w:rsidRPr="00D3105D">
        <w:t xml:space="preserve"> </w:t>
      </w:r>
      <w:r w:rsidR="00237DD4" w:rsidRPr="00D3105D">
        <w:t xml:space="preserve">полностью </w:t>
      </w:r>
      <w:r w:rsidR="0098092C">
        <w:t>муниципальное образование</w:t>
      </w:r>
      <w:r w:rsidR="00237DD4" w:rsidRPr="00D3105D">
        <w:t>.</w:t>
      </w:r>
    </w:p>
    <w:p w:rsidR="0070135C" w:rsidRPr="00D3105D" w:rsidRDefault="00C932C5" w:rsidP="00C932C5">
      <w:pPr>
        <w:pStyle w:val="a5"/>
      </w:pPr>
      <w:bookmarkStart w:id="23" w:name="_Toc47564106"/>
      <w:r w:rsidRPr="00D3105D">
        <w:t>3.1.2.4.</w:t>
      </w:r>
      <w:r w:rsidR="00BC0D51" w:rsidRPr="00D3105D">
        <w:t xml:space="preserve"> </w:t>
      </w:r>
      <w:r w:rsidRPr="00D3105D">
        <w:t>А</w:t>
      </w:r>
      <w:r w:rsidR="00A124AD" w:rsidRPr="00D3105D">
        <w:t>нализ</w:t>
      </w:r>
      <w:r w:rsidR="00BC0D51" w:rsidRPr="00D3105D">
        <w:t xml:space="preserve"> </w:t>
      </w:r>
      <w:r w:rsidR="00A124AD" w:rsidRPr="00D3105D">
        <w:t>имеющихся</w:t>
      </w:r>
      <w:r w:rsidR="00BC0D51" w:rsidRPr="00D3105D">
        <w:t xml:space="preserve"> </w:t>
      </w:r>
      <w:r w:rsidR="00A124AD" w:rsidRPr="00D3105D">
        <w:t>резервов</w:t>
      </w:r>
      <w:r w:rsidR="00BC0D51" w:rsidRPr="00D3105D">
        <w:t xml:space="preserve"> </w:t>
      </w:r>
      <w:r w:rsidR="00A124AD" w:rsidRPr="00D3105D">
        <w:t>и</w:t>
      </w:r>
      <w:r w:rsidR="00BC0D51" w:rsidRPr="00D3105D">
        <w:t xml:space="preserve"> </w:t>
      </w:r>
      <w:r w:rsidR="00A124AD" w:rsidRPr="00D3105D">
        <w:t>дефицитов</w:t>
      </w:r>
      <w:r w:rsidR="00BC0D51" w:rsidRPr="00D3105D">
        <w:t xml:space="preserve"> </w:t>
      </w:r>
      <w:r w:rsidR="00A124AD" w:rsidRPr="00D3105D">
        <w:t>мощности</w:t>
      </w:r>
      <w:r w:rsidR="00BC0D51" w:rsidRPr="00D3105D">
        <w:t xml:space="preserve"> </w:t>
      </w:r>
      <w:r w:rsidR="00A124AD" w:rsidRPr="00D3105D">
        <w:t>в</w:t>
      </w:r>
      <w:r w:rsidR="00BC0D51" w:rsidRPr="00D3105D">
        <w:t xml:space="preserve"> </w:t>
      </w:r>
      <w:r w:rsidR="00A124AD" w:rsidRPr="00D3105D">
        <w:t>системе</w:t>
      </w:r>
      <w:r w:rsidR="00BC0D51" w:rsidRPr="00D3105D">
        <w:t xml:space="preserve"> </w:t>
      </w:r>
      <w:r w:rsidR="0070135C" w:rsidRPr="00D3105D">
        <w:t>электроснабжения</w:t>
      </w:r>
      <w:r w:rsidR="00BC0D51" w:rsidRPr="00D3105D">
        <w:t xml:space="preserve"> </w:t>
      </w:r>
      <w:r w:rsidR="00A124AD" w:rsidRPr="00D3105D">
        <w:t>и</w:t>
      </w:r>
      <w:r w:rsidR="00BC0D51" w:rsidRPr="00D3105D">
        <w:t xml:space="preserve"> </w:t>
      </w:r>
      <w:r w:rsidR="00932B5E" w:rsidRPr="00D3105D">
        <w:t>ожидаемых</w:t>
      </w:r>
      <w:r w:rsidR="00BC0D51" w:rsidRPr="00D3105D">
        <w:t xml:space="preserve"> </w:t>
      </w:r>
      <w:r w:rsidR="00932B5E" w:rsidRPr="00D3105D">
        <w:t>резервов,</w:t>
      </w:r>
      <w:r w:rsidR="00BC0D51" w:rsidRPr="00D3105D">
        <w:t xml:space="preserve"> </w:t>
      </w:r>
      <w:r w:rsidR="00C9289A" w:rsidRPr="00D3105D">
        <w:t>и</w:t>
      </w:r>
      <w:r w:rsidR="00BC0D51" w:rsidRPr="00D3105D">
        <w:t xml:space="preserve"> </w:t>
      </w:r>
      <w:r w:rsidR="00C9289A" w:rsidRPr="00D3105D">
        <w:t>дефицитов</w:t>
      </w:r>
      <w:bookmarkEnd w:id="23"/>
    </w:p>
    <w:p w:rsidR="00E05971" w:rsidRPr="00D3105D" w:rsidRDefault="00E05971" w:rsidP="00D36058">
      <w:pPr>
        <w:pStyle w:val="aff9"/>
      </w:pPr>
      <w:r w:rsidRPr="00D3105D">
        <w:t>В таблице 3.1.2.4.1 представлены резервы мощности в системе эле</w:t>
      </w:r>
      <w:r w:rsidRPr="00D3105D">
        <w:t>к</w:t>
      </w:r>
      <w:r w:rsidRPr="00D3105D">
        <w:t>троснабжения.</w:t>
      </w:r>
    </w:p>
    <w:p w:rsidR="00E05971" w:rsidRPr="00D3105D" w:rsidRDefault="00E05971" w:rsidP="00D82FF6">
      <w:pPr>
        <w:pStyle w:val="affb"/>
      </w:pPr>
      <w:r w:rsidRPr="00D3105D">
        <w:t>Таблица 3.1.2.4.1.</w:t>
      </w:r>
      <w:r w:rsidR="003D7D65" w:rsidRPr="00D3105D">
        <w:t xml:space="preserve"> </w:t>
      </w:r>
      <w:r w:rsidRPr="00D3105D">
        <w:t>Резервы мощности в системе электроснабжения</w:t>
      </w:r>
    </w:p>
    <w:tbl>
      <w:tblPr>
        <w:tblW w:w="9464" w:type="dxa"/>
        <w:tblInd w:w="-5" w:type="dxa"/>
        <w:tblLook w:val="04A0"/>
      </w:tblPr>
      <w:tblGrid>
        <w:gridCol w:w="474"/>
        <w:gridCol w:w="1970"/>
        <w:gridCol w:w="1551"/>
        <w:gridCol w:w="1814"/>
        <w:gridCol w:w="1580"/>
        <w:gridCol w:w="2075"/>
      </w:tblGrid>
      <w:tr w:rsidR="00B506C4" w:rsidRPr="00B506C4" w:rsidTr="00B506C4">
        <w:trPr>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пп</w:t>
            </w:r>
          </w:p>
        </w:tc>
        <w:tc>
          <w:tcPr>
            <w:tcW w:w="1936"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Наименование питающего це</w:t>
            </w:r>
            <w:r w:rsidRPr="00B506C4">
              <w:rPr>
                <w:rFonts w:ascii="Times New Roman" w:eastAsia="Times New Roman" w:hAnsi="Times New Roman" w:cs="Times New Roman"/>
                <w:color w:val="000000"/>
                <w:sz w:val="24"/>
                <w:szCs w:val="24"/>
                <w:lang w:eastAsia="ru-RU"/>
              </w:rPr>
              <w:t>н</w:t>
            </w:r>
            <w:r w:rsidRPr="00B506C4">
              <w:rPr>
                <w:rFonts w:ascii="Times New Roman" w:eastAsia="Times New Roman" w:hAnsi="Times New Roman" w:cs="Times New Roman"/>
                <w:color w:val="000000"/>
                <w:sz w:val="24"/>
                <w:szCs w:val="24"/>
                <w:lang w:eastAsia="ru-RU"/>
              </w:rPr>
              <w:t>тра</w:t>
            </w:r>
          </w:p>
        </w:tc>
        <w:tc>
          <w:tcPr>
            <w:tcW w:w="1258"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Напряжение, кВ</w:t>
            </w:r>
          </w:p>
        </w:tc>
        <w:tc>
          <w:tcPr>
            <w:tcW w:w="1892"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Номинальная мощность, М</w:t>
            </w:r>
            <w:r>
              <w:rPr>
                <w:rFonts w:ascii="Times New Roman" w:eastAsia="Times New Roman" w:hAnsi="Times New Roman" w:cs="Times New Roman"/>
                <w:color w:val="000000"/>
                <w:sz w:val="24"/>
                <w:szCs w:val="24"/>
                <w:lang w:eastAsia="ru-RU"/>
              </w:rPr>
              <w:t>ВА</w:t>
            </w:r>
          </w:p>
        </w:tc>
        <w:tc>
          <w:tcPr>
            <w:tcW w:w="1734"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Уровень з</w:t>
            </w:r>
            <w:r w:rsidRPr="00B506C4">
              <w:rPr>
                <w:rFonts w:ascii="Times New Roman" w:eastAsia="Times New Roman" w:hAnsi="Times New Roman" w:cs="Times New Roman"/>
                <w:color w:val="000000"/>
                <w:sz w:val="24"/>
                <w:szCs w:val="24"/>
                <w:lang w:eastAsia="ru-RU"/>
              </w:rPr>
              <w:t>а</w:t>
            </w:r>
            <w:r w:rsidRPr="00B506C4">
              <w:rPr>
                <w:rFonts w:ascii="Times New Roman" w:eastAsia="Times New Roman" w:hAnsi="Times New Roman" w:cs="Times New Roman"/>
                <w:color w:val="000000"/>
                <w:sz w:val="24"/>
                <w:szCs w:val="24"/>
                <w:lang w:eastAsia="ru-RU"/>
              </w:rPr>
              <w:t>грузки, %</w:t>
            </w:r>
          </w:p>
        </w:tc>
        <w:tc>
          <w:tcPr>
            <w:tcW w:w="2170" w:type="dxa"/>
            <w:tcBorders>
              <w:top w:val="single" w:sz="4" w:space="0" w:color="auto"/>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Потребляющий населенный пункт</w:t>
            </w:r>
          </w:p>
        </w:tc>
      </w:tr>
      <w:tr w:rsidR="00B506C4" w:rsidRPr="00B506C4" w:rsidTr="00B506C4">
        <w:trPr>
          <w:trHeight w:val="1200"/>
        </w:trPr>
        <w:tc>
          <w:tcPr>
            <w:tcW w:w="474" w:type="dxa"/>
            <w:tcBorders>
              <w:top w:val="nil"/>
              <w:left w:val="single" w:sz="4" w:space="0" w:color="auto"/>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w:t>
            </w:r>
          </w:p>
        </w:tc>
        <w:tc>
          <w:tcPr>
            <w:tcW w:w="1936" w:type="dxa"/>
            <w:tcBorders>
              <w:top w:val="nil"/>
              <w:left w:val="nil"/>
              <w:bottom w:val="single" w:sz="4" w:space="0" w:color="auto"/>
              <w:right w:val="single" w:sz="4" w:space="0" w:color="auto"/>
            </w:tcBorders>
            <w:shd w:val="clear" w:color="auto" w:fill="auto"/>
            <w:hideMark/>
          </w:tcPr>
          <w:p w:rsidR="00B506C4" w:rsidRPr="00B506C4" w:rsidRDefault="00B506C4" w:rsidP="00B506C4">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ПС 35 кВ </w:t>
            </w:r>
            <w:r>
              <w:rPr>
                <w:rFonts w:ascii="Times New Roman" w:eastAsia="Times New Roman" w:hAnsi="Times New Roman" w:cs="Times New Roman"/>
                <w:color w:val="000000"/>
                <w:sz w:val="24"/>
                <w:szCs w:val="24"/>
                <w:lang w:eastAsia="ru-RU"/>
              </w:rPr>
              <w:t>«</w:t>
            </w:r>
            <w:r w:rsidRPr="00B506C4">
              <w:rPr>
                <w:rFonts w:ascii="Times New Roman" w:eastAsia="Times New Roman" w:hAnsi="Times New Roman" w:cs="Times New Roman"/>
                <w:color w:val="000000"/>
                <w:sz w:val="24"/>
                <w:szCs w:val="24"/>
                <w:lang w:eastAsia="ru-RU"/>
              </w:rPr>
              <w:t>Н</w:t>
            </w:r>
            <w:r w:rsidRPr="00B506C4">
              <w:rPr>
                <w:rFonts w:ascii="Times New Roman" w:eastAsia="Times New Roman" w:hAnsi="Times New Roman" w:cs="Times New Roman"/>
                <w:color w:val="000000"/>
                <w:sz w:val="24"/>
                <w:szCs w:val="24"/>
                <w:lang w:eastAsia="ru-RU"/>
              </w:rPr>
              <w:t>о</w:t>
            </w:r>
            <w:r w:rsidRPr="00B506C4">
              <w:rPr>
                <w:rFonts w:ascii="Times New Roman" w:eastAsia="Times New Roman" w:hAnsi="Times New Roman" w:cs="Times New Roman"/>
                <w:color w:val="000000"/>
                <w:sz w:val="24"/>
                <w:szCs w:val="24"/>
                <w:lang w:eastAsia="ru-RU"/>
              </w:rPr>
              <w:t>вомариинка</w:t>
            </w:r>
            <w:r>
              <w:rPr>
                <w:rFonts w:ascii="Times New Roman" w:eastAsia="Times New Roman" w:hAnsi="Times New Roman" w:cs="Times New Roman"/>
                <w:color w:val="000000"/>
                <w:sz w:val="24"/>
                <w:szCs w:val="24"/>
                <w:lang w:eastAsia="ru-RU"/>
              </w:rPr>
              <w:t>»</w:t>
            </w:r>
          </w:p>
        </w:tc>
        <w:tc>
          <w:tcPr>
            <w:tcW w:w="1258"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35</w:t>
            </w:r>
          </w:p>
        </w:tc>
        <w:tc>
          <w:tcPr>
            <w:tcW w:w="1892"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2.6</w:t>
            </w:r>
          </w:p>
        </w:tc>
        <w:tc>
          <w:tcPr>
            <w:tcW w:w="1734" w:type="dxa"/>
            <w:tcBorders>
              <w:top w:val="nil"/>
              <w:left w:val="nil"/>
              <w:bottom w:val="single" w:sz="4" w:space="0" w:color="auto"/>
              <w:right w:val="single" w:sz="4" w:space="0" w:color="auto"/>
            </w:tcBorders>
            <w:shd w:val="clear" w:color="auto" w:fill="auto"/>
            <w:vAlign w:val="bottom"/>
            <w:hideMark/>
          </w:tcPr>
          <w:p w:rsidR="00B506C4" w:rsidRPr="00B506C4" w:rsidRDefault="00B506C4" w:rsidP="00B506C4">
            <w:pPr>
              <w:spacing w:after="0" w:line="240" w:lineRule="auto"/>
              <w:jc w:val="right"/>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8.55</w:t>
            </w:r>
          </w:p>
        </w:tc>
        <w:tc>
          <w:tcPr>
            <w:tcW w:w="2170" w:type="dxa"/>
            <w:tcBorders>
              <w:top w:val="nil"/>
              <w:left w:val="nil"/>
              <w:bottom w:val="single" w:sz="4" w:space="0" w:color="auto"/>
              <w:right w:val="single" w:sz="4" w:space="0" w:color="auto"/>
            </w:tcBorders>
            <w:shd w:val="clear" w:color="auto" w:fill="auto"/>
            <w:vAlign w:val="center"/>
            <w:hideMark/>
          </w:tcPr>
          <w:p w:rsidR="00B506C4" w:rsidRPr="00B506C4" w:rsidRDefault="00B506C4" w:rsidP="00B506C4">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xml:space="preserve">с. Новомариинка, </w:t>
            </w:r>
            <w:r w:rsidRPr="00B506C4">
              <w:rPr>
                <w:rFonts w:ascii="Times New Roman" w:eastAsia="Times New Roman" w:hAnsi="Times New Roman" w:cs="Times New Roman"/>
                <w:color w:val="000000"/>
                <w:sz w:val="24"/>
                <w:szCs w:val="24"/>
                <w:lang w:eastAsia="ru-RU"/>
              </w:rPr>
              <w:br/>
              <w:t xml:space="preserve">д. Калиновка, </w:t>
            </w:r>
            <w:r w:rsidRPr="00B506C4">
              <w:rPr>
                <w:rFonts w:ascii="Times New Roman" w:eastAsia="Times New Roman" w:hAnsi="Times New Roman" w:cs="Times New Roman"/>
                <w:color w:val="000000"/>
                <w:sz w:val="24"/>
                <w:szCs w:val="24"/>
                <w:lang w:eastAsia="ru-RU"/>
              </w:rPr>
              <w:br/>
              <w:t xml:space="preserve">д. Туендат, </w:t>
            </w:r>
            <w:r w:rsidRPr="00B506C4">
              <w:rPr>
                <w:rFonts w:ascii="Times New Roman" w:eastAsia="Times New Roman" w:hAnsi="Times New Roman" w:cs="Times New Roman"/>
                <w:color w:val="000000"/>
                <w:sz w:val="24"/>
                <w:szCs w:val="24"/>
                <w:lang w:eastAsia="ru-RU"/>
              </w:rPr>
              <w:br/>
              <w:t>д. Орехово</w:t>
            </w:r>
          </w:p>
        </w:tc>
      </w:tr>
    </w:tbl>
    <w:p w:rsidR="00AC2748" w:rsidRPr="005A15FC" w:rsidRDefault="00AC2748" w:rsidP="00AC2748">
      <w:pPr>
        <w:pStyle w:val="afff0"/>
        <w:ind w:firstLine="709"/>
        <w:rPr>
          <w:sz w:val="16"/>
          <w:szCs w:val="16"/>
          <w:highlight w:val="yellow"/>
        </w:rPr>
      </w:pPr>
    </w:p>
    <w:p w:rsidR="00A124AD" w:rsidRPr="00D3105D" w:rsidRDefault="00C932C5" w:rsidP="00C932C5">
      <w:pPr>
        <w:pStyle w:val="a5"/>
      </w:pPr>
      <w:bookmarkStart w:id="24" w:name="_Toc47564107"/>
      <w:r w:rsidRPr="00D3105D">
        <w:t>3.1.2.5.</w:t>
      </w:r>
      <w:r w:rsidR="00BC0D51" w:rsidRPr="00D3105D">
        <w:t xml:space="preserve"> </w:t>
      </w:r>
      <w:r w:rsidRPr="00D3105D">
        <w:t>Анализ</w:t>
      </w:r>
      <w:r w:rsidR="00BC0D51" w:rsidRPr="00D3105D">
        <w:t xml:space="preserve"> </w:t>
      </w:r>
      <w:r w:rsidR="00A124AD" w:rsidRPr="00D3105D">
        <w:t>показателей</w:t>
      </w:r>
      <w:r w:rsidR="00BC0D51" w:rsidRPr="00D3105D">
        <w:t xml:space="preserve"> </w:t>
      </w:r>
      <w:r w:rsidR="00A124AD" w:rsidRPr="00D3105D">
        <w:t>готовности</w:t>
      </w:r>
      <w:r w:rsidR="00BC0D51" w:rsidRPr="00D3105D">
        <w:t xml:space="preserve"> </w:t>
      </w:r>
      <w:r w:rsidR="00A124AD" w:rsidRPr="00D3105D">
        <w:t>системы</w:t>
      </w:r>
      <w:r w:rsidR="00BC0D51" w:rsidRPr="00D3105D">
        <w:t xml:space="preserve"> </w:t>
      </w:r>
      <w:r w:rsidR="0070135C" w:rsidRPr="00D3105D">
        <w:t>электроснабжения</w:t>
      </w:r>
      <w:r w:rsidR="00A124AD" w:rsidRPr="00D3105D">
        <w:t>,</w:t>
      </w:r>
      <w:r w:rsidR="00BC0D51" w:rsidRPr="00D3105D">
        <w:t xml:space="preserve"> </w:t>
      </w:r>
      <w:r w:rsidR="00A124AD" w:rsidRPr="00D3105D">
        <w:t>имеющиеся</w:t>
      </w:r>
      <w:r w:rsidR="00BC0D51" w:rsidRPr="00D3105D">
        <w:t xml:space="preserve"> </w:t>
      </w:r>
      <w:r w:rsidR="00A124AD" w:rsidRPr="00D3105D">
        <w:t>пр</w:t>
      </w:r>
      <w:r w:rsidRPr="00D3105D">
        <w:t>облемы</w:t>
      </w:r>
      <w:r w:rsidR="00BC0D51" w:rsidRPr="00D3105D">
        <w:t xml:space="preserve"> </w:t>
      </w:r>
      <w:r w:rsidRPr="00D3105D">
        <w:t>и</w:t>
      </w:r>
      <w:r w:rsidR="00BC0D51" w:rsidRPr="00D3105D">
        <w:t xml:space="preserve"> </w:t>
      </w:r>
      <w:r w:rsidRPr="00D3105D">
        <w:t>направления</w:t>
      </w:r>
      <w:r w:rsidR="00BC0D51" w:rsidRPr="00D3105D">
        <w:t xml:space="preserve"> </w:t>
      </w:r>
      <w:r w:rsidRPr="00D3105D">
        <w:t>их</w:t>
      </w:r>
      <w:r w:rsidR="00BC0D51" w:rsidRPr="00D3105D">
        <w:t xml:space="preserve"> </w:t>
      </w:r>
      <w:r w:rsidRPr="00D3105D">
        <w:t>решения</w:t>
      </w:r>
      <w:bookmarkEnd w:id="24"/>
    </w:p>
    <w:p w:rsidR="00E542B6" w:rsidRPr="00D3105D" w:rsidRDefault="00E542B6" w:rsidP="00D36058">
      <w:pPr>
        <w:pStyle w:val="aff9"/>
      </w:pPr>
      <w:r w:rsidRPr="00D3105D">
        <w:t>Показатели</w:t>
      </w:r>
      <w:r w:rsidR="00BC0D51" w:rsidRPr="00D3105D">
        <w:t xml:space="preserve"> </w:t>
      </w:r>
      <w:r w:rsidRPr="00D3105D">
        <w:t>готовности</w:t>
      </w:r>
      <w:r w:rsidR="00BC0D51" w:rsidRPr="00D3105D">
        <w:t xml:space="preserve"> </w:t>
      </w:r>
      <w:r w:rsidRPr="00D3105D">
        <w:t>системы</w:t>
      </w:r>
      <w:r w:rsidR="00BC0D51" w:rsidRPr="00D3105D">
        <w:t xml:space="preserve"> </w:t>
      </w:r>
      <w:r w:rsidRPr="00D3105D">
        <w:t>электроснабжения</w:t>
      </w:r>
      <w:r w:rsidR="00BC0D51" w:rsidRPr="00D3105D">
        <w:t xml:space="preserve"> </w:t>
      </w:r>
      <w:r w:rsidRPr="00D3105D">
        <w:t>определяются</w:t>
      </w:r>
      <w:r w:rsidR="00BC0D51" w:rsidRPr="00D3105D">
        <w:t xml:space="preserve"> </w:t>
      </w:r>
      <w:r w:rsidRPr="00D3105D">
        <w:t>в</w:t>
      </w:r>
      <w:r w:rsidR="00BC0D51" w:rsidRPr="00D3105D">
        <w:t xml:space="preserve"> </w:t>
      </w:r>
      <w:r w:rsidRPr="00D3105D">
        <w:t>целом</w:t>
      </w:r>
      <w:r w:rsidR="00BC0D51" w:rsidRPr="00D3105D">
        <w:t xml:space="preserve"> </w:t>
      </w:r>
      <w:r w:rsidRPr="00D3105D">
        <w:t>для</w:t>
      </w:r>
      <w:r w:rsidR="00BC0D51" w:rsidRPr="00D3105D">
        <w:t xml:space="preserve"> </w:t>
      </w:r>
      <w:r w:rsidRPr="00D3105D">
        <w:t>филиалов</w:t>
      </w:r>
      <w:r w:rsidR="00BC0D51" w:rsidRPr="00D3105D">
        <w:t xml:space="preserve"> </w:t>
      </w:r>
      <w:r w:rsidRPr="00D3105D">
        <w:t>электросетевых</w:t>
      </w:r>
      <w:r w:rsidR="00BC0D51" w:rsidRPr="00D3105D">
        <w:t xml:space="preserve"> </w:t>
      </w:r>
      <w:r w:rsidRPr="00D3105D">
        <w:t>компаний</w:t>
      </w:r>
      <w:r w:rsidR="00BC0D51" w:rsidRPr="00D3105D">
        <w:t xml:space="preserve"> </w:t>
      </w:r>
      <w:r w:rsidRPr="00D3105D">
        <w:t>без</w:t>
      </w:r>
      <w:r w:rsidR="00BC0D51" w:rsidRPr="00D3105D">
        <w:t xml:space="preserve"> </w:t>
      </w:r>
      <w:r w:rsidRPr="00D3105D">
        <w:t>разбивки</w:t>
      </w:r>
      <w:r w:rsidR="00BC0D51" w:rsidRPr="00D3105D">
        <w:t xml:space="preserve"> </w:t>
      </w:r>
      <w:r w:rsidRPr="00D3105D">
        <w:t>по</w:t>
      </w:r>
      <w:r w:rsidR="00BC0D51" w:rsidRPr="00D3105D">
        <w:t xml:space="preserve"> </w:t>
      </w:r>
      <w:r w:rsidRPr="00D3105D">
        <w:t>населенным</w:t>
      </w:r>
      <w:r w:rsidR="00BC0D51" w:rsidRPr="00D3105D">
        <w:t xml:space="preserve"> </w:t>
      </w:r>
      <w:r w:rsidRPr="00D3105D">
        <w:t>пунктам.</w:t>
      </w:r>
      <w:r w:rsidR="00BC0D51" w:rsidRPr="00D3105D">
        <w:t xml:space="preserve"> </w:t>
      </w:r>
      <w:r w:rsidRPr="00D3105D">
        <w:t>Проблемы</w:t>
      </w:r>
      <w:r w:rsidR="00BC0D51" w:rsidRPr="00D3105D">
        <w:t xml:space="preserve"> </w:t>
      </w:r>
      <w:r w:rsidRPr="00D3105D">
        <w:t>в</w:t>
      </w:r>
      <w:r w:rsidR="00BC0D51" w:rsidRPr="00D3105D">
        <w:t xml:space="preserve"> </w:t>
      </w:r>
      <w:r w:rsidRPr="00D3105D">
        <w:t>части</w:t>
      </w:r>
      <w:r w:rsidR="00BC0D51" w:rsidRPr="00D3105D">
        <w:t xml:space="preserve"> </w:t>
      </w:r>
      <w:r w:rsidRPr="00D3105D">
        <w:t>показателей</w:t>
      </w:r>
      <w:r w:rsidR="00BC0D51" w:rsidRPr="00D3105D">
        <w:t xml:space="preserve"> </w:t>
      </w:r>
      <w:r w:rsidRPr="00D3105D">
        <w:t>готовности</w:t>
      </w:r>
      <w:r w:rsidR="00BC0D51" w:rsidRPr="00D3105D">
        <w:t xml:space="preserve"> </w:t>
      </w:r>
      <w:r w:rsidRPr="00D3105D">
        <w:t>системы</w:t>
      </w:r>
      <w:r w:rsidR="00BC0D51" w:rsidRPr="00D3105D">
        <w:t xml:space="preserve"> </w:t>
      </w:r>
      <w:r w:rsidRPr="00D3105D">
        <w:t>электроснабж</w:t>
      </w:r>
      <w:r w:rsidRPr="00D3105D">
        <w:t>е</w:t>
      </w:r>
      <w:r w:rsidRPr="00D3105D">
        <w:t>ния</w:t>
      </w:r>
      <w:r w:rsidR="00BC0D51" w:rsidRPr="00D3105D">
        <w:t xml:space="preserve"> </w:t>
      </w:r>
      <w:r w:rsidRPr="00D3105D">
        <w:t>отсутствуют.</w:t>
      </w:r>
    </w:p>
    <w:p w:rsidR="00A124AD" w:rsidRPr="00D3105D" w:rsidRDefault="00C932C5" w:rsidP="00C932C5">
      <w:pPr>
        <w:pStyle w:val="a5"/>
      </w:pPr>
      <w:bookmarkStart w:id="25" w:name="_Toc47564108"/>
      <w:r w:rsidRPr="00D3105D">
        <w:t>3.1.2.6.</w:t>
      </w:r>
      <w:r w:rsidR="00BC0D51" w:rsidRPr="00D3105D">
        <w:t xml:space="preserve"> </w:t>
      </w:r>
      <w:r w:rsidRPr="00D3105D">
        <w:t>В</w:t>
      </w:r>
      <w:r w:rsidR="00A124AD" w:rsidRPr="00D3105D">
        <w:t>оздействие</w:t>
      </w:r>
      <w:r w:rsidR="00BC0D51" w:rsidRPr="00D3105D">
        <w:t xml:space="preserve"> </w:t>
      </w:r>
      <w:r w:rsidR="00A124AD" w:rsidRPr="00D3105D">
        <w:t>на</w:t>
      </w:r>
      <w:r w:rsidR="00BC0D51" w:rsidRPr="00D3105D">
        <w:t xml:space="preserve"> </w:t>
      </w:r>
      <w:r w:rsidR="00A124AD" w:rsidRPr="00D3105D">
        <w:t>окружающую</w:t>
      </w:r>
      <w:r w:rsidR="00BC0D51" w:rsidRPr="00D3105D">
        <w:t xml:space="preserve"> </w:t>
      </w:r>
      <w:r w:rsidR="00A124AD" w:rsidRPr="00D3105D">
        <w:t>среду,</w:t>
      </w:r>
      <w:r w:rsidR="00BC0D51" w:rsidRPr="00D3105D">
        <w:t xml:space="preserve"> </w:t>
      </w:r>
      <w:r w:rsidR="00A124AD" w:rsidRPr="00D3105D">
        <w:t>имеющиеся</w:t>
      </w:r>
      <w:r w:rsidR="00BC0D51" w:rsidRPr="00D3105D">
        <w:t xml:space="preserve"> </w:t>
      </w:r>
      <w:r w:rsidR="00A124AD" w:rsidRPr="00D3105D">
        <w:t>пр</w:t>
      </w:r>
      <w:r w:rsidRPr="00D3105D">
        <w:t>облемы</w:t>
      </w:r>
      <w:r w:rsidR="00BC0D51" w:rsidRPr="00D3105D">
        <w:t xml:space="preserve"> </w:t>
      </w:r>
      <w:r w:rsidRPr="00D3105D">
        <w:t>и</w:t>
      </w:r>
      <w:r w:rsidR="00BC0D51" w:rsidRPr="00D3105D">
        <w:t xml:space="preserve"> </w:t>
      </w:r>
      <w:r w:rsidRPr="00D3105D">
        <w:t>н</w:t>
      </w:r>
      <w:r w:rsidRPr="00D3105D">
        <w:t>а</w:t>
      </w:r>
      <w:r w:rsidRPr="00D3105D">
        <w:t>правления</w:t>
      </w:r>
      <w:r w:rsidR="00BC0D51" w:rsidRPr="00D3105D">
        <w:t xml:space="preserve"> </w:t>
      </w:r>
      <w:r w:rsidRPr="00D3105D">
        <w:t>их</w:t>
      </w:r>
      <w:r w:rsidR="00BC0D51" w:rsidRPr="00D3105D">
        <w:t xml:space="preserve"> </w:t>
      </w:r>
      <w:r w:rsidRPr="00D3105D">
        <w:t>решения</w:t>
      </w:r>
      <w:bookmarkEnd w:id="25"/>
    </w:p>
    <w:p w:rsidR="00E542B6" w:rsidRPr="00D36058" w:rsidRDefault="00E542B6" w:rsidP="00D36058">
      <w:pPr>
        <w:pStyle w:val="aff9"/>
        <w:rPr>
          <w:b/>
          <w:bCs/>
        </w:rPr>
      </w:pPr>
      <w:bookmarkStart w:id="26" w:name="_Hlk34007857"/>
      <w:r w:rsidRPr="00D36058">
        <w:rPr>
          <w:b/>
          <w:bCs/>
        </w:rPr>
        <w:t>Анализ</w:t>
      </w:r>
      <w:r w:rsidR="00BC0D51" w:rsidRPr="00D36058">
        <w:rPr>
          <w:b/>
          <w:bCs/>
        </w:rPr>
        <w:t xml:space="preserve"> </w:t>
      </w:r>
      <w:r w:rsidRPr="00D36058">
        <w:rPr>
          <w:b/>
          <w:bCs/>
        </w:rPr>
        <w:t>выбросов,</w:t>
      </w:r>
      <w:r w:rsidR="00BC0D51" w:rsidRPr="00D36058">
        <w:rPr>
          <w:b/>
          <w:bCs/>
        </w:rPr>
        <w:t xml:space="preserve"> </w:t>
      </w:r>
      <w:r w:rsidRPr="00D36058">
        <w:rPr>
          <w:b/>
          <w:bCs/>
        </w:rPr>
        <w:t>сбросов,</w:t>
      </w:r>
      <w:r w:rsidR="00BC0D51" w:rsidRPr="00D36058">
        <w:rPr>
          <w:b/>
          <w:bCs/>
        </w:rPr>
        <w:t xml:space="preserve"> </w:t>
      </w:r>
      <w:r w:rsidRPr="00D36058">
        <w:rPr>
          <w:b/>
          <w:bCs/>
        </w:rPr>
        <w:t>шумовых</w:t>
      </w:r>
      <w:r w:rsidR="00BC0D51" w:rsidRPr="00D36058">
        <w:rPr>
          <w:b/>
          <w:bCs/>
        </w:rPr>
        <w:t xml:space="preserve"> </w:t>
      </w:r>
      <w:r w:rsidRPr="00D36058">
        <w:rPr>
          <w:b/>
          <w:bCs/>
        </w:rPr>
        <w:t>воздействий</w:t>
      </w:r>
      <w:r w:rsidR="00BC0D51" w:rsidRPr="00D36058">
        <w:rPr>
          <w:b/>
          <w:bCs/>
        </w:rPr>
        <w:t xml:space="preserve"> </w:t>
      </w:r>
    </w:p>
    <w:p w:rsidR="00E542B6" w:rsidRPr="00D3105D" w:rsidRDefault="00E542B6" w:rsidP="00D36058">
      <w:pPr>
        <w:pStyle w:val="aff9"/>
      </w:pPr>
      <w:r w:rsidRPr="00D3105D">
        <w:t>Понижающие</w:t>
      </w:r>
      <w:r w:rsidR="00BC0D51" w:rsidRPr="00D3105D">
        <w:t xml:space="preserve"> </w:t>
      </w:r>
      <w:r w:rsidRPr="00D3105D">
        <w:t>станции,</w:t>
      </w:r>
      <w:r w:rsidR="00BC0D51" w:rsidRPr="00D3105D">
        <w:t xml:space="preserve"> </w:t>
      </w:r>
      <w:r w:rsidRPr="00D3105D">
        <w:t>расположенные</w:t>
      </w:r>
      <w:r w:rsidR="00BC0D51" w:rsidRPr="00D3105D">
        <w:t xml:space="preserve"> </w:t>
      </w:r>
      <w:r w:rsidRPr="00D3105D">
        <w:t>на</w:t>
      </w:r>
      <w:r w:rsidR="00BC0D51" w:rsidRPr="00D3105D">
        <w:t xml:space="preserve"> </w:t>
      </w:r>
      <w:r w:rsidRPr="00D3105D">
        <w:t>территории</w:t>
      </w:r>
      <w:r w:rsidR="00BC0D51" w:rsidRPr="00D3105D">
        <w:t xml:space="preserve"> </w:t>
      </w:r>
      <w:r w:rsidR="00F43E83" w:rsidRPr="00D3105D">
        <w:t>муниципальн</w:t>
      </w:r>
      <w:r w:rsidR="00F43E83" w:rsidRPr="00D3105D">
        <w:t>о</w:t>
      </w:r>
      <w:r w:rsidR="00F43E83" w:rsidRPr="00D3105D">
        <w:t>го образования</w:t>
      </w:r>
      <w:r w:rsidRPr="00D3105D">
        <w:t>,</w:t>
      </w:r>
      <w:r w:rsidR="00BC0D51" w:rsidRPr="00D3105D">
        <w:t xml:space="preserve"> </w:t>
      </w:r>
      <w:r w:rsidRPr="00D3105D">
        <w:t>не</w:t>
      </w:r>
      <w:r w:rsidR="00BC0D51" w:rsidRPr="00D3105D">
        <w:t xml:space="preserve"> </w:t>
      </w:r>
      <w:r w:rsidRPr="00D3105D">
        <w:t>оказывают</w:t>
      </w:r>
      <w:r w:rsidR="00BC0D51" w:rsidRPr="00D3105D">
        <w:t xml:space="preserve"> </w:t>
      </w:r>
      <w:r w:rsidRPr="00D3105D">
        <w:t>воздействия</w:t>
      </w:r>
      <w:r w:rsidR="00BC0D51" w:rsidRPr="00D3105D">
        <w:t xml:space="preserve"> </w:t>
      </w:r>
      <w:r w:rsidRPr="00D3105D">
        <w:t>на</w:t>
      </w:r>
      <w:r w:rsidR="00BC0D51" w:rsidRPr="00D3105D">
        <w:t xml:space="preserve"> </w:t>
      </w:r>
      <w:r w:rsidRPr="00D3105D">
        <w:t>окружающую</w:t>
      </w:r>
      <w:r w:rsidR="00BC0D51" w:rsidRPr="00D3105D">
        <w:t xml:space="preserve"> </w:t>
      </w:r>
      <w:r w:rsidRPr="00D3105D">
        <w:t>среду,</w:t>
      </w:r>
      <w:r w:rsidR="00BC0D51" w:rsidRPr="00D3105D">
        <w:t xml:space="preserve"> </w:t>
      </w:r>
      <w:r w:rsidRPr="00D3105D">
        <w:t>прочие</w:t>
      </w:r>
      <w:r w:rsidR="00BC0D51" w:rsidRPr="00D3105D">
        <w:t xml:space="preserve"> </w:t>
      </w:r>
      <w:r w:rsidRPr="00D3105D">
        <w:t>г</w:t>
      </w:r>
      <w:r w:rsidRPr="00D3105D">
        <w:t>е</w:t>
      </w:r>
      <w:r w:rsidRPr="00D3105D">
        <w:t>нерирующие</w:t>
      </w:r>
      <w:r w:rsidR="00BC0D51" w:rsidRPr="00D3105D">
        <w:t xml:space="preserve"> </w:t>
      </w:r>
      <w:r w:rsidRPr="00D3105D">
        <w:t>источники</w:t>
      </w:r>
      <w:r w:rsidR="00BC0D51" w:rsidRPr="00D3105D">
        <w:t xml:space="preserve"> </w:t>
      </w:r>
      <w:r w:rsidRPr="00D3105D">
        <w:t>электроснабжения</w:t>
      </w:r>
      <w:r w:rsidR="00BC0D51" w:rsidRPr="00D3105D">
        <w:t xml:space="preserve"> </w:t>
      </w:r>
      <w:r w:rsidRPr="00D3105D">
        <w:t>отсутствуют,</w:t>
      </w:r>
      <w:r w:rsidR="00BC0D51" w:rsidRPr="00D3105D">
        <w:t xml:space="preserve"> </w:t>
      </w:r>
      <w:r w:rsidRPr="00D3105D">
        <w:t>соответственно,</w:t>
      </w:r>
      <w:r w:rsidR="00BC0D51" w:rsidRPr="00D3105D">
        <w:t xml:space="preserve"> </w:t>
      </w:r>
      <w:r w:rsidRPr="00D3105D">
        <w:t>вредное</w:t>
      </w:r>
      <w:r w:rsidR="00BC0D51" w:rsidRPr="00D3105D">
        <w:t xml:space="preserve"> </w:t>
      </w:r>
      <w:r w:rsidRPr="00D3105D">
        <w:t>воздействие</w:t>
      </w:r>
      <w:r w:rsidR="00BC0D51" w:rsidRPr="00D3105D">
        <w:t xml:space="preserve"> </w:t>
      </w:r>
      <w:r w:rsidRPr="00D3105D">
        <w:t>на</w:t>
      </w:r>
      <w:r w:rsidR="00BC0D51" w:rsidRPr="00D3105D">
        <w:t xml:space="preserve"> </w:t>
      </w:r>
      <w:r w:rsidRPr="00D3105D">
        <w:t>экологию</w:t>
      </w:r>
      <w:r w:rsidR="00BC0D51" w:rsidRPr="00D3105D">
        <w:t xml:space="preserve"> </w:t>
      </w:r>
      <w:r w:rsidRPr="00D3105D">
        <w:t>со</w:t>
      </w:r>
      <w:r w:rsidR="00BC0D51" w:rsidRPr="00D3105D">
        <w:t xml:space="preserve"> </w:t>
      </w:r>
      <w:r w:rsidRPr="00D3105D">
        <w:t>стороны</w:t>
      </w:r>
      <w:r w:rsidR="00BC0D51" w:rsidRPr="00D3105D">
        <w:t xml:space="preserve"> </w:t>
      </w:r>
      <w:r w:rsidRPr="00D3105D">
        <w:t>объектов</w:t>
      </w:r>
      <w:r w:rsidR="00BC0D51" w:rsidRPr="00D3105D">
        <w:t xml:space="preserve"> </w:t>
      </w:r>
      <w:r w:rsidRPr="00D3105D">
        <w:t>электроснабжения</w:t>
      </w:r>
      <w:r w:rsidR="00BC0D51" w:rsidRPr="00D3105D">
        <w:t xml:space="preserve"> </w:t>
      </w:r>
      <w:r w:rsidR="00F43E83" w:rsidRPr="00D3105D">
        <w:t>муниципального образования</w:t>
      </w:r>
      <w:r w:rsidR="00BC0D51" w:rsidRPr="00D3105D">
        <w:t xml:space="preserve"> </w:t>
      </w:r>
      <w:r w:rsidRPr="00D3105D">
        <w:t>ограничивается</w:t>
      </w:r>
      <w:r w:rsidR="00BC0D51" w:rsidRPr="00D3105D">
        <w:t xml:space="preserve"> </w:t>
      </w:r>
      <w:r w:rsidRPr="00D3105D">
        <w:t>воздействием</w:t>
      </w:r>
      <w:r w:rsidR="00BC0D51" w:rsidRPr="00D3105D">
        <w:t xml:space="preserve"> </w:t>
      </w:r>
      <w:r w:rsidRPr="00D3105D">
        <w:t>при</w:t>
      </w:r>
      <w:r w:rsidR="00BC0D51" w:rsidRPr="00D3105D">
        <w:t xml:space="preserve"> </w:t>
      </w:r>
      <w:r w:rsidRPr="00D3105D">
        <w:t>строительс</w:t>
      </w:r>
      <w:r w:rsidRPr="00D3105D">
        <w:t>т</w:t>
      </w:r>
      <w:r w:rsidRPr="00D3105D">
        <w:t>ве</w:t>
      </w:r>
      <w:r w:rsidR="00BC0D51" w:rsidRPr="00D3105D">
        <w:t xml:space="preserve"> </w:t>
      </w:r>
      <w:r w:rsidRPr="00D3105D">
        <w:t>и</w:t>
      </w:r>
      <w:r w:rsidR="00BC0D51" w:rsidRPr="00D3105D">
        <w:t xml:space="preserve"> </w:t>
      </w:r>
      <w:r w:rsidRPr="00D3105D">
        <w:t>воздействием</w:t>
      </w:r>
      <w:r w:rsidR="00BC0D51" w:rsidRPr="00D3105D">
        <w:t xml:space="preserve"> </w:t>
      </w:r>
      <w:r w:rsidRPr="00D3105D">
        <w:t>при</w:t>
      </w:r>
      <w:r w:rsidR="00BC0D51" w:rsidRPr="00D3105D">
        <w:t xml:space="preserve"> </w:t>
      </w:r>
      <w:r w:rsidRPr="00D3105D">
        <w:t>утилизации</w:t>
      </w:r>
      <w:r w:rsidR="00BC0D51" w:rsidRPr="00D3105D">
        <w:t xml:space="preserve"> </w:t>
      </w:r>
      <w:r w:rsidRPr="00D3105D">
        <w:t>демонтированного</w:t>
      </w:r>
      <w:r w:rsidR="00BC0D51" w:rsidRPr="00D3105D">
        <w:t xml:space="preserve"> </w:t>
      </w:r>
      <w:r w:rsidRPr="00D3105D">
        <w:t>оборудования</w:t>
      </w:r>
      <w:r w:rsidR="00BC0D51" w:rsidRPr="00D3105D">
        <w:t xml:space="preserve"> </w:t>
      </w:r>
      <w:r w:rsidRPr="00D3105D">
        <w:t>и</w:t>
      </w:r>
      <w:r w:rsidR="00BC0D51" w:rsidRPr="00D3105D">
        <w:t xml:space="preserve"> </w:t>
      </w:r>
      <w:r w:rsidRPr="00D3105D">
        <w:t>ра</w:t>
      </w:r>
      <w:r w:rsidRPr="00D3105D">
        <w:t>с</w:t>
      </w:r>
      <w:r w:rsidRPr="00D3105D">
        <w:t>ходных</w:t>
      </w:r>
      <w:r w:rsidR="00BC0D51" w:rsidRPr="00D3105D">
        <w:t xml:space="preserve"> </w:t>
      </w:r>
      <w:r w:rsidRPr="00D3105D">
        <w:t>материалов.</w:t>
      </w:r>
    </w:p>
    <w:p w:rsidR="00E542B6" w:rsidRPr="00D3105D" w:rsidRDefault="00E542B6" w:rsidP="00D36058">
      <w:pPr>
        <w:pStyle w:val="aff9"/>
      </w:pPr>
      <w:r w:rsidRPr="00D3105D">
        <w:t>При</w:t>
      </w:r>
      <w:r w:rsidR="00BC0D51" w:rsidRPr="00D3105D">
        <w:t xml:space="preserve"> </w:t>
      </w:r>
      <w:r w:rsidRPr="00D3105D">
        <w:t>строительстве</w:t>
      </w:r>
      <w:r w:rsidR="00BC0D51" w:rsidRPr="00D3105D">
        <w:t xml:space="preserve"> </w:t>
      </w:r>
      <w:r w:rsidRPr="00D3105D">
        <w:t>объектов</w:t>
      </w:r>
      <w:r w:rsidR="00BC0D51" w:rsidRPr="00D3105D">
        <w:t xml:space="preserve"> </w:t>
      </w:r>
      <w:r w:rsidRPr="00D3105D">
        <w:t>энергетики</w:t>
      </w:r>
      <w:r w:rsidR="00BC0D51" w:rsidRPr="00D3105D">
        <w:t xml:space="preserve"> </w:t>
      </w:r>
      <w:r w:rsidRPr="00D3105D">
        <w:t>происходит</w:t>
      </w:r>
      <w:r w:rsidR="00BC0D51" w:rsidRPr="00D3105D">
        <w:t xml:space="preserve"> </w:t>
      </w:r>
      <w:r w:rsidRPr="00D3105D">
        <w:t>вырубка</w:t>
      </w:r>
      <w:r w:rsidR="00BC0D51" w:rsidRPr="00D3105D">
        <w:t xml:space="preserve"> </w:t>
      </w:r>
      <w:r w:rsidRPr="00D3105D">
        <w:t>лесов</w:t>
      </w:r>
      <w:r w:rsidR="00BC0D51" w:rsidRPr="00D3105D">
        <w:t xml:space="preserve"> </w:t>
      </w:r>
      <w:r w:rsidRPr="00D3105D">
        <w:t>(просеки</w:t>
      </w:r>
      <w:r w:rsidR="00BC0D51" w:rsidRPr="00D3105D">
        <w:t xml:space="preserve"> </w:t>
      </w:r>
      <w:r w:rsidRPr="00D3105D">
        <w:t>под</w:t>
      </w:r>
      <w:r w:rsidR="00BC0D51" w:rsidRPr="00D3105D">
        <w:t xml:space="preserve"> </w:t>
      </w:r>
      <w:r w:rsidRPr="00D3105D">
        <w:t>трассы</w:t>
      </w:r>
      <w:r w:rsidR="00BC0D51" w:rsidRPr="00D3105D">
        <w:t xml:space="preserve"> </w:t>
      </w:r>
      <w:r w:rsidRPr="00D3105D">
        <w:t>линий</w:t>
      </w:r>
      <w:r w:rsidR="00BC0D51" w:rsidRPr="00D3105D">
        <w:t xml:space="preserve"> </w:t>
      </w:r>
      <w:r w:rsidRPr="00D3105D">
        <w:t>электропередач),</w:t>
      </w:r>
      <w:r w:rsidR="00BC0D51" w:rsidRPr="00D3105D">
        <w:t xml:space="preserve"> </w:t>
      </w:r>
      <w:r w:rsidRPr="00D3105D">
        <w:t>нарушение</w:t>
      </w:r>
      <w:r w:rsidR="00BC0D51" w:rsidRPr="00D3105D">
        <w:t xml:space="preserve"> </w:t>
      </w:r>
      <w:r w:rsidRPr="00D3105D">
        <w:t>почв</w:t>
      </w:r>
      <w:r w:rsidR="00BC0D51" w:rsidRPr="00D3105D">
        <w:t xml:space="preserve"> </w:t>
      </w:r>
      <w:r w:rsidRPr="00D3105D">
        <w:t>(земляные</w:t>
      </w:r>
      <w:r w:rsidR="00BC0D51" w:rsidRPr="00D3105D">
        <w:t xml:space="preserve"> </w:t>
      </w:r>
      <w:r w:rsidRPr="00D3105D">
        <w:t>р</w:t>
      </w:r>
      <w:r w:rsidRPr="00D3105D">
        <w:t>а</w:t>
      </w:r>
      <w:r w:rsidRPr="00D3105D">
        <w:t>боты),</w:t>
      </w:r>
      <w:r w:rsidR="00BC0D51" w:rsidRPr="00D3105D">
        <w:t xml:space="preserve"> </w:t>
      </w:r>
      <w:r w:rsidRPr="00D3105D">
        <w:t>нарушение</w:t>
      </w:r>
      <w:r w:rsidR="00BC0D51" w:rsidRPr="00D3105D">
        <w:t xml:space="preserve"> </w:t>
      </w:r>
      <w:r w:rsidRPr="00D3105D">
        <w:t>естественной</w:t>
      </w:r>
      <w:r w:rsidR="00BC0D51" w:rsidRPr="00D3105D">
        <w:t xml:space="preserve"> </w:t>
      </w:r>
      <w:r w:rsidRPr="00D3105D">
        <w:t>формы</w:t>
      </w:r>
      <w:r w:rsidR="00BC0D51" w:rsidRPr="00D3105D">
        <w:t xml:space="preserve"> </w:t>
      </w:r>
      <w:r w:rsidRPr="00D3105D">
        <w:t>водоемов</w:t>
      </w:r>
      <w:r w:rsidR="00BC0D51" w:rsidRPr="00D3105D">
        <w:t xml:space="preserve"> </w:t>
      </w:r>
      <w:r w:rsidRPr="00D3105D">
        <w:t>(отсыпки).</w:t>
      </w:r>
      <w:r w:rsidR="00BC0D51" w:rsidRPr="00D3105D">
        <w:t xml:space="preserve"> </w:t>
      </w:r>
      <w:r w:rsidRPr="00D3105D">
        <w:t>Элементы</w:t>
      </w:r>
      <w:r w:rsidR="00BC0D51" w:rsidRPr="00D3105D">
        <w:t xml:space="preserve"> </w:t>
      </w:r>
      <w:r w:rsidRPr="00D3105D">
        <w:t>си</w:t>
      </w:r>
      <w:r w:rsidRPr="00D3105D">
        <w:t>с</w:t>
      </w:r>
      <w:r w:rsidRPr="00D3105D">
        <w:t>темы</w:t>
      </w:r>
      <w:r w:rsidR="00BC0D51" w:rsidRPr="00D3105D">
        <w:t xml:space="preserve"> </w:t>
      </w:r>
      <w:r w:rsidRPr="00D3105D">
        <w:t>электроснабжения,</w:t>
      </w:r>
      <w:r w:rsidR="00BC0D51" w:rsidRPr="00D3105D">
        <w:t xml:space="preserve"> </w:t>
      </w:r>
      <w:r w:rsidRPr="00D3105D">
        <w:t>оказывающие</w:t>
      </w:r>
      <w:r w:rsidR="00BC0D51" w:rsidRPr="00D3105D">
        <w:t xml:space="preserve"> </w:t>
      </w:r>
      <w:r w:rsidRPr="00D3105D">
        <w:t>воздействие</w:t>
      </w:r>
      <w:r w:rsidR="00BC0D51" w:rsidRPr="00D3105D">
        <w:t xml:space="preserve"> </w:t>
      </w:r>
      <w:r w:rsidRPr="00D3105D">
        <w:t>на</w:t>
      </w:r>
      <w:r w:rsidR="00BC0D51" w:rsidRPr="00D3105D">
        <w:t xml:space="preserve"> </w:t>
      </w:r>
      <w:r w:rsidRPr="00D3105D">
        <w:t>окружающую</w:t>
      </w:r>
      <w:r w:rsidR="00BC0D51" w:rsidRPr="00D3105D">
        <w:t xml:space="preserve"> </w:t>
      </w:r>
      <w:r w:rsidRPr="00D3105D">
        <w:t>среду</w:t>
      </w:r>
      <w:r w:rsidR="00BC0D51" w:rsidRPr="00D3105D">
        <w:t xml:space="preserve"> </w:t>
      </w:r>
      <w:r w:rsidRPr="00D3105D">
        <w:t>после</w:t>
      </w:r>
      <w:r w:rsidR="00BC0D51" w:rsidRPr="00D3105D">
        <w:t xml:space="preserve"> </w:t>
      </w:r>
      <w:r w:rsidRPr="00D3105D">
        <w:t>истечения</w:t>
      </w:r>
      <w:r w:rsidR="00BC0D51" w:rsidRPr="00D3105D">
        <w:t xml:space="preserve"> </w:t>
      </w:r>
      <w:r w:rsidRPr="00D3105D">
        <w:t>нормативного</w:t>
      </w:r>
      <w:r w:rsidR="00BC0D51" w:rsidRPr="00D3105D">
        <w:t xml:space="preserve"> </w:t>
      </w:r>
      <w:r w:rsidRPr="00D3105D">
        <w:t>срока</w:t>
      </w:r>
      <w:r w:rsidR="00BC0D51" w:rsidRPr="00D3105D">
        <w:t xml:space="preserve"> </w:t>
      </w:r>
      <w:r w:rsidRPr="00D3105D">
        <w:t>эксплуатации:</w:t>
      </w:r>
      <w:r w:rsidR="00BC0D51" w:rsidRPr="00D3105D">
        <w:t xml:space="preserve"> </w:t>
      </w:r>
    </w:p>
    <w:p w:rsidR="00E542B6" w:rsidRPr="00D3105D" w:rsidRDefault="00E542B6" w:rsidP="008A11E3">
      <w:pPr>
        <w:pStyle w:val="aff9"/>
        <w:numPr>
          <w:ilvl w:val="0"/>
          <w:numId w:val="24"/>
        </w:numPr>
      </w:pPr>
      <w:r w:rsidRPr="00D3105D">
        <w:lastRenderedPageBreak/>
        <w:t>масляные</w:t>
      </w:r>
      <w:r w:rsidR="00BC0D51" w:rsidRPr="00D3105D">
        <w:t xml:space="preserve"> </w:t>
      </w:r>
      <w:r w:rsidRPr="00D3105D">
        <w:t>силовые</w:t>
      </w:r>
      <w:r w:rsidR="00BC0D51" w:rsidRPr="00D3105D">
        <w:t xml:space="preserve"> </w:t>
      </w:r>
      <w:r w:rsidRPr="00D3105D">
        <w:t>трансформаторы</w:t>
      </w:r>
      <w:r w:rsidR="00BC0D51" w:rsidRPr="00D3105D">
        <w:t xml:space="preserve"> </w:t>
      </w:r>
      <w:r w:rsidRPr="00D3105D">
        <w:t>и</w:t>
      </w:r>
      <w:r w:rsidR="00BC0D51" w:rsidRPr="00D3105D">
        <w:t xml:space="preserve"> </w:t>
      </w:r>
      <w:r w:rsidRPr="00D3105D">
        <w:t>высоковольтные</w:t>
      </w:r>
      <w:r w:rsidR="00BC0D51" w:rsidRPr="00D3105D">
        <w:t xml:space="preserve"> </w:t>
      </w:r>
      <w:r w:rsidRPr="00D3105D">
        <w:t>масл</w:t>
      </w:r>
      <w:r w:rsidRPr="00D3105D">
        <w:t>я</w:t>
      </w:r>
      <w:r w:rsidRPr="00D3105D">
        <w:t>ные</w:t>
      </w:r>
      <w:r w:rsidR="00BC0D51" w:rsidRPr="00D3105D">
        <w:t xml:space="preserve"> </w:t>
      </w:r>
      <w:r w:rsidRPr="00D3105D">
        <w:t>выключатели;</w:t>
      </w:r>
    </w:p>
    <w:p w:rsidR="00E542B6" w:rsidRPr="00D3105D" w:rsidRDefault="00E542B6" w:rsidP="008A11E3">
      <w:pPr>
        <w:pStyle w:val="aff9"/>
        <w:numPr>
          <w:ilvl w:val="0"/>
          <w:numId w:val="24"/>
        </w:numPr>
      </w:pPr>
      <w:r w:rsidRPr="00D3105D">
        <w:t>аккумуляторные</w:t>
      </w:r>
      <w:r w:rsidR="00BC0D51" w:rsidRPr="00D3105D">
        <w:t xml:space="preserve"> </w:t>
      </w:r>
      <w:r w:rsidRPr="00D3105D">
        <w:t>батареи;</w:t>
      </w:r>
    </w:p>
    <w:p w:rsidR="00E542B6" w:rsidRPr="00D3105D" w:rsidRDefault="00E542B6" w:rsidP="008A11E3">
      <w:pPr>
        <w:pStyle w:val="aff9"/>
        <w:numPr>
          <w:ilvl w:val="0"/>
          <w:numId w:val="24"/>
        </w:numPr>
      </w:pPr>
      <w:r w:rsidRPr="00D3105D">
        <w:t>масляные</w:t>
      </w:r>
      <w:r w:rsidR="00BC0D51" w:rsidRPr="00D3105D">
        <w:t xml:space="preserve"> </w:t>
      </w:r>
      <w:r w:rsidRPr="00D3105D">
        <w:t>кабели.</w:t>
      </w:r>
    </w:p>
    <w:p w:rsidR="00F96A65" w:rsidRPr="00D3105D" w:rsidRDefault="00DB0842" w:rsidP="00D36058">
      <w:pPr>
        <w:pStyle w:val="aff9"/>
      </w:pPr>
      <w:r w:rsidRPr="00D3105D">
        <w:t>Для снижения выбросов ЗВ в атмосферу в процессе строительства выполнятся</w:t>
      </w:r>
    </w:p>
    <w:p w:rsidR="00F96A65" w:rsidRPr="00D3105D" w:rsidRDefault="00DB0842" w:rsidP="00D36058">
      <w:pPr>
        <w:pStyle w:val="aff9"/>
      </w:pPr>
      <w:r w:rsidRPr="00D3105D">
        <w:t>1. Своевременный техосмотр и техобслуживание техники, проводить контроль за токсичностью выхлопных газов. Техническое состояние должно соответствовать требованиям Государственного стандарта РФ</w:t>
      </w:r>
      <w:r w:rsidR="00E27FB6" w:rsidRPr="00D3105D">
        <w:rPr>
          <w:rStyle w:val="afff4"/>
        </w:rPr>
        <w:footnoteReference w:id="4"/>
      </w:r>
      <w:r w:rsidRPr="00D3105D">
        <w:t xml:space="preserve"> и Национал</w:t>
      </w:r>
      <w:r w:rsidRPr="00D3105D">
        <w:t>ь</w:t>
      </w:r>
      <w:r w:rsidRPr="00D3105D">
        <w:t>ного стандарта РФ</w:t>
      </w:r>
      <w:r w:rsidR="00E27FB6" w:rsidRPr="00D3105D">
        <w:rPr>
          <w:rStyle w:val="afff4"/>
        </w:rPr>
        <w:footnoteReference w:id="5"/>
      </w:r>
      <w:r w:rsidR="002C67C5" w:rsidRPr="00D3105D">
        <w:t>.</w:t>
      </w:r>
    </w:p>
    <w:p w:rsidR="00F96A65" w:rsidRPr="00D3105D" w:rsidRDefault="00DB0842" w:rsidP="00D36058">
      <w:pPr>
        <w:pStyle w:val="aff9"/>
      </w:pPr>
      <w:r w:rsidRPr="00D3105D">
        <w:t xml:space="preserve">2.Сокращаются нерациональные и </w:t>
      </w:r>
      <w:r w:rsidR="008D27E6" w:rsidRPr="00D3105D">
        <w:t>«</w:t>
      </w:r>
      <w:r w:rsidRPr="00D3105D">
        <w:t>холостые</w:t>
      </w:r>
      <w:r w:rsidR="008D27E6" w:rsidRPr="00D3105D">
        <w:t>»</w:t>
      </w:r>
      <w:r w:rsidRPr="00D3105D">
        <w:t xml:space="preserve"> пробеги автотранспо</w:t>
      </w:r>
      <w:r w:rsidRPr="00D3105D">
        <w:t>р</w:t>
      </w:r>
      <w:r w:rsidRPr="00D3105D">
        <w:t xml:space="preserve">та путем планирования </w:t>
      </w:r>
      <w:r w:rsidR="008D27E6" w:rsidRPr="00D3105D">
        <w:t>маршрута.</w:t>
      </w:r>
    </w:p>
    <w:p w:rsidR="00DB0842" w:rsidRPr="00D3105D" w:rsidRDefault="00DB0842" w:rsidP="00D36058">
      <w:pPr>
        <w:pStyle w:val="aff9"/>
      </w:pPr>
      <w:r w:rsidRPr="00D3105D">
        <w:t>Определяющим условием минимального загрязнения атмосферы о</w:t>
      </w:r>
      <w:r w:rsidRPr="00D3105D">
        <w:t>т</w:t>
      </w:r>
      <w:r w:rsidRPr="00D3105D">
        <w:t>работавшими газами двигателей автомобилей является правильная их эк</w:t>
      </w:r>
      <w:r w:rsidRPr="00D3105D">
        <w:t>с</w:t>
      </w:r>
      <w:r w:rsidRPr="00D3105D">
        <w:t>плуатация.</w:t>
      </w:r>
    </w:p>
    <w:bookmarkEnd w:id="26"/>
    <w:p w:rsidR="00E542B6" w:rsidRPr="00D36058" w:rsidRDefault="00E542B6" w:rsidP="00D36058">
      <w:pPr>
        <w:pStyle w:val="aff9"/>
        <w:rPr>
          <w:b/>
          <w:bCs/>
        </w:rPr>
      </w:pPr>
      <w:r w:rsidRPr="00D36058">
        <w:rPr>
          <w:b/>
          <w:bCs/>
        </w:rPr>
        <w:t>Проблемы</w:t>
      </w:r>
      <w:r w:rsidR="00BC0D51" w:rsidRPr="00D36058">
        <w:rPr>
          <w:b/>
          <w:bCs/>
        </w:rPr>
        <w:t xml:space="preserve"> </w:t>
      </w:r>
      <w:r w:rsidRPr="00D36058">
        <w:rPr>
          <w:b/>
          <w:bCs/>
        </w:rPr>
        <w:t>и</w:t>
      </w:r>
      <w:r w:rsidR="00BC0D51" w:rsidRPr="00D36058">
        <w:rPr>
          <w:b/>
          <w:bCs/>
        </w:rPr>
        <w:t xml:space="preserve"> </w:t>
      </w:r>
      <w:r w:rsidRPr="00D36058">
        <w:rPr>
          <w:b/>
          <w:bCs/>
        </w:rPr>
        <w:t>направления</w:t>
      </w:r>
      <w:r w:rsidR="00BC0D51" w:rsidRPr="00D36058">
        <w:rPr>
          <w:b/>
          <w:bCs/>
        </w:rPr>
        <w:t xml:space="preserve"> </w:t>
      </w:r>
      <w:r w:rsidRPr="00D36058">
        <w:rPr>
          <w:b/>
          <w:bCs/>
        </w:rPr>
        <w:t>их</w:t>
      </w:r>
      <w:r w:rsidR="00BC0D51" w:rsidRPr="00D36058">
        <w:rPr>
          <w:b/>
          <w:bCs/>
        </w:rPr>
        <w:t xml:space="preserve"> </w:t>
      </w:r>
      <w:r w:rsidRPr="00D36058">
        <w:rPr>
          <w:b/>
          <w:bCs/>
        </w:rPr>
        <w:t>решения</w:t>
      </w:r>
      <w:r w:rsidR="00BC0D51" w:rsidRPr="00D36058">
        <w:rPr>
          <w:b/>
          <w:bCs/>
        </w:rPr>
        <w:t xml:space="preserve"> </w:t>
      </w:r>
    </w:p>
    <w:p w:rsidR="00195EF9" w:rsidRPr="00D3105D" w:rsidRDefault="00E542B6" w:rsidP="00D36058">
      <w:pPr>
        <w:pStyle w:val="aff9"/>
      </w:pPr>
      <w:r w:rsidRPr="00D3105D">
        <w:t>Для</w:t>
      </w:r>
      <w:r w:rsidR="00BC0D51" w:rsidRPr="00D3105D">
        <w:t xml:space="preserve"> </w:t>
      </w:r>
      <w:r w:rsidRPr="00D3105D">
        <w:t>снижения</w:t>
      </w:r>
      <w:r w:rsidR="00BC0D51" w:rsidRPr="00D3105D">
        <w:t xml:space="preserve"> </w:t>
      </w:r>
      <w:r w:rsidRPr="00D3105D">
        <w:t>площади</w:t>
      </w:r>
      <w:r w:rsidR="00BC0D51" w:rsidRPr="00D3105D">
        <w:t xml:space="preserve"> </w:t>
      </w:r>
      <w:r w:rsidRPr="00D3105D">
        <w:t>лесов,</w:t>
      </w:r>
      <w:r w:rsidR="00BC0D51" w:rsidRPr="00D3105D">
        <w:t xml:space="preserve"> </w:t>
      </w:r>
      <w:r w:rsidRPr="00D3105D">
        <w:t>уничтожаемых</w:t>
      </w:r>
      <w:r w:rsidR="00BC0D51" w:rsidRPr="00D3105D">
        <w:t xml:space="preserve"> </w:t>
      </w:r>
      <w:r w:rsidRPr="00D3105D">
        <w:t>при</w:t>
      </w:r>
      <w:r w:rsidR="00BC0D51" w:rsidRPr="00D3105D">
        <w:t xml:space="preserve"> </w:t>
      </w:r>
      <w:r w:rsidRPr="00D3105D">
        <w:t>строительстве</w:t>
      </w:r>
      <w:r w:rsidR="00BC0D51" w:rsidRPr="00D3105D">
        <w:t xml:space="preserve"> </w:t>
      </w:r>
      <w:r w:rsidRPr="00D3105D">
        <w:t>об</w:t>
      </w:r>
      <w:r w:rsidRPr="00D3105D">
        <w:t>ъ</w:t>
      </w:r>
      <w:r w:rsidRPr="00D3105D">
        <w:t>ектов</w:t>
      </w:r>
      <w:r w:rsidR="00BC0D51" w:rsidRPr="00D3105D">
        <w:t xml:space="preserve"> </w:t>
      </w:r>
      <w:r w:rsidRPr="00D3105D">
        <w:t>электроэнергетики,</w:t>
      </w:r>
      <w:r w:rsidR="00BC0D51" w:rsidRPr="00D3105D">
        <w:t xml:space="preserve"> </w:t>
      </w:r>
      <w:r w:rsidRPr="00D3105D">
        <w:t>необходимо</w:t>
      </w:r>
      <w:r w:rsidR="00BC0D51" w:rsidRPr="00D3105D">
        <w:t xml:space="preserve"> </w:t>
      </w:r>
      <w:r w:rsidRPr="00D3105D">
        <w:t>соблюдать</w:t>
      </w:r>
      <w:r w:rsidR="00BC0D51" w:rsidRPr="00D3105D">
        <w:t xml:space="preserve"> </w:t>
      </w:r>
      <w:r w:rsidRPr="00D3105D">
        <w:t>нормативную</w:t>
      </w:r>
      <w:r w:rsidR="00BC0D51" w:rsidRPr="00D3105D">
        <w:t xml:space="preserve"> </w:t>
      </w:r>
      <w:r w:rsidRPr="00D3105D">
        <w:t>ширину</w:t>
      </w:r>
      <w:r w:rsidR="00BC0D51" w:rsidRPr="00D3105D">
        <w:t xml:space="preserve"> </w:t>
      </w:r>
      <w:r w:rsidRPr="00D3105D">
        <w:t>о</w:t>
      </w:r>
      <w:r w:rsidRPr="00D3105D">
        <w:t>х</w:t>
      </w:r>
      <w:r w:rsidRPr="00D3105D">
        <w:t>ранных</w:t>
      </w:r>
      <w:r w:rsidR="00BC0D51" w:rsidRPr="00D3105D">
        <w:t xml:space="preserve"> </w:t>
      </w:r>
      <w:r w:rsidRPr="00D3105D">
        <w:t>зон</w:t>
      </w:r>
      <w:r w:rsidR="00BC0D51" w:rsidRPr="00D3105D">
        <w:t xml:space="preserve"> </w:t>
      </w:r>
      <w:r w:rsidRPr="00D3105D">
        <w:t>линий</w:t>
      </w:r>
      <w:r w:rsidR="00BC0D51" w:rsidRPr="00D3105D">
        <w:t xml:space="preserve"> </w:t>
      </w:r>
      <w:r w:rsidRPr="00D3105D">
        <w:t>электропередач</w:t>
      </w:r>
      <w:r w:rsidR="00BC0D51" w:rsidRPr="00D3105D">
        <w:t xml:space="preserve"> </w:t>
      </w:r>
      <w:r w:rsidRPr="00D3105D">
        <w:t>при</w:t>
      </w:r>
      <w:r w:rsidR="00BC0D51" w:rsidRPr="00D3105D">
        <w:t xml:space="preserve"> </w:t>
      </w:r>
      <w:r w:rsidRPr="00D3105D">
        <w:t>строительстве</w:t>
      </w:r>
      <w:r w:rsidR="00BC0D51" w:rsidRPr="00D3105D">
        <w:t xml:space="preserve"> </w:t>
      </w:r>
      <w:r w:rsidRPr="00D3105D">
        <w:t>либо</w:t>
      </w:r>
      <w:r w:rsidR="00BC0D51" w:rsidRPr="00D3105D">
        <w:t xml:space="preserve"> </w:t>
      </w:r>
      <w:r w:rsidRPr="00D3105D">
        <w:t>занижать</w:t>
      </w:r>
      <w:r w:rsidR="00BC0D51" w:rsidRPr="00D3105D">
        <w:t xml:space="preserve"> </w:t>
      </w:r>
      <w:r w:rsidRPr="00D3105D">
        <w:t>ее</w:t>
      </w:r>
      <w:r w:rsidR="00BC0D51" w:rsidRPr="00D3105D">
        <w:t xml:space="preserve"> </w:t>
      </w:r>
      <w:r w:rsidRPr="00D3105D">
        <w:t>в</w:t>
      </w:r>
      <w:r w:rsidR="00BC0D51" w:rsidRPr="00D3105D">
        <w:t xml:space="preserve"> </w:t>
      </w:r>
      <w:r w:rsidRPr="00D3105D">
        <w:t>д</w:t>
      </w:r>
      <w:r w:rsidRPr="00D3105D">
        <w:t>о</w:t>
      </w:r>
      <w:r w:rsidRPr="00D3105D">
        <w:t>пустимых</w:t>
      </w:r>
      <w:r w:rsidR="00BC0D51" w:rsidRPr="00D3105D">
        <w:t xml:space="preserve"> </w:t>
      </w:r>
      <w:r w:rsidRPr="00D3105D">
        <w:t>пределах,</w:t>
      </w:r>
      <w:r w:rsidR="00BC0D51" w:rsidRPr="00D3105D">
        <w:t xml:space="preserve"> </w:t>
      </w:r>
      <w:r w:rsidRPr="00D3105D">
        <w:t>принимая</w:t>
      </w:r>
      <w:r w:rsidR="00BC0D51" w:rsidRPr="00D3105D">
        <w:t xml:space="preserve"> </w:t>
      </w:r>
      <w:r w:rsidRPr="00D3105D">
        <w:t>ее</w:t>
      </w:r>
      <w:r w:rsidR="00BC0D51" w:rsidRPr="00D3105D">
        <w:t xml:space="preserve"> </w:t>
      </w:r>
      <w:r w:rsidRPr="00D3105D">
        <w:t>величину</w:t>
      </w:r>
      <w:r w:rsidR="00BC0D51" w:rsidRPr="00D3105D">
        <w:t xml:space="preserve"> </w:t>
      </w:r>
      <w:r w:rsidRPr="00D3105D">
        <w:t>минимально</w:t>
      </w:r>
      <w:r w:rsidR="00BC0D51" w:rsidRPr="00D3105D">
        <w:t xml:space="preserve"> </w:t>
      </w:r>
      <w:r w:rsidRPr="00D3105D">
        <w:t>допустимой</w:t>
      </w:r>
      <w:r w:rsidR="00BC0D51" w:rsidRPr="00D3105D">
        <w:t xml:space="preserve"> </w:t>
      </w:r>
      <w:r w:rsidRPr="00D3105D">
        <w:t>для</w:t>
      </w:r>
      <w:r w:rsidR="00BC0D51" w:rsidRPr="00D3105D">
        <w:t xml:space="preserve"> </w:t>
      </w:r>
      <w:r w:rsidRPr="00D3105D">
        <w:t>у</w:t>
      </w:r>
      <w:r w:rsidRPr="00D3105D">
        <w:t>с</w:t>
      </w:r>
      <w:r w:rsidRPr="00D3105D">
        <w:t>ловий</w:t>
      </w:r>
      <w:r w:rsidR="00BC0D51" w:rsidRPr="00D3105D">
        <w:t xml:space="preserve"> </w:t>
      </w:r>
      <w:r w:rsidRPr="00D3105D">
        <w:t>стесненной</w:t>
      </w:r>
      <w:r w:rsidR="00BC0D51" w:rsidRPr="00D3105D">
        <w:t xml:space="preserve"> </w:t>
      </w:r>
      <w:r w:rsidRPr="00D3105D">
        <w:t>прокладки.</w:t>
      </w:r>
    </w:p>
    <w:p w:rsidR="00AD7482" w:rsidRPr="00D3105D" w:rsidRDefault="00E542B6" w:rsidP="00D36058">
      <w:pPr>
        <w:pStyle w:val="aff9"/>
      </w:pPr>
      <w:r w:rsidRPr="00D3105D">
        <w:t>Для</w:t>
      </w:r>
      <w:r w:rsidR="00BC0D51" w:rsidRPr="00D3105D">
        <w:t xml:space="preserve"> </w:t>
      </w:r>
      <w:r w:rsidRPr="00D3105D">
        <w:t>снижения</w:t>
      </w:r>
      <w:r w:rsidR="00BC0D51" w:rsidRPr="00D3105D">
        <w:t xml:space="preserve"> </w:t>
      </w:r>
      <w:r w:rsidRPr="00D3105D">
        <w:t>вредного</w:t>
      </w:r>
      <w:r w:rsidR="00BC0D51" w:rsidRPr="00D3105D">
        <w:t xml:space="preserve"> </w:t>
      </w:r>
      <w:r w:rsidRPr="00D3105D">
        <w:t>воздействия</w:t>
      </w:r>
      <w:r w:rsidR="00BC0D51" w:rsidRPr="00D3105D">
        <w:t xml:space="preserve"> </w:t>
      </w:r>
      <w:r w:rsidRPr="00D3105D">
        <w:t>на</w:t>
      </w:r>
      <w:r w:rsidR="00BC0D51" w:rsidRPr="00D3105D">
        <w:t xml:space="preserve"> </w:t>
      </w:r>
      <w:r w:rsidRPr="00D3105D">
        <w:t>почвы</w:t>
      </w:r>
      <w:r w:rsidR="00BC0D51" w:rsidRPr="00D3105D">
        <w:t xml:space="preserve"> </w:t>
      </w:r>
      <w:r w:rsidRPr="00D3105D">
        <w:t>при</w:t>
      </w:r>
      <w:r w:rsidR="00BC0D51" w:rsidRPr="00D3105D">
        <w:t xml:space="preserve"> </w:t>
      </w:r>
      <w:r w:rsidRPr="00D3105D">
        <w:t>строительстве</w:t>
      </w:r>
      <w:r w:rsidR="00BC0D51" w:rsidRPr="00D3105D">
        <w:t xml:space="preserve"> </w:t>
      </w:r>
      <w:r w:rsidRPr="00D3105D">
        <w:t>н</w:t>
      </w:r>
      <w:r w:rsidRPr="00D3105D">
        <w:t>е</w:t>
      </w:r>
      <w:r w:rsidRPr="00D3105D">
        <w:t>обходимо</w:t>
      </w:r>
      <w:r w:rsidR="00BC0D51" w:rsidRPr="00D3105D">
        <w:t xml:space="preserve"> </w:t>
      </w:r>
      <w:r w:rsidRPr="00D3105D">
        <w:t>соблюдать</w:t>
      </w:r>
      <w:r w:rsidR="00BC0D51" w:rsidRPr="00D3105D">
        <w:t xml:space="preserve"> </w:t>
      </w:r>
      <w:r w:rsidRPr="00D3105D">
        <w:t>технологию</w:t>
      </w:r>
      <w:r w:rsidR="00BC0D51" w:rsidRPr="00D3105D">
        <w:t xml:space="preserve"> </w:t>
      </w:r>
      <w:r w:rsidRPr="00D3105D">
        <w:t>строительства,</w:t>
      </w:r>
      <w:r w:rsidR="00BC0D51" w:rsidRPr="00D3105D">
        <w:t xml:space="preserve"> </w:t>
      </w:r>
      <w:r w:rsidRPr="00D3105D">
        <w:t>установленную</w:t>
      </w:r>
      <w:r w:rsidR="00BC0D51" w:rsidRPr="00D3105D">
        <w:t xml:space="preserve"> </w:t>
      </w:r>
      <w:r w:rsidRPr="00D3105D">
        <w:t>нормати</w:t>
      </w:r>
      <w:r w:rsidRPr="00D3105D">
        <w:t>в</w:t>
      </w:r>
      <w:r w:rsidRPr="00D3105D">
        <w:t>ной</w:t>
      </w:r>
      <w:r w:rsidR="00BC0D51" w:rsidRPr="00D3105D">
        <w:t xml:space="preserve"> </w:t>
      </w:r>
      <w:r w:rsidRPr="00D3105D">
        <w:t>документацией</w:t>
      </w:r>
      <w:r w:rsidR="00BC0D51" w:rsidRPr="00D3105D">
        <w:t xml:space="preserve"> </w:t>
      </w:r>
      <w:r w:rsidRPr="00D3105D">
        <w:t>для</w:t>
      </w:r>
      <w:r w:rsidR="00BC0D51" w:rsidRPr="00D3105D">
        <w:t xml:space="preserve"> </w:t>
      </w:r>
      <w:r w:rsidRPr="00D3105D">
        <w:t>данного</w:t>
      </w:r>
      <w:r w:rsidR="00BC0D51" w:rsidRPr="00D3105D">
        <w:t xml:space="preserve"> </w:t>
      </w:r>
      <w:r w:rsidRPr="00D3105D">
        <w:t>климатического</w:t>
      </w:r>
      <w:r w:rsidR="00BC0D51" w:rsidRPr="00D3105D">
        <w:t xml:space="preserve"> </w:t>
      </w:r>
      <w:r w:rsidRPr="00D3105D">
        <w:t>района.</w:t>
      </w:r>
      <w:r w:rsidR="00BC0D51" w:rsidRPr="00D3105D">
        <w:t xml:space="preserve"> </w:t>
      </w:r>
      <w:r w:rsidRPr="00D3105D">
        <w:t>Масляные</w:t>
      </w:r>
      <w:r w:rsidR="00BC0D51" w:rsidRPr="00D3105D">
        <w:t xml:space="preserve"> </w:t>
      </w:r>
      <w:r w:rsidRPr="00D3105D">
        <w:t>силовые</w:t>
      </w:r>
      <w:r w:rsidR="00BC0D51" w:rsidRPr="00D3105D">
        <w:t xml:space="preserve"> </w:t>
      </w:r>
      <w:r w:rsidRPr="00D3105D">
        <w:t>трансформаторы</w:t>
      </w:r>
      <w:r w:rsidR="00BC0D51" w:rsidRPr="00D3105D">
        <w:t xml:space="preserve"> </w:t>
      </w:r>
      <w:r w:rsidRPr="00D3105D">
        <w:t>и</w:t>
      </w:r>
      <w:r w:rsidR="00BC0D51" w:rsidRPr="00D3105D">
        <w:t xml:space="preserve"> </w:t>
      </w:r>
      <w:r w:rsidRPr="00D3105D">
        <w:t>высоковольтные</w:t>
      </w:r>
      <w:r w:rsidR="00BC0D51" w:rsidRPr="00D3105D">
        <w:t xml:space="preserve"> </w:t>
      </w:r>
      <w:r w:rsidRPr="00D3105D">
        <w:t>масляные</w:t>
      </w:r>
      <w:r w:rsidR="00BC0D51" w:rsidRPr="00D3105D">
        <w:t xml:space="preserve"> </w:t>
      </w:r>
      <w:r w:rsidRPr="00D3105D">
        <w:t>выключатели</w:t>
      </w:r>
      <w:r w:rsidR="00BC0D51" w:rsidRPr="00D3105D">
        <w:t xml:space="preserve"> </w:t>
      </w:r>
      <w:r w:rsidRPr="00D3105D">
        <w:t>несут</w:t>
      </w:r>
      <w:r w:rsidR="00BC0D51" w:rsidRPr="00D3105D">
        <w:t xml:space="preserve"> </w:t>
      </w:r>
      <w:r w:rsidRPr="00D3105D">
        <w:t>опасность</w:t>
      </w:r>
      <w:r w:rsidR="00BC0D51" w:rsidRPr="00D3105D">
        <w:t xml:space="preserve"> </w:t>
      </w:r>
      <w:r w:rsidRPr="00D3105D">
        <w:t>разлива</w:t>
      </w:r>
      <w:r w:rsidR="00BC0D51" w:rsidRPr="00D3105D">
        <w:t xml:space="preserve"> </w:t>
      </w:r>
      <w:r w:rsidRPr="00D3105D">
        <w:t>масла</w:t>
      </w:r>
      <w:r w:rsidR="00BC0D51" w:rsidRPr="00D3105D">
        <w:t xml:space="preserve"> </w:t>
      </w:r>
      <w:r w:rsidRPr="00D3105D">
        <w:t>и</w:t>
      </w:r>
      <w:r w:rsidR="00BC0D51" w:rsidRPr="00D3105D">
        <w:t xml:space="preserve"> </w:t>
      </w:r>
      <w:r w:rsidRPr="00D3105D">
        <w:t>вероятность</w:t>
      </w:r>
      <w:r w:rsidR="00BC0D51" w:rsidRPr="00D3105D">
        <w:t xml:space="preserve"> </w:t>
      </w:r>
      <w:r w:rsidRPr="00D3105D">
        <w:t>попадания</w:t>
      </w:r>
      <w:r w:rsidR="00BC0D51" w:rsidRPr="00D3105D">
        <w:t xml:space="preserve"> </w:t>
      </w:r>
      <w:r w:rsidRPr="00D3105D">
        <w:t>его</w:t>
      </w:r>
      <w:r w:rsidR="00BC0D51" w:rsidRPr="00D3105D">
        <w:t xml:space="preserve"> </w:t>
      </w:r>
      <w:r w:rsidRPr="00D3105D">
        <w:t>в</w:t>
      </w:r>
      <w:r w:rsidR="00BC0D51" w:rsidRPr="00D3105D">
        <w:t xml:space="preserve"> </w:t>
      </w:r>
      <w:r w:rsidRPr="00D3105D">
        <w:t>почву</w:t>
      </w:r>
      <w:r w:rsidR="00BC0D51" w:rsidRPr="00D3105D">
        <w:t xml:space="preserve"> </w:t>
      </w:r>
      <w:r w:rsidRPr="00D3105D">
        <w:t>и</w:t>
      </w:r>
      <w:r w:rsidR="00BC0D51" w:rsidRPr="00D3105D">
        <w:t xml:space="preserve"> </w:t>
      </w:r>
      <w:r w:rsidRPr="00D3105D">
        <w:t>воду.</w:t>
      </w:r>
      <w:r w:rsidR="00BC0D51" w:rsidRPr="00D3105D">
        <w:t xml:space="preserve"> </w:t>
      </w:r>
      <w:r w:rsidRPr="00D3105D">
        <w:t>Во</w:t>
      </w:r>
      <w:r w:rsidR="00BC0D51" w:rsidRPr="00D3105D">
        <w:t xml:space="preserve"> </w:t>
      </w:r>
      <w:r w:rsidRPr="00D3105D">
        <w:t>избежание</w:t>
      </w:r>
      <w:r w:rsidR="00BC0D51" w:rsidRPr="00D3105D">
        <w:t xml:space="preserve"> </w:t>
      </w:r>
      <w:r w:rsidRPr="00D3105D">
        <w:t>разливов</w:t>
      </w:r>
      <w:r w:rsidR="00BC0D51" w:rsidRPr="00D3105D">
        <w:t xml:space="preserve"> </w:t>
      </w:r>
      <w:r w:rsidRPr="00D3105D">
        <w:t>необходимо</w:t>
      </w:r>
      <w:r w:rsidR="00BC0D51" w:rsidRPr="00D3105D">
        <w:t xml:space="preserve"> </w:t>
      </w:r>
      <w:r w:rsidRPr="00D3105D">
        <w:t>соблюдать</w:t>
      </w:r>
      <w:r w:rsidR="00BC0D51" w:rsidRPr="00D3105D">
        <w:t xml:space="preserve"> </w:t>
      </w:r>
      <w:r w:rsidRPr="00D3105D">
        <w:t>все</w:t>
      </w:r>
      <w:r w:rsidR="00BC0D51" w:rsidRPr="00D3105D">
        <w:t xml:space="preserve"> </w:t>
      </w:r>
      <w:r w:rsidRPr="00D3105D">
        <w:t>требования</w:t>
      </w:r>
      <w:r w:rsidR="00BC0D51" w:rsidRPr="00D3105D">
        <w:t xml:space="preserve"> </w:t>
      </w:r>
      <w:r w:rsidRPr="00D3105D">
        <w:t>техники</w:t>
      </w:r>
      <w:r w:rsidR="00BC0D51" w:rsidRPr="00D3105D">
        <w:t xml:space="preserve"> </w:t>
      </w:r>
      <w:r w:rsidRPr="00D3105D">
        <w:t>безопасности</w:t>
      </w:r>
      <w:r w:rsidR="00BC0D51" w:rsidRPr="00D3105D">
        <w:t xml:space="preserve"> </w:t>
      </w:r>
      <w:r w:rsidRPr="00D3105D">
        <w:t>при</w:t>
      </w:r>
      <w:r w:rsidR="00BC0D51" w:rsidRPr="00D3105D">
        <w:t xml:space="preserve"> </w:t>
      </w:r>
      <w:r w:rsidRPr="00D3105D">
        <w:t>осуществлении</w:t>
      </w:r>
      <w:r w:rsidR="00BC0D51" w:rsidRPr="00D3105D">
        <w:t xml:space="preserve"> </w:t>
      </w:r>
      <w:r w:rsidRPr="00D3105D">
        <w:t>ремонтов,</w:t>
      </w:r>
      <w:r w:rsidR="00BC0D51" w:rsidRPr="00D3105D">
        <w:t xml:space="preserve"> </w:t>
      </w:r>
      <w:r w:rsidRPr="00D3105D">
        <w:t>замены</w:t>
      </w:r>
      <w:r w:rsidR="00BC0D51" w:rsidRPr="00D3105D">
        <w:t xml:space="preserve"> </w:t>
      </w:r>
      <w:r w:rsidRPr="00D3105D">
        <w:t>масла</w:t>
      </w:r>
      <w:r w:rsidR="00BC0D51" w:rsidRPr="00D3105D">
        <w:t xml:space="preserve"> </w:t>
      </w:r>
      <w:r w:rsidRPr="00D3105D">
        <w:t>и</w:t>
      </w:r>
      <w:r w:rsidR="00BC0D51" w:rsidRPr="00D3105D">
        <w:t xml:space="preserve"> </w:t>
      </w:r>
      <w:r w:rsidRPr="00D3105D">
        <w:t>т.д.</w:t>
      </w:r>
      <w:r w:rsidR="00BC0D51" w:rsidRPr="00D3105D">
        <w:t xml:space="preserve"> </w:t>
      </w:r>
      <w:r w:rsidRPr="00D3105D">
        <w:t>Необходима</w:t>
      </w:r>
      <w:r w:rsidR="00BC0D51" w:rsidRPr="00D3105D">
        <w:t xml:space="preserve"> </w:t>
      </w:r>
      <w:r w:rsidRPr="00D3105D">
        <w:t>правильная</w:t>
      </w:r>
      <w:r w:rsidR="00BC0D51" w:rsidRPr="00D3105D">
        <w:t xml:space="preserve"> </w:t>
      </w:r>
      <w:r w:rsidRPr="00D3105D">
        <w:t>ут</w:t>
      </w:r>
      <w:r w:rsidRPr="00D3105D">
        <w:t>и</w:t>
      </w:r>
      <w:r w:rsidRPr="00D3105D">
        <w:t>лизация</w:t>
      </w:r>
      <w:r w:rsidR="00BC0D51" w:rsidRPr="00D3105D">
        <w:t xml:space="preserve"> </w:t>
      </w:r>
      <w:r w:rsidRPr="00D3105D">
        <w:t>масла</w:t>
      </w:r>
      <w:r w:rsidR="00BC0D51" w:rsidRPr="00D3105D">
        <w:t xml:space="preserve"> </w:t>
      </w:r>
      <w:r w:rsidRPr="00D3105D">
        <w:t>и</w:t>
      </w:r>
      <w:r w:rsidR="00BC0D51" w:rsidRPr="00D3105D">
        <w:t xml:space="preserve"> </w:t>
      </w:r>
      <w:r w:rsidRPr="00D3105D">
        <w:t>отработавших</w:t>
      </w:r>
      <w:r w:rsidR="00BC0D51" w:rsidRPr="00D3105D">
        <w:t xml:space="preserve"> </w:t>
      </w:r>
      <w:r w:rsidRPr="00D3105D">
        <w:t>трансформаторов</w:t>
      </w:r>
      <w:r w:rsidR="00BC0D51" w:rsidRPr="00D3105D">
        <w:t xml:space="preserve"> </w:t>
      </w:r>
      <w:r w:rsidRPr="00D3105D">
        <w:t>и</w:t>
      </w:r>
      <w:r w:rsidR="00BC0D51" w:rsidRPr="00D3105D">
        <w:t xml:space="preserve"> </w:t>
      </w:r>
      <w:r w:rsidRPr="00D3105D">
        <w:t>выключателей.</w:t>
      </w:r>
    </w:p>
    <w:p w:rsidR="00AD7482" w:rsidRPr="00D3105D" w:rsidRDefault="00E542B6" w:rsidP="00D36058">
      <w:pPr>
        <w:pStyle w:val="aff9"/>
      </w:pPr>
      <w:r w:rsidRPr="00D3105D">
        <w:t>Для</w:t>
      </w:r>
      <w:r w:rsidR="00BC0D51" w:rsidRPr="00D3105D">
        <w:t xml:space="preserve"> </w:t>
      </w:r>
      <w:r w:rsidRPr="00D3105D">
        <w:t>исключения</w:t>
      </w:r>
      <w:r w:rsidR="00BC0D51" w:rsidRPr="00D3105D">
        <w:t xml:space="preserve"> </w:t>
      </w:r>
      <w:r w:rsidRPr="00D3105D">
        <w:t>опасности</w:t>
      </w:r>
      <w:r w:rsidR="00BC0D51" w:rsidRPr="00D3105D">
        <w:t xml:space="preserve"> </w:t>
      </w:r>
      <w:r w:rsidRPr="00D3105D">
        <w:t>нанесения</w:t>
      </w:r>
      <w:r w:rsidR="00BC0D51" w:rsidRPr="00D3105D">
        <w:t xml:space="preserve"> </w:t>
      </w:r>
      <w:r w:rsidRPr="00D3105D">
        <w:t>ущерба</w:t>
      </w:r>
      <w:r w:rsidR="00BC0D51" w:rsidRPr="00D3105D">
        <w:t xml:space="preserve"> </w:t>
      </w:r>
      <w:r w:rsidRPr="00D3105D">
        <w:t>окружающей</w:t>
      </w:r>
      <w:r w:rsidR="00BC0D51" w:rsidRPr="00D3105D">
        <w:t xml:space="preserve"> </w:t>
      </w:r>
      <w:r w:rsidRPr="00D3105D">
        <w:t>среде</w:t>
      </w:r>
      <w:r w:rsidR="00BC0D51" w:rsidRPr="00D3105D">
        <w:t xml:space="preserve"> </w:t>
      </w:r>
      <w:r w:rsidRPr="00D3105D">
        <w:t>возможно</w:t>
      </w:r>
      <w:r w:rsidR="00BC0D51" w:rsidRPr="00D3105D">
        <w:t xml:space="preserve"> </w:t>
      </w:r>
      <w:r w:rsidRPr="00D3105D">
        <w:t>применение</w:t>
      </w:r>
      <w:r w:rsidR="00BC0D51" w:rsidRPr="00D3105D">
        <w:t xml:space="preserve"> </w:t>
      </w:r>
      <w:r w:rsidRPr="00D3105D">
        <w:t>сухих</w:t>
      </w:r>
      <w:r w:rsidR="00BC0D51" w:rsidRPr="00D3105D">
        <w:t xml:space="preserve"> </w:t>
      </w:r>
      <w:r w:rsidRPr="00D3105D">
        <w:t>трансформаторов</w:t>
      </w:r>
      <w:r w:rsidR="00BC0D51" w:rsidRPr="00D3105D">
        <w:t xml:space="preserve"> </w:t>
      </w:r>
      <w:r w:rsidRPr="00D3105D">
        <w:t>и</w:t>
      </w:r>
      <w:r w:rsidR="00BC0D51" w:rsidRPr="00D3105D">
        <w:t xml:space="preserve"> </w:t>
      </w:r>
      <w:r w:rsidRPr="00D3105D">
        <w:t>вакуумных</w:t>
      </w:r>
      <w:r w:rsidR="00BC0D51" w:rsidRPr="00D3105D">
        <w:t xml:space="preserve"> </w:t>
      </w:r>
      <w:r w:rsidRPr="00D3105D">
        <w:t>выключателей</w:t>
      </w:r>
      <w:r w:rsidR="00BC0D51" w:rsidRPr="00D3105D">
        <w:t xml:space="preserve"> </w:t>
      </w:r>
      <w:r w:rsidRPr="00D3105D">
        <w:t>вместо</w:t>
      </w:r>
      <w:r w:rsidR="00BC0D51" w:rsidRPr="00D3105D">
        <w:t xml:space="preserve"> </w:t>
      </w:r>
      <w:r w:rsidRPr="00D3105D">
        <w:t>масляных.</w:t>
      </w:r>
      <w:r w:rsidR="00BC0D51" w:rsidRPr="00D3105D">
        <w:t xml:space="preserve"> </w:t>
      </w:r>
      <w:r w:rsidRPr="00D3105D">
        <w:t>Эксплуатация</w:t>
      </w:r>
      <w:r w:rsidR="00BC0D51" w:rsidRPr="00D3105D">
        <w:t xml:space="preserve"> </w:t>
      </w:r>
      <w:r w:rsidRPr="00D3105D">
        <w:t>аккумуляторных</w:t>
      </w:r>
      <w:r w:rsidR="00BC0D51" w:rsidRPr="00D3105D">
        <w:t xml:space="preserve"> </w:t>
      </w:r>
      <w:r w:rsidRPr="00D3105D">
        <w:t>батарей</w:t>
      </w:r>
      <w:r w:rsidR="00BC0D51" w:rsidRPr="00D3105D">
        <w:t xml:space="preserve"> </w:t>
      </w:r>
      <w:r w:rsidRPr="00D3105D">
        <w:t>сопровождается</w:t>
      </w:r>
      <w:r w:rsidR="00BC0D51" w:rsidRPr="00D3105D">
        <w:t xml:space="preserve"> </w:t>
      </w:r>
      <w:r w:rsidRPr="00D3105D">
        <w:t>испарением</w:t>
      </w:r>
      <w:r w:rsidR="00BC0D51" w:rsidRPr="00D3105D">
        <w:t xml:space="preserve"> </w:t>
      </w:r>
      <w:r w:rsidRPr="00D3105D">
        <w:t>электролита,</w:t>
      </w:r>
      <w:r w:rsidR="00BC0D51" w:rsidRPr="00D3105D">
        <w:t xml:space="preserve"> </w:t>
      </w:r>
      <w:r w:rsidRPr="00D3105D">
        <w:t>что</w:t>
      </w:r>
      <w:r w:rsidR="00BC0D51" w:rsidRPr="00D3105D">
        <w:t xml:space="preserve"> </w:t>
      </w:r>
      <w:r w:rsidRPr="00D3105D">
        <w:t>представляет</w:t>
      </w:r>
      <w:r w:rsidR="00BC0D51" w:rsidRPr="00D3105D">
        <w:t xml:space="preserve"> </w:t>
      </w:r>
      <w:r w:rsidRPr="00D3105D">
        <w:t>опасность</w:t>
      </w:r>
      <w:r w:rsidR="00BC0D51" w:rsidRPr="00D3105D">
        <w:t xml:space="preserve"> </w:t>
      </w:r>
      <w:r w:rsidRPr="00D3105D">
        <w:t>для</w:t>
      </w:r>
      <w:r w:rsidR="00BC0D51" w:rsidRPr="00D3105D">
        <w:t xml:space="preserve"> </w:t>
      </w:r>
      <w:r w:rsidRPr="00D3105D">
        <w:t>здоровья</w:t>
      </w:r>
      <w:r w:rsidR="00BC0D51" w:rsidRPr="00D3105D">
        <w:t xml:space="preserve"> </w:t>
      </w:r>
      <w:r w:rsidRPr="00D3105D">
        <w:t>людей.</w:t>
      </w:r>
      <w:r w:rsidR="001837B5" w:rsidRPr="00D3105D">
        <w:t xml:space="preserve"> </w:t>
      </w:r>
      <w:r w:rsidRPr="00D3105D">
        <w:t>Также</w:t>
      </w:r>
      <w:r w:rsidR="00BC0D51" w:rsidRPr="00D3105D">
        <w:t xml:space="preserve"> </w:t>
      </w:r>
      <w:r w:rsidRPr="00D3105D">
        <w:t>аккумуляторные</w:t>
      </w:r>
      <w:r w:rsidR="00BC0D51" w:rsidRPr="00D3105D">
        <w:t xml:space="preserve"> </w:t>
      </w:r>
      <w:r w:rsidRPr="00D3105D">
        <w:t>батареи</w:t>
      </w:r>
      <w:r w:rsidR="00BC0D51" w:rsidRPr="00D3105D">
        <w:t xml:space="preserve"> </w:t>
      </w:r>
      <w:r w:rsidRPr="00D3105D">
        <w:t>несут</w:t>
      </w:r>
      <w:r w:rsidR="00BC0D51" w:rsidRPr="00D3105D">
        <w:t xml:space="preserve"> </w:t>
      </w:r>
      <w:r w:rsidRPr="00D3105D">
        <w:t>опасность</w:t>
      </w:r>
      <w:r w:rsidR="00BC0D51" w:rsidRPr="00D3105D">
        <w:t xml:space="preserve"> </w:t>
      </w:r>
      <w:r w:rsidRPr="00D3105D">
        <w:t>разлива</w:t>
      </w:r>
      <w:r w:rsidR="00BC0D51" w:rsidRPr="00D3105D">
        <w:t xml:space="preserve"> </w:t>
      </w:r>
      <w:r w:rsidRPr="00D3105D">
        <w:t>электролита</w:t>
      </w:r>
      <w:r w:rsidR="00BC0D51" w:rsidRPr="00D3105D">
        <w:t xml:space="preserve"> </w:t>
      </w:r>
      <w:r w:rsidRPr="00D3105D">
        <w:t>и</w:t>
      </w:r>
      <w:r w:rsidR="00BC0D51" w:rsidRPr="00D3105D">
        <w:t xml:space="preserve"> </w:t>
      </w:r>
      <w:r w:rsidRPr="00D3105D">
        <w:t>поп</w:t>
      </w:r>
      <w:r w:rsidRPr="00D3105D">
        <w:t>а</w:t>
      </w:r>
      <w:r w:rsidRPr="00D3105D">
        <w:t>дания</w:t>
      </w:r>
      <w:r w:rsidR="00BC0D51" w:rsidRPr="00D3105D">
        <w:t xml:space="preserve"> </w:t>
      </w:r>
      <w:r w:rsidRPr="00D3105D">
        <w:t>его</w:t>
      </w:r>
      <w:r w:rsidR="00BC0D51" w:rsidRPr="00D3105D">
        <w:t xml:space="preserve"> </w:t>
      </w:r>
      <w:r w:rsidRPr="00D3105D">
        <w:t>в</w:t>
      </w:r>
      <w:r w:rsidR="00BC0D51" w:rsidRPr="00D3105D">
        <w:t xml:space="preserve"> </w:t>
      </w:r>
      <w:r w:rsidRPr="00D3105D">
        <w:t>почву</w:t>
      </w:r>
      <w:r w:rsidR="00BC0D51" w:rsidRPr="00D3105D">
        <w:t xml:space="preserve"> </w:t>
      </w:r>
      <w:r w:rsidRPr="00D3105D">
        <w:t>и</w:t>
      </w:r>
      <w:r w:rsidR="00BC0D51" w:rsidRPr="00D3105D">
        <w:t xml:space="preserve"> </w:t>
      </w:r>
      <w:r w:rsidRPr="00D3105D">
        <w:t>воду.</w:t>
      </w:r>
      <w:r w:rsidR="00BC0D51" w:rsidRPr="00D3105D">
        <w:t xml:space="preserve"> </w:t>
      </w:r>
      <w:r w:rsidRPr="00D3105D">
        <w:t>Во</w:t>
      </w:r>
      <w:r w:rsidR="00BC0D51" w:rsidRPr="00D3105D">
        <w:t xml:space="preserve"> </w:t>
      </w:r>
      <w:r w:rsidRPr="00D3105D">
        <w:t>избежание</w:t>
      </w:r>
      <w:r w:rsidR="00BC0D51" w:rsidRPr="00D3105D">
        <w:t xml:space="preserve"> </w:t>
      </w:r>
      <w:r w:rsidRPr="00D3105D">
        <w:t>нанесения</w:t>
      </w:r>
      <w:r w:rsidR="00BC0D51" w:rsidRPr="00D3105D">
        <w:t xml:space="preserve"> </w:t>
      </w:r>
      <w:r w:rsidRPr="00D3105D">
        <w:t>ущерба</w:t>
      </w:r>
      <w:r w:rsidR="00BC0D51" w:rsidRPr="00D3105D">
        <w:t xml:space="preserve"> </w:t>
      </w:r>
      <w:r w:rsidRPr="00D3105D">
        <w:t>окружающей</w:t>
      </w:r>
      <w:r w:rsidR="00BC0D51" w:rsidRPr="00D3105D">
        <w:t xml:space="preserve"> </w:t>
      </w:r>
      <w:r w:rsidRPr="00D3105D">
        <w:t>ср</w:t>
      </w:r>
      <w:r w:rsidRPr="00D3105D">
        <w:t>е</w:t>
      </w:r>
      <w:r w:rsidRPr="00D3105D">
        <w:t>де</w:t>
      </w:r>
      <w:r w:rsidR="00BC0D51" w:rsidRPr="00D3105D">
        <w:t xml:space="preserve"> </w:t>
      </w:r>
      <w:r w:rsidRPr="00D3105D">
        <w:t>необходима</w:t>
      </w:r>
      <w:r w:rsidR="00BC0D51" w:rsidRPr="00D3105D">
        <w:t xml:space="preserve"> </w:t>
      </w:r>
      <w:r w:rsidRPr="00D3105D">
        <w:t>правильная</w:t>
      </w:r>
      <w:r w:rsidR="00BC0D51" w:rsidRPr="00D3105D">
        <w:t xml:space="preserve"> </w:t>
      </w:r>
      <w:r w:rsidRPr="00D3105D">
        <w:t>утилизация</w:t>
      </w:r>
      <w:r w:rsidR="00BC0D51" w:rsidRPr="00D3105D">
        <w:t xml:space="preserve"> </w:t>
      </w:r>
      <w:r w:rsidRPr="00D3105D">
        <w:t>отработавших</w:t>
      </w:r>
      <w:r w:rsidR="00BC0D51" w:rsidRPr="00D3105D">
        <w:t xml:space="preserve"> </w:t>
      </w:r>
      <w:r w:rsidRPr="00D3105D">
        <w:t>аккумуляторных</w:t>
      </w:r>
      <w:r w:rsidR="00BC0D51" w:rsidRPr="00D3105D">
        <w:t xml:space="preserve"> </w:t>
      </w:r>
      <w:r w:rsidRPr="00D3105D">
        <w:t>бат</w:t>
      </w:r>
      <w:r w:rsidRPr="00D3105D">
        <w:t>а</w:t>
      </w:r>
      <w:r w:rsidRPr="00D3105D">
        <w:lastRenderedPageBreak/>
        <w:t>рей.</w:t>
      </w:r>
    </w:p>
    <w:p w:rsidR="001837B5" w:rsidRPr="00D3105D" w:rsidRDefault="00E542B6" w:rsidP="00D36058">
      <w:pPr>
        <w:pStyle w:val="aff9"/>
      </w:pPr>
      <w:r w:rsidRPr="00D3105D">
        <w:t>Масляные</w:t>
      </w:r>
      <w:r w:rsidR="00BC0D51" w:rsidRPr="00D3105D">
        <w:t xml:space="preserve"> </w:t>
      </w:r>
      <w:r w:rsidRPr="00D3105D">
        <w:t>кабели</w:t>
      </w:r>
      <w:r w:rsidR="00BC0D51" w:rsidRPr="00D3105D">
        <w:t xml:space="preserve"> </w:t>
      </w:r>
      <w:r w:rsidRPr="00D3105D">
        <w:t>по</w:t>
      </w:r>
      <w:r w:rsidR="00BC0D51" w:rsidRPr="00D3105D">
        <w:t xml:space="preserve"> </w:t>
      </w:r>
      <w:r w:rsidRPr="00D3105D">
        <w:t>истечении</w:t>
      </w:r>
      <w:r w:rsidR="00BC0D51" w:rsidRPr="00D3105D">
        <w:t xml:space="preserve"> </w:t>
      </w:r>
      <w:r w:rsidRPr="00D3105D">
        <w:t>срока</w:t>
      </w:r>
      <w:r w:rsidR="00BC0D51" w:rsidRPr="00D3105D">
        <w:t xml:space="preserve"> </w:t>
      </w:r>
      <w:r w:rsidRPr="00D3105D">
        <w:t>эксплуатации</w:t>
      </w:r>
      <w:r w:rsidR="00BC0D51" w:rsidRPr="00D3105D">
        <w:t xml:space="preserve"> </w:t>
      </w:r>
      <w:r w:rsidRPr="00D3105D">
        <w:t>остаются</w:t>
      </w:r>
      <w:r w:rsidR="00BC0D51" w:rsidRPr="00D3105D">
        <w:t xml:space="preserve"> </w:t>
      </w:r>
      <w:r w:rsidRPr="00D3105D">
        <w:t>в</w:t>
      </w:r>
      <w:r w:rsidR="00BC0D51" w:rsidRPr="00D3105D">
        <w:t xml:space="preserve"> </w:t>
      </w:r>
      <w:r w:rsidRPr="00D3105D">
        <w:t>земле,</w:t>
      </w:r>
      <w:r w:rsidR="00BC0D51" w:rsidRPr="00D3105D">
        <w:t xml:space="preserve"> </w:t>
      </w:r>
      <w:r w:rsidRPr="00D3105D">
        <w:t>и</w:t>
      </w:r>
      <w:r w:rsidR="00BC0D51" w:rsidRPr="00D3105D">
        <w:t xml:space="preserve"> </w:t>
      </w:r>
      <w:r w:rsidRPr="00D3105D">
        <w:t>при</w:t>
      </w:r>
      <w:r w:rsidR="00BC0D51" w:rsidRPr="00D3105D">
        <w:t xml:space="preserve"> </w:t>
      </w:r>
      <w:r w:rsidRPr="00D3105D">
        <w:t>дальнейшем</w:t>
      </w:r>
      <w:r w:rsidR="00BC0D51" w:rsidRPr="00D3105D">
        <w:t xml:space="preserve"> </w:t>
      </w:r>
      <w:r w:rsidRPr="00D3105D">
        <w:t>старении</w:t>
      </w:r>
      <w:r w:rsidR="00BC0D51" w:rsidRPr="00D3105D">
        <w:t xml:space="preserve"> </w:t>
      </w:r>
      <w:r w:rsidRPr="00D3105D">
        <w:t>происходит</w:t>
      </w:r>
      <w:r w:rsidR="00BC0D51" w:rsidRPr="00D3105D">
        <w:t xml:space="preserve"> </w:t>
      </w:r>
      <w:r w:rsidRPr="00D3105D">
        <w:t>разрушение</w:t>
      </w:r>
      <w:r w:rsidR="00BC0D51" w:rsidRPr="00D3105D">
        <w:t xml:space="preserve"> </w:t>
      </w:r>
      <w:r w:rsidRPr="00D3105D">
        <w:t>изоляции</w:t>
      </w:r>
      <w:r w:rsidR="00BC0D51" w:rsidRPr="00D3105D">
        <w:t xml:space="preserve"> </w:t>
      </w:r>
      <w:r w:rsidRPr="00D3105D">
        <w:t>и</w:t>
      </w:r>
      <w:r w:rsidR="00BC0D51" w:rsidRPr="00D3105D">
        <w:t xml:space="preserve"> </w:t>
      </w:r>
      <w:r w:rsidRPr="00D3105D">
        <w:t>попадание</w:t>
      </w:r>
      <w:r w:rsidR="00BC0D51" w:rsidRPr="00D3105D">
        <w:t xml:space="preserve"> </w:t>
      </w:r>
      <w:r w:rsidRPr="00D3105D">
        <w:t>масла</w:t>
      </w:r>
      <w:r w:rsidR="00BC0D51" w:rsidRPr="00D3105D">
        <w:t xml:space="preserve"> </w:t>
      </w:r>
      <w:r w:rsidRPr="00D3105D">
        <w:t>в</w:t>
      </w:r>
      <w:r w:rsidR="00BC0D51" w:rsidRPr="00D3105D">
        <w:t xml:space="preserve"> </w:t>
      </w:r>
      <w:r w:rsidRPr="00D3105D">
        <w:t>почву.</w:t>
      </w:r>
      <w:r w:rsidR="001837B5" w:rsidRPr="00D3105D">
        <w:t xml:space="preserve"> </w:t>
      </w:r>
    </w:p>
    <w:p w:rsidR="00E542B6" w:rsidRPr="00D3105D" w:rsidRDefault="00E542B6" w:rsidP="00D36058">
      <w:pPr>
        <w:pStyle w:val="aff9"/>
      </w:pPr>
      <w:r w:rsidRPr="00D3105D">
        <w:t>Для</w:t>
      </w:r>
      <w:r w:rsidR="00BC0D51" w:rsidRPr="00D3105D">
        <w:t xml:space="preserve"> </w:t>
      </w:r>
      <w:r w:rsidRPr="00D3105D">
        <w:t>предотвращения</w:t>
      </w:r>
      <w:r w:rsidR="00BC0D51" w:rsidRPr="00D3105D">
        <w:t xml:space="preserve"> </w:t>
      </w:r>
      <w:r w:rsidRPr="00D3105D">
        <w:t>данного</w:t>
      </w:r>
      <w:r w:rsidR="00BC0D51" w:rsidRPr="00D3105D">
        <w:t xml:space="preserve"> </w:t>
      </w:r>
      <w:r w:rsidRPr="00D3105D">
        <w:t>воздействия</w:t>
      </w:r>
      <w:r w:rsidR="00BC0D51" w:rsidRPr="00D3105D">
        <w:t xml:space="preserve"> </w:t>
      </w:r>
      <w:r w:rsidRPr="00D3105D">
        <w:t>необходимо</w:t>
      </w:r>
      <w:r w:rsidR="00BC0D51" w:rsidRPr="00D3105D">
        <w:t xml:space="preserve"> </w:t>
      </w:r>
      <w:r w:rsidRPr="00D3105D">
        <w:t>использовать</w:t>
      </w:r>
      <w:r w:rsidR="00BC0D51" w:rsidRPr="00D3105D">
        <w:t xml:space="preserve"> </w:t>
      </w:r>
      <w:r w:rsidRPr="00D3105D">
        <w:t>кабели</w:t>
      </w:r>
      <w:r w:rsidR="00BC0D51" w:rsidRPr="00D3105D">
        <w:t xml:space="preserve"> </w:t>
      </w:r>
      <w:r w:rsidRPr="00D3105D">
        <w:t>с</w:t>
      </w:r>
      <w:r w:rsidR="00BC0D51" w:rsidRPr="00D3105D">
        <w:t xml:space="preserve"> </w:t>
      </w:r>
      <w:r w:rsidRPr="00D3105D">
        <w:t>пластмассовой</w:t>
      </w:r>
      <w:r w:rsidR="00BC0D51" w:rsidRPr="00D3105D">
        <w:t xml:space="preserve"> </w:t>
      </w:r>
      <w:r w:rsidRPr="00D3105D">
        <w:t>изоляцией,</w:t>
      </w:r>
      <w:r w:rsidR="00BC0D51" w:rsidRPr="00D3105D">
        <w:t xml:space="preserve"> </w:t>
      </w:r>
      <w:r w:rsidRPr="00D3105D">
        <w:t>либо</w:t>
      </w:r>
      <w:r w:rsidR="00BC0D51" w:rsidRPr="00D3105D">
        <w:t xml:space="preserve"> </w:t>
      </w:r>
      <w:r w:rsidRPr="00D3105D">
        <w:t>с</w:t>
      </w:r>
      <w:r w:rsidR="00BC0D51" w:rsidRPr="00D3105D">
        <w:t xml:space="preserve"> </w:t>
      </w:r>
      <w:r w:rsidRPr="00D3105D">
        <w:t>изоляцией</w:t>
      </w:r>
      <w:r w:rsidR="00BC0D51" w:rsidRPr="00D3105D">
        <w:t xml:space="preserve"> </w:t>
      </w:r>
      <w:r w:rsidRPr="00D3105D">
        <w:t>из</w:t>
      </w:r>
      <w:r w:rsidR="00BC0D51" w:rsidRPr="00D3105D">
        <w:t xml:space="preserve"> </w:t>
      </w:r>
      <w:r w:rsidRPr="00D3105D">
        <w:t>сшитого</w:t>
      </w:r>
      <w:r w:rsidR="00BC0D51" w:rsidRPr="00D3105D">
        <w:t xml:space="preserve"> </w:t>
      </w:r>
      <w:r w:rsidRPr="00D3105D">
        <w:t>полиэтил</w:t>
      </w:r>
      <w:r w:rsidRPr="00D3105D">
        <w:t>е</w:t>
      </w:r>
      <w:r w:rsidRPr="00D3105D">
        <w:t>на.</w:t>
      </w:r>
    </w:p>
    <w:p w:rsidR="00A124AD" w:rsidRPr="00092C2F" w:rsidRDefault="00C932C5" w:rsidP="00C932C5">
      <w:pPr>
        <w:pStyle w:val="a5"/>
      </w:pPr>
      <w:bookmarkStart w:id="27" w:name="_Toc47564109"/>
      <w:r w:rsidRPr="00092C2F">
        <w:t>3.1.3.</w:t>
      </w:r>
      <w:r w:rsidR="00BC0D51" w:rsidRPr="00092C2F">
        <w:t xml:space="preserve"> </w:t>
      </w:r>
      <w:r w:rsidRPr="00092C2F">
        <w:t>А</w:t>
      </w:r>
      <w:r w:rsidR="00A124AD" w:rsidRPr="00092C2F">
        <w:t>нализ</w:t>
      </w:r>
      <w:r w:rsidR="00BC0D51" w:rsidRPr="00092C2F">
        <w:t xml:space="preserve"> </w:t>
      </w:r>
      <w:r w:rsidR="00A124AD" w:rsidRPr="00092C2F">
        <w:t>финансового</w:t>
      </w:r>
      <w:r w:rsidR="00BC0D51" w:rsidRPr="00092C2F">
        <w:t xml:space="preserve"> </w:t>
      </w:r>
      <w:r w:rsidR="00A124AD" w:rsidRPr="00092C2F">
        <w:t>состояния</w:t>
      </w:r>
      <w:r w:rsidR="00BC0D51" w:rsidRPr="00092C2F">
        <w:t xml:space="preserve"> </w:t>
      </w:r>
      <w:r w:rsidR="00A124AD" w:rsidRPr="00092C2F">
        <w:t>организаций</w:t>
      </w:r>
      <w:r w:rsidR="00BC0D51" w:rsidRPr="00092C2F">
        <w:t xml:space="preserve"> </w:t>
      </w:r>
      <w:r w:rsidR="00A124AD" w:rsidRPr="00092C2F">
        <w:t>коммунального</w:t>
      </w:r>
      <w:r w:rsidR="00BC0D51" w:rsidRPr="00092C2F">
        <w:t xml:space="preserve"> </w:t>
      </w:r>
      <w:r w:rsidR="00A124AD" w:rsidRPr="00092C2F">
        <w:t>ко</w:t>
      </w:r>
      <w:r w:rsidR="00A124AD" w:rsidRPr="00092C2F">
        <w:t>м</w:t>
      </w:r>
      <w:r w:rsidR="00A124AD" w:rsidRPr="00092C2F">
        <w:t>плекса,</w:t>
      </w:r>
      <w:r w:rsidR="00BC0D51" w:rsidRPr="00092C2F">
        <w:t xml:space="preserve"> </w:t>
      </w:r>
      <w:r w:rsidR="00A124AD" w:rsidRPr="00092C2F">
        <w:t>тарифов</w:t>
      </w:r>
      <w:r w:rsidR="00BC0D51" w:rsidRPr="00092C2F">
        <w:t xml:space="preserve"> </w:t>
      </w:r>
      <w:r w:rsidR="00A124AD" w:rsidRPr="00092C2F">
        <w:t>на</w:t>
      </w:r>
      <w:r w:rsidR="00BC0D51" w:rsidRPr="00092C2F">
        <w:t xml:space="preserve"> </w:t>
      </w:r>
      <w:r w:rsidR="00A124AD" w:rsidRPr="00092C2F">
        <w:t>коммунальные</w:t>
      </w:r>
      <w:r w:rsidR="00BC0D51" w:rsidRPr="00092C2F">
        <w:t xml:space="preserve"> </w:t>
      </w:r>
      <w:r w:rsidR="00A124AD" w:rsidRPr="00092C2F">
        <w:t>ресурсы</w:t>
      </w:r>
      <w:bookmarkEnd w:id="27"/>
    </w:p>
    <w:p w:rsidR="00647087" w:rsidRPr="00092C2F" w:rsidRDefault="00E27FB6" w:rsidP="00D36058">
      <w:pPr>
        <w:pStyle w:val="aff9"/>
      </w:pPr>
      <w:bookmarkStart w:id="28" w:name="_Hlk11339945"/>
      <w:r w:rsidRPr="00092C2F">
        <w:t>Т</w:t>
      </w:r>
      <w:r w:rsidR="007C1B1E" w:rsidRPr="00092C2F">
        <w:t>арифы на электрическую энергию</w:t>
      </w:r>
      <w:r w:rsidRPr="00092C2F">
        <w:rPr>
          <w:rStyle w:val="afff4"/>
        </w:rPr>
        <w:footnoteReference w:id="6"/>
      </w:r>
      <w:r w:rsidR="007C1B1E" w:rsidRPr="00092C2F">
        <w:t xml:space="preserve"> представлены в таблице 3.1.3.1.</w:t>
      </w:r>
    </w:p>
    <w:p w:rsidR="007C1B1E" w:rsidRPr="00092C2F" w:rsidRDefault="007C1B1E" w:rsidP="00D36058">
      <w:pPr>
        <w:pStyle w:val="aff9"/>
      </w:pPr>
      <w:r w:rsidRPr="00092C2F">
        <w:t>Информационные данные о платежах и задолженности потребителей за услуги электроснабжения отсутствуют.</w:t>
      </w:r>
    </w:p>
    <w:p w:rsidR="007C1B1E" w:rsidRPr="00092C2F" w:rsidRDefault="007C1B1E" w:rsidP="00D82FF6">
      <w:pPr>
        <w:pStyle w:val="affb"/>
      </w:pPr>
      <w:r w:rsidRPr="00092C2F">
        <w:t>Таблица 3.1.3.1.</w:t>
      </w:r>
      <w:r w:rsidR="003D7D65" w:rsidRPr="00092C2F">
        <w:t xml:space="preserve"> </w:t>
      </w:r>
      <w:r w:rsidRPr="00092C2F">
        <w:t xml:space="preserve">Тарифы </w:t>
      </w:r>
      <w:r w:rsidR="000B5511" w:rsidRPr="00092C2F">
        <w:t>на электрическую энергию</w:t>
      </w:r>
    </w:p>
    <w:tbl>
      <w:tblPr>
        <w:tblOverlap w:val="neve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86"/>
        <w:gridCol w:w="3987"/>
        <w:gridCol w:w="1157"/>
        <w:gridCol w:w="1829"/>
        <w:gridCol w:w="1843"/>
      </w:tblGrid>
      <w:tr w:rsidR="00666137" w:rsidRPr="00666137" w:rsidTr="00E000FE">
        <w:trPr>
          <w:trHeight w:val="20"/>
          <w:tblHeader/>
        </w:trPr>
        <w:tc>
          <w:tcPr>
            <w:tcW w:w="686" w:type="dxa"/>
            <w:shd w:val="clear" w:color="auto" w:fill="auto"/>
          </w:tcPr>
          <w:bookmarkEnd w:id="28"/>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 пп</w:t>
            </w:r>
          </w:p>
        </w:tc>
        <w:tc>
          <w:tcPr>
            <w:tcW w:w="398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Показатель</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Единица измерения</w:t>
            </w:r>
          </w:p>
        </w:tc>
        <w:tc>
          <w:tcPr>
            <w:tcW w:w="1829" w:type="dxa"/>
            <w:shd w:val="clear" w:color="auto" w:fill="auto"/>
          </w:tcPr>
          <w:p w:rsidR="00666137" w:rsidRPr="00666137" w:rsidRDefault="00666137" w:rsidP="00E000FE">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с 01.01.2021 г. по</w:t>
            </w:r>
          </w:p>
          <w:p w:rsidR="00666137" w:rsidRPr="00666137" w:rsidRDefault="00666137" w:rsidP="00E000FE">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30.06.2021 г.</w:t>
            </w:r>
          </w:p>
        </w:tc>
        <w:tc>
          <w:tcPr>
            <w:tcW w:w="1843" w:type="dxa"/>
            <w:shd w:val="clear" w:color="auto" w:fill="auto"/>
          </w:tcPr>
          <w:p w:rsidR="00666137" w:rsidRPr="00666137" w:rsidRDefault="00666137" w:rsidP="00E000FE">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 xml:space="preserve">с 01.07.2021 г. </w:t>
            </w:r>
            <w:r>
              <w:rPr>
                <w:rFonts w:ascii="Times New Roman" w:eastAsia="Times New Roman" w:hAnsi="Times New Roman" w:cs="Times New Roman"/>
                <w:color w:val="000000"/>
                <w:sz w:val="24"/>
                <w:szCs w:val="24"/>
                <w:lang w:eastAsia="ru-RU" w:bidi="ru-RU"/>
              </w:rPr>
              <w:t>п</w:t>
            </w:r>
            <w:r w:rsidRPr="00666137">
              <w:rPr>
                <w:rFonts w:ascii="Times New Roman" w:eastAsia="Times New Roman" w:hAnsi="Times New Roman" w:cs="Times New Roman"/>
                <w:color w:val="000000"/>
                <w:sz w:val="24"/>
                <w:szCs w:val="24"/>
                <w:lang w:eastAsia="ru-RU" w:bidi="ru-RU"/>
              </w:rPr>
              <w:t>о</w:t>
            </w:r>
            <w:r>
              <w:rPr>
                <w:rFonts w:ascii="Times New Roman" w:eastAsia="Times New Roman" w:hAnsi="Times New Roman" w:cs="Times New Roman"/>
                <w:color w:val="000000"/>
                <w:sz w:val="24"/>
                <w:szCs w:val="24"/>
                <w:lang w:val="en-US" w:eastAsia="ru-RU" w:bidi="ru-RU"/>
              </w:rPr>
              <w:t xml:space="preserve"> </w:t>
            </w:r>
            <w:r w:rsidRPr="00666137">
              <w:rPr>
                <w:rFonts w:ascii="Times New Roman" w:eastAsia="Times New Roman" w:hAnsi="Times New Roman" w:cs="Times New Roman"/>
                <w:color w:val="000000"/>
                <w:sz w:val="24"/>
                <w:szCs w:val="24"/>
                <w:lang w:eastAsia="ru-RU" w:bidi="ru-RU"/>
              </w:rPr>
              <w:t>31.12.2021 г.</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Население и приравненные к ним, за исключением населения и потребителей, ук</w:t>
            </w:r>
            <w:r w:rsidRPr="00666137">
              <w:rPr>
                <w:rFonts w:ascii="Times New Roman" w:eastAsia="Times New Roman" w:hAnsi="Times New Roman" w:cs="Times New Roman"/>
                <w:color w:val="000000"/>
                <w:sz w:val="24"/>
                <w:szCs w:val="24"/>
                <w:lang w:eastAsia="ru-RU" w:bidi="ru-RU"/>
              </w:rPr>
              <w:t>а</w:t>
            </w:r>
            <w:r w:rsidRPr="00666137">
              <w:rPr>
                <w:rFonts w:ascii="Times New Roman" w:eastAsia="Times New Roman" w:hAnsi="Times New Roman" w:cs="Times New Roman"/>
                <w:color w:val="000000"/>
                <w:sz w:val="24"/>
                <w:szCs w:val="24"/>
                <w:lang w:eastAsia="ru-RU" w:bidi="ru-RU"/>
              </w:rPr>
              <w:t>занных в пунктах 2 и 3 (тарифы указываются с учетом НДС)</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1.1</w:t>
            </w: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вая)</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4,43</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4,60</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4,84</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Население, проживающее в городских населенных пунктах в домах, оборудованных стационарными электроплитами и (или) электроотопительными установками, и пр</w:t>
            </w:r>
            <w:r w:rsidRPr="00666137">
              <w:rPr>
                <w:rFonts w:ascii="Times New Roman" w:eastAsia="Times New Roman" w:hAnsi="Times New Roman" w:cs="Times New Roman"/>
                <w:color w:val="000000"/>
                <w:sz w:val="24"/>
                <w:szCs w:val="24"/>
                <w:lang w:eastAsia="ru-RU" w:bidi="ru-RU"/>
              </w:rPr>
              <w:t>и</w:t>
            </w:r>
            <w:r w:rsidRPr="00666137">
              <w:rPr>
                <w:rFonts w:ascii="Times New Roman" w:eastAsia="Times New Roman" w:hAnsi="Times New Roman" w:cs="Times New Roman"/>
                <w:color w:val="000000"/>
                <w:sz w:val="24"/>
                <w:szCs w:val="24"/>
                <w:lang w:eastAsia="ru-RU" w:bidi="ru-RU"/>
              </w:rPr>
              <w:t>равненные к ним (тарифы указываются с учетом НДС)</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2.1</w:t>
            </w: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2,73</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вая)</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2,95</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3,15</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1,81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1,93</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rPr>
          <w:trHeight w:val="20"/>
        </w:trPr>
        <w:tc>
          <w:tcPr>
            <w:tcW w:w="686" w:type="dxa"/>
            <w:vMerge/>
            <w:shd w:val="clear" w:color="auto" w:fill="auto"/>
            <w:vAlign w:val="center"/>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3,22</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3,44</w:t>
            </w:r>
          </w:p>
        </w:tc>
      </w:tr>
      <w:tr w:rsidR="00666137" w:rsidRPr="00666137" w:rsidTr="00E000FE">
        <w:trPr>
          <w:trHeight w:val="20"/>
        </w:trPr>
        <w:tc>
          <w:tcPr>
            <w:tcW w:w="686" w:type="dxa"/>
            <w:vMerge/>
            <w:shd w:val="clear" w:color="auto" w:fill="auto"/>
            <w:vAlign w:val="center"/>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2,73</w:t>
            </w:r>
          </w:p>
        </w:tc>
      </w:tr>
      <w:tr w:rsidR="00666137" w:rsidRPr="00666137" w:rsidTr="00E000FE">
        <w:trPr>
          <w:trHeight w:val="20"/>
        </w:trPr>
        <w:tc>
          <w:tcPr>
            <w:tcW w:w="686" w:type="dxa"/>
            <w:vMerge/>
            <w:shd w:val="clear" w:color="auto" w:fill="auto"/>
            <w:vAlign w:val="center"/>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1,81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1,93</w:t>
            </w:r>
          </w:p>
        </w:tc>
      </w:tr>
      <w:tr w:rsidR="00666137" w:rsidRPr="00666137" w:rsidTr="00E000FE">
        <w:trPr>
          <w:trHeight w:val="20"/>
        </w:trPr>
        <w:tc>
          <w:tcPr>
            <w:tcW w:w="9502" w:type="dxa"/>
            <w:gridSpan w:val="5"/>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 Население, проживающее в сельских населенных пунктах, и приравненные к ним</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3.1</w:t>
            </w: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2,73</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lastRenderedPageBreak/>
              <w:t>вая)</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lastRenderedPageBreak/>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2,95</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3,15</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1,81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1,93</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3,22</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3,44</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2,73</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1,81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1,93</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Потребители, приравненные к населению (тарифы указываются с учетом НДС)</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4.1</w:t>
            </w:r>
          </w:p>
        </w:tc>
        <w:tc>
          <w:tcPr>
            <w:tcW w:w="8816" w:type="dxa"/>
            <w:gridSpan w:val="4"/>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Садоводческие некоммерческие товарищества и огороднические некоммерческие товарищества</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4.1.1</w:t>
            </w: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2,73</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4.1.2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вая)</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2,95</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3,15</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1,81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1,93</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4.1.3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3,22</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3,44</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2,73</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1,81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1,93</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w:t>
            </w:r>
          </w:p>
        </w:tc>
        <w:tc>
          <w:tcPr>
            <w:tcW w:w="8816" w:type="dxa"/>
            <w:gridSpan w:val="4"/>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Юридические лица, приобретающие электрическую энергию (мощность) в целях п</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4.2.1</w:t>
            </w: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вая)</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4,43</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4,60</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4,84</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Содержащиеся за счет прихожан религиозные организации</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4.3.1</w:t>
            </w: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4.3.2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вая)</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4,43</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rPr>
          <w:trHeight w:val="20"/>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4.3.3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4,60</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4,84</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vAlign w:val="bottom"/>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rPr>
          <w:trHeight w:val="20"/>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rPr>
          <w:trHeight w:val="20"/>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Объединения граждан, приобретающих электрическую энергию (мощность) для и</w:t>
            </w:r>
            <w:r w:rsidRPr="00666137">
              <w:rPr>
                <w:rFonts w:ascii="Times New Roman" w:eastAsia="Times New Roman" w:hAnsi="Times New Roman" w:cs="Times New Roman"/>
                <w:color w:val="000000"/>
                <w:sz w:val="24"/>
                <w:szCs w:val="24"/>
                <w:lang w:eastAsia="ru-RU" w:bidi="ru-RU"/>
              </w:rPr>
              <w:t>с</w:t>
            </w:r>
            <w:r w:rsidRPr="00666137">
              <w:rPr>
                <w:rFonts w:ascii="Times New Roman" w:eastAsia="Times New Roman" w:hAnsi="Times New Roman" w:cs="Times New Roman"/>
                <w:color w:val="000000"/>
                <w:sz w:val="24"/>
                <w:szCs w:val="24"/>
                <w:lang w:eastAsia="ru-RU" w:bidi="ru-RU"/>
              </w:rPr>
              <w:t>пользования в принадлежащих им хозяйственных постройках (погреба, сараи)</w:t>
            </w:r>
          </w:p>
        </w:tc>
      </w:tr>
      <w:tr w:rsidR="00666137" w:rsidRPr="00666137" w:rsidTr="00E000FE">
        <w:tblPrEx>
          <w:jc w:val="center"/>
        </w:tblPrEx>
        <w:trPr>
          <w:trHeight w:val="20"/>
          <w:jc w:val="center"/>
        </w:trPr>
        <w:tc>
          <w:tcPr>
            <w:tcW w:w="686"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4.4.1</w:t>
            </w:r>
          </w:p>
        </w:tc>
        <w:tc>
          <w:tcPr>
            <w:tcW w:w="3987" w:type="dxa"/>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blPrEx>
          <w:jc w:val="center"/>
        </w:tblPrEx>
        <w:trPr>
          <w:trHeight w:val="20"/>
          <w:jc w:val="center"/>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4.4.2</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двум зонам суток</w:t>
            </w:r>
          </w:p>
        </w:tc>
      </w:tr>
      <w:tr w:rsidR="00666137" w:rsidRPr="00666137" w:rsidTr="00E000FE">
        <w:tblPrEx>
          <w:jc w:val="center"/>
        </w:tblPrEx>
        <w:trPr>
          <w:trHeight w:val="20"/>
          <w:jc w:val="center"/>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Дневная зона (пиковая и полупик</w:t>
            </w:r>
            <w:r w:rsidRPr="00666137">
              <w:rPr>
                <w:rFonts w:ascii="Times New Roman" w:eastAsia="Times New Roman" w:hAnsi="Times New Roman" w:cs="Times New Roman"/>
                <w:color w:val="000000"/>
                <w:sz w:val="24"/>
                <w:szCs w:val="24"/>
                <w:lang w:eastAsia="ru-RU" w:bidi="ru-RU"/>
              </w:rPr>
              <w:t>о</w:t>
            </w:r>
            <w:r w:rsidRPr="00666137">
              <w:rPr>
                <w:rFonts w:ascii="Times New Roman" w:eastAsia="Times New Roman" w:hAnsi="Times New Roman" w:cs="Times New Roman"/>
                <w:color w:val="000000"/>
                <w:sz w:val="24"/>
                <w:szCs w:val="24"/>
                <w:lang w:eastAsia="ru-RU" w:bidi="ru-RU"/>
              </w:rPr>
              <w:t>вая)</w:t>
            </w:r>
          </w:p>
        </w:tc>
        <w:tc>
          <w:tcPr>
            <w:tcW w:w="1157" w:type="dxa"/>
            <w:shd w:val="clear" w:color="auto" w:fill="auto"/>
            <w:vAlign w:val="bottom"/>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4,21</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4,43</w:t>
            </w:r>
          </w:p>
        </w:tc>
      </w:tr>
      <w:tr w:rsidR="00666137" w:rsidRPr="00666137" w:rsidTr="00E000FE">
        <w:tblPrEx>
          <w:jc w:val="center"/>
        </w:tblPrEx>
        <w:trPr>
          <w:trHeight w:val="20"/>
          <w:jc w:val="center"/>
        </w:trPr>
        <w:tc>
          <w:tcPr>
            <w:tcW w:w="686" w:type="dxa"/>
            <w:vMerge/>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p>
        </w:tc>
        <w:tc>
          <w:tcPr>
            <w:tcW w:w="3987" w:type="dxa"/>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r w:rsidR="00666137" w:rsidRPr="00666137" w:rsidTr="00E000FE">
        <w:tblPrEx>
          <w:jc w:val="center"/>
        </w:tblPrEx>
        <w:trPr>
          <w:trHeight w:val="20"/>
          <w:jc w:val="center"/>
        </w:trPr>
        <w:tc>
          <w:tcPr>
            <w:tcW w:w="686" w:type="dxa"/>
            <w:vMerge w:val="restart"/>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4.4.3</w:t>
            </w:r>
          </w:p>
        </w:tc>
        <w:tc>
          <w:tcPr>
            <w:tcW w:w="8816" w:type="dxa"/>
            <w:gridSpan w:val="4"/>
            <w:shd w:val="clear" w:color="auto" w:fill="auto"/>
          </w:tcPr>
          <w:p w:rsidR="00666137" w:rsidRPr="00666137" w:rsidRDefault="00666137" w:rsidP="00E000FE">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Одноставочный тариф, дифференцированный по трем зонам суток</w:t>
            </w:r>
          </w:p>
        </w:tc>
      </w:tr>
      <w:tr w:rsidR="00666137" w:rsidRPr="00666137" w:rsidTr="00E000FE">
        <w:tblPrEx>
          <w:jc w:val="center"/>
        </w:tblPrEx>
        <w:trPr>
          <w:trHeight w:val="20"/>
          <w:jc w:val="center"/>
        </w:trPr>
        <w:tc>
          <w:tcPr>
            <w:tcW w:w="686" w:type="dxa"/>
            <w:vMerge/>
            <w:shd w:val="clear" w:color="auto" w:fill="auto"/>
            <w:vAlign w:val="center"/>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4,60</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4,84</w:t>
            </w:r>
          </w:p>
        </w:tc>
      </w:tr>
      <w:tr w:rsidR="00666137" w:rsidRPr="00666137" w:rsidTr="00E000FE">
        <w:tblPrEx>
          <w:jc w:val="center"/>
        </w:tblPrEx>
        <w:trPr>
          <w:trHeight w:val="20"/>
          <w:jc w:val="center"/>
        </w:trPr>
        <w:tc>
          <w:tcPr>
            <w:tcW w:w="686" w:type="dxa"/>
            <w:vMerge/>
            <w:shd w:val="clear" w:color="auto" w:fill="auto"/>
            <w:vAlign w:val="center"/>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Полупиковая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3,66</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3,85</w:t>
            </w:r>
          </w:p>
        </w:tc>
      </w:tr>
      <w:tr w:rsidR="00666137" w:rsidRPr="00666137" w:rsidTr="00E000FE">
        <w:tblPrEx>
          <w:jc w:val="center"/>
        </w:tblPrEx>
        <w:trPr>
          <w:trHeight w:val="20"/>
          <w:jc w:val="center"/>
        </w:trPr>
        <w:tc>
          <w:tcPr>
            <w:tcW w:w="686" w:type="dxa"/>
            <w:vMerge/>
            <w:shd w:val="clear" w:color="auto" w:fill="auto"/>
            <w:vAlign w:val="center"/>
          </w:tcPr>
          <w:p w:rsidR="00666137" w:rsidRPr="00666137" w:rsidRDefault="00666137" w:rsidP="00CD0841">
            <w:pPr>
              <w:widowControl w:val="0"/>
              <w:spacing w:after="0" w:line="240" w:lineRule="auto"/>
              <w:rPr>
                <w:rFonts w:ascii="Times New Roman" w:eastAsia="Courier New" w:hAnsi="Times New Roman" w:cs="Times New Roman"/>
                <w:color w:val="000000"/>
                <w:sz w:val="24"/>
                <w:szCs w:val="24"/>
                <w:lang w:eastAsia="ru-RU" w:bidi="ru-RU"/>
              </w:rPr>
            </w:pPr>
          </w:p>
        </w:tc>
        <w:tc>
          <w:tcPr>
            <w:tcW w:w="3987" w:type="dxa"/>
            <w:shd w:val="clear" w:color="auto" w:fill="auto"/>
          </w:tcPr>
          <w:p w:rsidR="00666137" w:rsidRPr="00666137" w:rsidRDefault="00666137" w:rsidP="00CD0841">
            <w:pPr>
              <w:widowControl w:val="0"/>
              <w:spacing w:after="0" w:line="240" w:lineRule="auto"/>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Ночная зона</w:t>
            </w:r>
          </w:p>
        </w:tc>
        <w:tc>
          <w:tcPr>
            <w:tcW w:w="1157" w:type="dxa"/>
            <w:shd w:val="clear" w:color="auto" w:fill="auto"/>
          </w:tcPr>
          <w:p w:rsidR="00666137" w:rsidRPr="00666137" w:rsidRDefault="00666137" w:rsidP="00CD0841">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руб./кВтч</w:t>
            </w:r>
          </w:p>
        </w:tc>
        <w:tc>
          <w:tcPr>
            <w:tcW w:w="1829"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2,59</w:t>
            </w:r>
          </w:p>
        </w:tc>
        <w:tc>
          <w:tcPr>
            <w:tcW w:w="1843" w:type="dxa"/>
            <w:shd w:val="clear" w:color="auto" w:fill="auto"/>
            <w:vAlign w:val="bottom"/>
          </w:tcPr>
          <w:p w:rsidR="00666137" w:rsidRPr="00666137" w:rsidRDefault="00666137" w:rsidP="00E000FE">
            <w:pPr>
              <w:widowControl w:val="0"/>
              <w:spacing w:after="0" w:line="240" w:lineRule="auto"/>
              <w:jc w:val="right"/>
              <w:rPr>
                <w:rFonts w:ascii="Times New Roman" w:eastAsia="Times New Roman" w:hAnsi="Times New Roman" w:cs="Times New Roman"/>
                <w:color w:val="000000"/>
                <w:sz w:val="24"/>
                <w:szCs w:val="24"/>
                <w:lang w:eastAsia="ru-RU" w:bidi="ru-RU"/>
              </w:rPr>
            </w:pPr>
            <w:r w:rsidRPr="00666137">
              <w:rPr>
                <w:rFonts w:ascii="Times New Roman" w:eastAsia="Times New Roman" w:hAnsi="Times New Roman" w:cs="Times New Roman"/>
                <w:color w:val="000000"/>
                <w:sz w:val="24"/>
                <w:szCs w:val="24"/>
                <w:lang w:eastAsia="ru-RU" w:bidi="ru-RU"/>
              </w:rPr>
              <w:t>2,72</w:t>
            </w:r>
          </w:p>
        </w:tc>
      </w:tr>
    </w:tbl>
    <w:p w:rsidR="00AC2748" w:rsidRPr="005A15FC" w:rsidRDefault="00AC2748" w:rsidP="00E832A1">
      <w:pPr>
        <w:pStyle w:val="afff0"/>
        <w:ind w:firstLine="709"/>
        <w:jc w:val="center"/>
        <w:rPr>
          <w:sz w:val="16"/>
          <w:szCs w:val="16"/>
          <w:highlight w:val="yellow"/>
        </w:rPr>
      </w:pPr>
    </w:p>
    <w:p w:rsidR="004952B4" w:rsidRPr="00CC17CC" w:rsidRDefault="00CE5613" w:rsidP="00D36058">
      <w:pPr>
        <w:pStyle w:val="aff9"/>
      </w:pPr>
      <w:r w:rsidRPr="00CC17CC">
        <w:t xml:space="preserve">В законодательном порядке </w:t>
      </w:r>
      <w:r w:rsidR="00AE3DF8" w:rsidRPr="00CC17CC">
        <w:t>установлены ставки платы за технолог</w:t>
      </w:r>
      <w:r w:rsidR="00AE3DF8" w:rsidRPr="00CC17CC">
        <w:t>и</w:t>
      </w:r>
      <w:r w:rsidR="00AE3DF8" w:rsidRPr="00CC17CC">
        <w:t>ческое подключение.</w:t>
      </w:r>
    </w:p>
    <w:p w:rsidR="00AE3DF8" w:rsidRPr="00CC17CC" w:rsidRDefault="001B4FA7" w:rsidP="00D36058">
      <w:pPr>
        <w:pStyle w:val="aff9"/>
      </w:pPr>
      <w:r w:rsidRPr="00CC17CC">
        <w:t>Плата за технологическое присоединение энергопринимающих ус</w:t>
      </w:r>
      <w:r w:rsidRPr="00CC17CC">
        <w:t>т</w:t>
      </w:r>
      <w:r w:rsidRPr="00CC17CC">
        <w:t>ройств максимальной мощности, не превышающей 15 кВт, утверждены</w:t>
      </w:r>
      <w:r w:rsidR="00931E72" w:rsidRPr="00CC17CC">
        <w:t xml:space="preserve"> в з</w:t>
      </w:r>
      <w:r w:rsidR="00931E72" w:rsidRPr="00CC17CC">
        <w:t>а</w:t>
      </w:r>
      <w:r w:rsidR="00931E72" w:rsidRPr="00CC17CC">
        <w:t>конодательном порядке</w:t>
      </w:r>
      <w:r w:rsidR="00246FB4" w:rsidRPr="00CC17CC">
        <w:t>.</w:t>
      </w:r>
    </w:p>
    <w:p w:rsidR="00DD1490" w:rsidRPr="00CC17CC" w:rsidRDefault="00DC5F2E" w:rsidP="00D36058">
      <w:pPr>
        <w:pStyle w:val="aff9"/>
      </w:pPr>
      <w:r w:rsidRPr="00CC17CC">
        <w:t>Нормативы потребления</w:t>
      </w:r>
      <w:r w:rsidR="005A2566" w:rsidRPr="00CC17CC">
        <w:rPr>
          <w:rStyle w:val="afff4"/>
        </w:rPr>
        <w:footnoteReference w:id="7"/>
      </w:r>
      <w:r w:rsidRPr="00CC17CC">
        <w:t xml:space="preserve"> представлены в таблице 3.1.3.2.</w:t>
      </w:r>
    </w:p>
    <w:p w:rsidR="00DC5F2E" w:rsidRDefault="00DC5F2E" w:rsidP="00D82FF6">
      <w:pPr>
        <w:pStyle w:val="affb"/>
      </w:pPr>
      <w:r w:rsidRPr="00CC17CC">
        <w:t>Таблица 3.1.3.2.</w:t>
      </w:r>
      <w:r w:rsidR="00DD1490" w:rsidRPr="00CC17CC">
        <w:t xml:space="preserve"> </w:t>
      </w:r>
      <w:r w:rsidRPr="00CC17CC">
        <w:t xml:space="preserve">Утвержденные </w:t>
      </w:r>
      <w:r w:rsidR="000B5511" w:rsidRPr="00CC17CC">
        <w:t>нормативы потребления</w:t>
      </w:r>
      <w:r w:rsidRPr="00CC17CC">
        <w:t xml:space="preserve"> электрическ</w:t>
      </w:r>
      <w:r w:rsidR="000B5511" w:rsidRPr="00CC17CC">
        <w:t>ой</w:t>
      </w:r>
      <w:r w:rsidRPr="00CC17CC">
        <w:t xml:space="preserve"> эне</w:t>
      </w:r>
      <w:r w:rsidRPr="00CC17CC">
        <w:t>р</w:t>
      </w:r>
      <w:r w:rsidRPr="00CC17CC">
        <w:t>ги</w:t>
      </w:r>
      <w:r w:rsidR="000B5511" w:rsidRPr="00CC17CC">
        <w:t>и</w:t>
      </w:r>
      <w:r w:rsidR="0027094D" w:rsidRPr="00CC17CC">
        <w:t xml:space="preserve">, кВт.ч </w:t>
      </w:r>
      <w:r w:rsidR="00186AB7" w:rsidRPr="00CC17CC">
        <w:t>в месяц</w:t>
      </w:r>
    </w:p>
    <w:tbl>
      <w:tblPr>
        <w:tblW w:w="9493" w:type="dxa"/>
        <w:tblLook w:val="04A0"/>
      </w:tblPr>
      <w:tblGrid>
        <w:gridCol w:w="648"/>
        <w:gridCol w:w="2784"/>
        <w:gridCol w:w="1517"/>
        <w:gridCol w:w="1417"/>
        <w:gridCol w:w="576"/>
        <w:gridCol w:w="576"/>
        <w:gridCol w:w="576"/>
        <w:gridCol w:w="456"/>
        <w:gridCol w:w="943"/>
      </w:tblGrid>
      <w:tr w:rsidR="00C5350B" w:rsidRPr="00C5350B" w:rsidTr="00E000FE">
        <w:trPr>
          <w:trHeight w:val="20"/>
          <w:tblHead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 пп</w:t>
            </w:r>
          </w:p>
        </w:tc>
        <w:tc>
          <w:tcPr>
            <w:tcW w:w="2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Категория жилых пом</w:t>
            </w:r>
            <w:r w:rsidRPr="00C5350B">
              <w:rPr>
                <w:rFonts w:ascii="Times New Roman" w:eastAsia="Times New Roman" w:hAnsi="Times New Roman" w:cs="Times New Roman"/>
                <w:color w:val="000000"/>
                <w:sz w:val="24"/>
                <w:szCs w:val="24"/>
                <w:lang w:eastAsia="ru-RU"/>
              </w:rPr>
              <w:t>е</w:t>
            </w:r>
            <w:r w:rsidRPr="00C5350B">
              <w:rPr>
                <w:rFonts w:ascii="Times New Roman" w:eastAsia="Times New Roman" w:hAnsi="Times New Roman" w:cs="Times New Roman"/>
                <w:color w:val="000000"/>
                <w:sz w:val="24"/>
                <w:szCs w:val="24"/>
                <w:lang w:eastAsia="ru-RU"/>
              </w:rPr>
              <w:t>щений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Единица измерения</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Количество комнат в жилом п</w:t>
            </w:r>
            <w:r w:rsidRPr="00C5350B">
              <w:rPr>
                <w:rFonts w:ascii="Times New Roman" w:eastAsia="Times New Roman" w:hAnsi="Times New Roman" w:cs="Times New Roman"/>
                <w:color w:val="000000"/>
                <w:sz w:val="24"/>
                <w:szCs w:val="24"/>
                <w:lang w:eastAsia="ru-RU"/>
              </w:rPr>
              <w:t>о</w:t>
            </w:r>
            <w:r w:rsidRPr="00C5350B">
              <w:rPr>
                <w:rFonts w:ascii="Times New Roman" w:eastAsia="Times New Roman" w:hAnsi="Times New Roman" w:cs="Times New Roman"/>
                <w:color w:val="000000"/>
                <w:sz w:val="24"/>
                <w:szCs w:val="24"/>
                <w:lang w:eastAsia="ru-RU"/>
              </w:rPr>
              <w:t>мещении</w:t>
            </w:r>
          </w:p>
        </w:tc>
        <w:tc>
          <w:tcPr>
            <w:tcW w:w="3181" w:type="dxa"/>
            <w:gridSpan w:val="5"/>
            <w:tcBorders>
              <w:top w:val="single" w:sz="4" w:space="0" w:color="auto"/>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Норматив потребления</w:t>
            </w:r>
          </w:p>
        </w:tc>
      </w:tr>
      <w:tr w:rsidR="00C5350B" w:rsidRPr="00C5350B" w:rsidTr="00E000FE">
        <w:trPr>
          <w:trHeight w:val="20"/>
          <w:tblHeader/>
        </w:trPr>
        <w:tc>
          <w:tcPr>
            <w:tcW w:w="696"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2843"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1214"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3181" w:type="dxa"/>
            <w:gridSpan w:val="5"/>
            <w:tcBorders>
              <w:top w:val="single" w:sz="4" w:space="0" w:color="auto"/>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количество человек, пр</w:t>
            </w:r>
            <w:r w:rsidRPr="00C5350B">
              <w:rPr>
                <w:rFonts w:ascii="Times New Roman" w:eastAsia="Times New Roman" w:hAnsi="Times New Roman" w:cs="Times New Roman"/>
                <w:color w:val="000000"/>
                <w:sz w:val="24"/>
                <w:szCs w:val="24"/>
                <w:lang w:eastAsia="ru-RU"/>
              </w:rPr>
              <w:t>о</w:t>
            </w:r>
            <w:r w:rsidRPr="00C5350B">
              <w:rPr>
                <w:rFonts w:ascii="Times New Roman" w:eastAsia="Times New Roman" w:hAnsi="Times New Roman" w:cs="Times New Roman"/>
                <w:color w:val="000000"/>
                <w:sz w:val="24"/>
                <w:szCs w:val="24"/>
                <w:lang w:eastAsia="ru-RU"/>
              </w:rPr>
              <w:t>живающих в помещении</w:t>
            </w:r>
          </w:p>
        </w:tc>
      </w:tr>
      <w:tr w:rsidR="00C5350B" w:rsidRPr="00C5350B" w:rsidTr="00E000FE">
        <w:trPr>
          <w:trHeight w:val="20"/>
          <w:tblHeader/>
        </w:trPr>
        <w:tc>
          <w:tcPr>
            <w:tcW w:w="696"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2843"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1214" w:type="dxa"/>
            <w:vMerge/>
            <w:tcBorders>
              <w:top w:val="single" w:sz="4" w:space="0" w:color="auto"/>
              <w:left w:val="single" w:sz="4" w:space="0" w:color="auto"/>
              <w:bottom w:val="single" w:sz="4" w:space="0" w:color="auto"/>
              <w:right w:val="single" w:sz="4" w:space="0" w:color="auto"/>
            </w:tcBorders>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w:t>
            </w:r>
          </w:p>
        </w:tc>
        <w:tc>
          <w:tcPr>
            <w:tcW w:w="576" w:type="dxa"/>
            <w:tcBorders>
              <w:top w:val="nil"/>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w:t>
            </w:r>
          </w:p>
        </w:tc>
        <w:tc>
          <w:tcPr>
            <w:tcW w:w="576" w:type="dxa"/>
            <w:tcBorders>
              <w:top w:val="nil"/>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4</w:t>
            </w:r>
          </w:p>
        </w:tc>
        <w:tc>
          <w:tcPr>
            <w:tcW w:w="997" w:type="dxa"/>
            <w:tcBorders>
              <w:top w:val="nil"/>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5 и более</w:t>
            </w:r>
          </w:p>
        </w:tc>
      </w:tr>
      <w:tr w:rsidR="00C5350B" w:rsidRPr="00C5350B" w:rsidTr="00E000FE">
        <w:trPr>
          <w:trHeight w:val="20"/>
        </w:trPr>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jc w:val="both"/>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 Нормативы потребления коммунальной услуги по электроснабжению в жилых пом</w:t>
            </w:r>
            <w:r w:rsidRPr="00C5350B">
              <w:rPr>
                <w:rFonts w:ascii="Times New Roman" w:eastAsia="Times New Roman" w:hAnsi="Times New Roman" w:cs="Times New Roman"/>
                <w:color w:val="000000"/>
                <w:sz w:val="24"/>
                <w:szCs w:val="24"/>
                <w:lang w:eastAsia="ru-RU"/>
              </w:rPr>
              <w:t>е</w:t>
            </w:r>
            <w:r w:rsidRPr="00C5350B">
              <w:rPr>
                <w:rFonts w:ascii="Times New Roman" w:eastAsia="Times New Roman" w:hAnsi="Times New Roman" w:cs="Times New Roman"/>
                <w:color w:val="000000"/>
                <w:sz w:val="24"/>
                <w:szCs w:val="24"/>
                <w:lang w:eastAsia="ru-RU"/>
              </w:rPr>
              <w:t>щениях, включающие расход электрической энергии, необходимый для освещения ж</w:t>
            </w:r>
            <w:r w:rsidRPr="00C5350B">
              <w:rPr>
                <w:rFonts w:ascii="Times New Roman" w:eastAsia="Times New Roman" w:hAnsi="Times New Roman" w:cs="Times New Roman"/>
                <w:color w:val="000000"/>
                <w:sz w:val="24"/>
                <w:szCs w:val="24"/>
                <w:lang w:eastAsia="ru-RU"/>
              </w:rPr>
              <w:t>и</w:t>
            </w:r>
            <w:r w:rsidRPr="00C5350B">
              <w:rPr>
                <w:rFonts w:ascii="Times New Roman" w:eastAsia="Times New Roman" w:hAnsi="Times New Roman" w:cs="Times New Roman"/>
                <w:color w:val="000000"/>
                <w:sz w:val="24"/>
                <w:szCs w:val="24"/>
                <w:lang w:eastAsia="ru-RU"/>
              </w:rPr>
              <w:t>лых помещений и использования бытовых приборов в жилых помещениях (без учета ра</w:t>
            </w:r>
            <w:r w:rsidRPr="00C5350B">
              <w:rPr>
                <w:rFonts w:ascii="Times New Roman" w:eastAsia="Times New Roman" w:hAnsi="Times New Roman" w:cs="Times New Roman"/>
                <w:color w:val="000000"/>
                <w:sz w:val="24"/>
                <w:szCs w:val="24"/>
                <w:lang w:eastAsia="ru-RU"/>
              </w:rPr>
              <w:t>с</w:t>
            </w:r>
            <w:r w:rsidRPr="00C5350B">
              <w:rPr>
                <w:rFonts w:ascii="Times New Roman" w:eastAsia="Times New Roman" w:hAnsi="Times New Roman" w:cs="Times New Roman"/>
                <w:color w:val="000000"/>
                <w:sz w:val="24"/>
                <w:szCs w:val="24"/>
                <w:lang w:eastAsia="ru-RU"/>
              </w:rPr>
              <w:t>хода электрической энергии, потребляемой электроотопительными установками при о</w:t>
            </w:r>
            <w:r w:rsidRPr="00C5350B">
              <w:rPr>
                <w:rFonts w:ascii="Times New Roman" w:eastAsia="Times New Roman" w:hAnsi="Times New Roman" w:cs="Times New Roman"/>
                <w:color w:val="000000"/>
                <w:sz w:val="24"/>
                <w:szCs w:val="24"/>
                <w:lang w:eastAsia="ru-RU"/>
              </w:rPr>
              <w:t>т</w:t>
            </w:r>
            <w:r w:rsidRPr="00C5350B">
              <w:rPr>
                <w:rFonts w:ascii="Times New Roman" w:eastAsia="Times New Roman" w:hAnsi="Times New Roman" w:cs="Times New Roman"/>
                <w:color w:val="000000"/>
                <w:sz w:val="24"/>
                <w:szCs w:val="24"/>
                <w:lang w:eastAsia="ru-RU"/>
              </w:rPr>
              <w:t>сутствии централизованного теплоснабжения)</w:t>
            </w:r>
          </w:p>
        </w:tc>
      </w:tr>
      <w:tr w:rsidR="00C5350B" w:rsidRPr="00C5350B" w:rsidTr="00E000FE">
        <w:trPr>
          <w:trHeight w:val="20"/>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1.1</w:t>
            </w:r>
          </w:p>
        </w:tc>
        <w:tc>
          <w:tcPr>
            <w:tcW w:w="2843" w:type="dxa"/>
            <w:vMerge w:val="restart"/>
            <w:tcBorders>
              <w:top w:val="nil"/>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Многоквартирные дома, жилые дома, не обор</w:t>
            </w:r>
            <w:r w:rsidRPr="00C5350B">
              <w:rPr>
                <w:rFonts w:ascii="Times New Roman" w:eastAsia="Times New Roman" w:hAnsi="Times New Roman" w:cs="Times New Roman"/>
                <w:color w:val="000000"/>
                <w:sz w:val="24"/>
                <w:szCs w:val="24"/>
                <w:lang w:eastAsia="ru-RU"/>
              </w:rPr>
              <w:t>у</w:t>
            </w:r>
            <w:r w:rsidRPr="00C5350B">
              <w:rPr>
                <w:rFonts w:ascii="Times New Roman" w:eastAsia="Times New Roman" w:hAnsi="Times New Roman" w:cs="Times New Roman"/>
                <w:color w:val="000000"/>
                <w:sz w:val="24"/>
                <w:szCs w:val="24"/>
                <w:lang w:eastAsia="ru-RU"/>
              </w:rPr>
              <w:t>дованные в установле</w:t>
            </w:r>
            <w:r w:rsidRPr="00C5350B">
              <w:rPr>
                <w:rFonts w:ascii="Times New Roman" w:eastAsia="Times New Roman" w:hAnsi="Times New Roman" w:cs="Times New Roman"/>
                <w:color w:val="000000"/>
                <w:sz w:val="24"/>
                <w:szCs w:val="24"/>
                <w:lang w:eastAsia="ru-RU"/>
              </w:rPr>
              <w:t>н</w:t>
            </w:r>
            <w:r w:rsidRPr="00C5350B">
              <w:rPr>
                <w:rFonts w:ascii="Times New Roman" w:eastAsia="Times New Roman" w:hAnsi="Times New Roman" w:cs="Times New Roman"/>
                <w:color w:val="000000"/>
                <w:sz w:val="24"/>
                <w:szCs w:val="24"/>
                <w:lang w:eastAsia="ru-RU"/>
              </w:rPr>
              <w:t>ном порядке стациона</w:t>
            </w:r>
            <w:r w:rsidRPr="00C5350B">
              <w:rPr>
                <w:rFonts w:ascii="Times New Roman" w:eastAsia="Times New Roman" w:hAnsi="Times New Roman" w:cs="Times New Roman"/>
                <w:color w:val="000000"/>
                <w:sz w:val="24"/>
                <w:szCs w:val="24"/>
                <w:lang w:eastAsia="ru-RU"/>
              </w:rPr>
              <w:t>р</w:t>
            </w:r>
            <w:r w:rsidRPr="00C5350B">
              <w:rPr>
                <w:rFonts w:ascii="Times New Roman" w:eastAsia="Times New Roman" w:hAnsi="Times New Roman" w:cs="Times New Roman"/>
                <w:color w:val="000000"/>
                <w:sz w:val="24"/>
                <w:szCs w:val="24"/>
                <w:lang w:eastAsia="ru-RU"/>
              </w:rPr>
              <w:t>ными электроплитами для приготовления п</w:t>
            </w:r>
            <w:r w:rsidRPr="00C5350B">
              <w:rPr>
                <w:rFonts w:ascii="Times New Roman" w:eastAsia="Times New Roman" w:hAnsi="Times New Roman" w:cs="Times New Roman"/>
                <w:color w:val="000000"/>
                <w:sz w:val="24"/>
                <w:szCs w:val="24"/>
                <w:lang w:eastAsia="ru-RU"/>
              </w:rPr>
              <w:t>и</w:t>
            </w:r>
            <w:r w:rsidRPr="00C5350B">
              <w:rPr>
                <w:rFonts w:ascii="Times New Roman" w:eastAsia="Times New Roman" w:hAnsi="Times New Roman" w:cs="Times New Roman"/>
                <w:color w:val="000000"/>
                <w:sz w:val="24"/>
                <w:szCs w:val="24"/>
                <w:lang w:eastAsia="ru-RU"/>
              </w:rPr>
              <w:t>щи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кВт x ч в месяц на человека</w:t>
            </w: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102</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63</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49</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40</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35</w:t>
            </w:r>
          </w:p>
        </w:tc>
      </w:tr>
      <w:tr w:rsidR="00C5350B" w:rsidRPr="00C5350B" w:rsidTr="00E000FE">
        <w:trPr>
          <w:trHeight w:val="20"/>
        </w:trPr>
        <w:tc>
          <w:tcPr>
            <w:tcW w:w="696" w:type="dxa"/>
            <w:vMerge/>
            <w:tcBorders>
              <w:top w:val="nil"/>
              <w:left w:val="single" w:sz="4" w:space="0" w:color="auto"/>
              <w:bottom w:val="single" w:sz="4" w:space="0" w:color="auto"/>
              <w:right w:val="single" w:sz="4" w:space="0" w:color="auto"/>
            </w:tcBorders>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2843" w:type="dxa"/>
            <w:vMerge/>
            <w:tcBorders>
              <w:top w:val="nil"/>
              <w:left w:val="single" w:sz="4" w:space="0" w:color="auto"/>
              <w:bottom w:val="single" w:sz="4" w:space="0" w:color="auto"/>
              <w:right w:val="single" w:sz="4" w:space="0" w:color="auto"/>
            </w:tcBorders>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131</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81</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63</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51</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45</w:t>
            </w:r>
          </w:p>
        </w:tc>
      </w:tr>
      <w:tr w:rsidR="00C5350B" w:rsidRPr="00C5350B" w:rsidTr="00E000FE">
        <w:trPr>
          <w:trHeight w:val="20"/>
        </w:trPr>
        <w:tc>
          <w:tcPr>
            <w:tcW w:w="696" w:type="dxa"/>
            <w:vMerge/>
            <w:tcBorders>
              <w:top w:val="nil"/>
              <w:left w:val="single" w:sz="4" w:space="0" w:color="auto"/>
              <w:bottom w:val="single" w:sz="4" w:space="0" w:color="auto"/>
              <w:right w:val="single" w:sz="4" w:space="0" w:color="auto"/>
            </w:tcBorders>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2843" w:type="dxa"/>
            <w:vMerge/>
            <w:tcBorders>
              <w:top w:val="nil"/>
              <w:left w:val="single" w:sz="4" w:space="0" w:color="auto"/>
              <w:bottom w:val="single" w:sz="4" w:space="0" w:color="auto"/>
              <w:right w:val="single" w:sz="4" w:space="0" w:color="auto"/>
            </w:tcBorders>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3</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149</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92</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71</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58</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51</w:t>
            </w:r>
          </w:p>
        </w:tc>
      </w:tr>
      <w:tr w:rsidR="00C5350B" w:rsidRPr="00C5350B" w:rsidTr="00E000FE">
        <w:trPr>
          <w:trHeight w:val="20"/>
        </w:trPr>
        <w:tc>
          <w:tcPr>
            <w:tcW w:w="696" w:type="dxa"/>
            <w:vMerge/>
            <w:tcBorders>
              <w:top w:val="nil"/>
              <w:left w:val="single" w:sz="4" w:space="0" w:color="auto"/>
              <w:bottom w:val="single" w:sz="4" w:space="0" w:color="auto"/>
              <w:right w:val="single" w:sz="4" w:space="0" w:color="auto"/>
            </w:tcBorders>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2843" w:type="dxa"/>
            <w:vMerge/>
            <w:tcBorders>
              <w:top w:val="nil"/>
              <w:left w:val="single" w:sz="4" w:space="0" w:color="auto"/>
              <w:bottom w:val="single" w:sz="4" w:space="0" w:color="auto"/>
              <w:right w:val="single" w:sz="4" w:space="0" w:color="auto"/>
            </w:tcBorders>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4 и более</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161</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100</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77</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63</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55</w:t>
            </w:r>
          </w:p>
        </w:tc>
      </w:tr>
      <w:tr w:rsidR="00C5350B" w:rsidRPr="00C5350B" w:rsidTr="00E000FE">
        <w:trPr>
          <w:trHeight w:val="20"/>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1.2</w:t>
            </w:r>
          </w:p>
        </w:tc>
        <w:tc>
          <w:tcPr>
            <w:tcW w:w="2843" w:type="dxa"/>
            <w:vMerge w:val="restart"/>
            <w:tcBorders>
              <w:top w:val="nil"/>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Многоквартирные дома, жилые дома, оборуд</w:t>
            </w:r>
            <w:r w:rsidRPr="00C5350B">
              <w:rPr>
                <w:rFonts w:ascii="Times New Roman" w:eastAsia="Times New Roman" w:hAnsi="Times New Roman" w:cs="Times New Roman"/>
                <w:color w:val="000000"/>
                <w:sz w:val="24"/>
                <w:szCs w:val="24"/>
                <w:lang w:eastAsia="ru-RU"/>
              </w:rPr>
              <w:t>о</w:t>
            </w:r>
            <w:r w:rsidRPr="00C5350B">
              <w:rPr>
                <w:rFonts w:ascii="Times New Roman" w:eastAsia="Times New Roman" w:hAnsi="Times New Roman" w:cs="Times New Roman"/>
                <w:color w:val="000000"/>
                <w:sz w:val="24"/>
                <w:szCs w:val="24"/>
                <w:lang w:eastAsia="ru-RU"/>
              </w:rPr>
              <w:t>ванные в установленном порядке стационарными электроплитами для приготовления пищи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кВт x ч в месяц на человека</w:t>
            </w: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157</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97</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75</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61</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53</w:t>
            </w:r>
          </w:p>
        </w:tc>
      </w:tr>
      <w:tr w:rsidR="00C5350B" w:rsidRPr="00C5350B" w:rsidTr="00E000FE">
        <w:trPr>
          <w:trHeight w:val="20"/>
        </w:trPr>
        <w:tc>
          <w:tcPr>
            <w:tcW w:w="696"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2843"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185</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115</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89</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72</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63</w:t>
            </w:r>
          </w:p>
        </w:tc>
      </w:tr>
      <w:tr w:rsidR="00C5350B" w:rsidRPr="00C5350B" w:rsidTr="00E000FE">
        <w:trPr>
          <w:trHeight w:val="20"/>
        </w:trPr>
        <w:tc>
          <w:tcPr>
            <w:tcW w:w="696"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2843"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3</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202</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125</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97</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79</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69</w:t>
            </w:r>
          </w:p>
        </w:tc>
      </w:tr>
      <w:tr w:rsidR="00C5350B" w:rsidRPr="00C5350B" w:rsidTr="00E000FE">
        <w:trPr>
          <w:trHeight w:val="20"/>
        </w:trPr>
        <w:tc>
          <w:tcPr>
            <w:tcW w:w="696"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2843"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p>
        </w:tc>
        <w:tc>
          <w:tcPr>
            <w:tcW w:w="1214"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4 и более</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215</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133</w:t>
            </w:r>
          </w:p>
        </w:tc>
        <w:tc>
          <w:tcPr>
            <w:tcW w:w="57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103</w:t>
            </w:r>
          </w:p>
        </w:tc>
        <w:tc>
          <w:tcPr>
            <w:tcW w:w="456"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84</w:t>
            </w:r>
          </w:p>
        </w:tc>
        <w:tc>
          <w:tcPr>
            <w:tcW w:w="997" w:type="dxa"/>
            <w:tcBorders>
              <w:top w:val="nil"/>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73</w:t>
            </w:r>
          </w:p>
        </w:tc>
      </w:tr>
      <w:tr w:rsidR="00C5350B" w:rsidRPr="00C5350B" w:rsidTr="00E000FE">
        <w:trPr>
          <w:trHeight w:val="20"/>
        </w:trPr>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jc w:val="both"/>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 Норматив потребления коммунальной услуги по электроснабжению в жилых помещ</w:t>
            </w:r>
            <w:r w:rsidRPr="00C5350B">
              <w:rPr>
                <w:rFonts w:ascii="Times New Roman" w:eastAsia="Times New Roman" w:hAnsi="Times New Roman" w:cs="Times New Roman"/>
                <w:color w:val="000000"/>
                <w:sz w:val="24"/>
                <w:szCs w:val="24"/>
                <w:lang w:eastAsia="ru-RU"/>
              </w:rPr>
              <w:t>е</w:t>
            </w:r>
            <w:r w:rsidRPr="00C5350B">
              <w:rPr>
                <w:rFonts w:ascii="Times New Roman" w:eastAsia="Times New Roman" w:hAnsi="Times New Roman" w:cs="Times New Roman"/>
                <w:color w:val="000000"/>
                <w:sz w:val="24"/>
                <w:szCs w:val="24"/>
                <w:lang w:eastAsia="ru-RU"/>
              </w:rPr>
              <w:t>ниях, включающий расход электрической энергии, необходимый для отопления жилых помещений электроотопительными установками при отсутствии централизованного те</w:t>
            </w:r>
            <w:r w:rsidRPr="00C5350B">
              <w:rPr>
                <w:rFonts w:ascii="Times New Roman" w:eastAsia="Times New Roman" w:hAnsi="Times New Roman" w:cs="Times New Roman"/>
                <w:color w:val="000000"/>
                <w:sz w:val="24"/>
                <w:szCs w:val="24"/>
                <w:lang w:eastAsia="ru-RU"/>
              </w:rPr>
              <w:t>п</w:t>
            </w:r>
            <w:r w:rsidRPr="00C5350B">
              <w:rPr>
                <w:rFonts w:ascii="Times New Roman" w:eastAsia="Times New Roman" w:hAnsi="Times New Roman" w:cs="Times New Roman"/>
                <w:color w:val="000000"/>
                <w:sz w:val="24"/>
                <w:szCs w:val="24"/>
                <w:lang w:eastAsia="ru-RU"/>
              </w:rPr>
              <w:t>лоснабжения</w:t>
            </w:r>
          </w:p>
        </w:tc>
      </w:tr>
      <w:tr w:rsidR="00C5350B" w:rsidRPr="00C5350B" w:rsidTr="00E000FE">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2.1</w:t>
            </w:r>
          </w:p>
        </w:tc>
        <w:tc>
          <w:tcPr>
            <w:tcW w:w="2843" w:type="dxa"/>
            <w:tcBorders>
              <w:top w:val="nil"/>
              <w:left w:val="nil"/>
              <w:bottom w:val="single" w:sz="4" w:space="0" w:color="auto"/>
              <w:right w:val="single" w:sz="4" w:space="0" w:color="auto"/>
            </w:tcBorders>
            <w:shd w:val="clear" w:color="auto" w:fill="auto"/>
            <w:hideMark/>
          </w:tcPr>
          <w:p w:rsidR="00C5350B" w:rsidRPr="00C5350B" w:rsidRDefault="00C5350B" w:rsidP="00C5350B">
            <w:pPr>
              <w:spacing w:after="0" w:line="240" w:lineRule="auto"/>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Многоквартирные дома, жилые дома, оборуд</w:t>
            </w:r>
            <w:r w:rsidRPr="00C5350B">
              <w:rPr>
                <w:rFonts w:ascii="Times New Roman" w:eastAsia="Times New Roman" w:hAnsi="Times New Roman" w:cs="Times New Roman"/>
                <w:color w:val="000000"/>
                <w:sz w:val="24"/>
                <w:szCs w:val="24"/>
                <w:lang w:eastAsia="ru-RU"/>
              </w:rPr>
              <w:t>о</w:t>
            </w:r>
            <w:r w:rsidRPr="00C5350B">
              <w:rPr>
                <w:rFonts w:ascii="Times New Roman" w:eastAsia="Times New Roman" w:hAnsi="Times New Roman" w:cs="Times New Roman"/>
                <w:color w:val="000000"/>
                <w:sz w:val="24"/>
                <w:szCs w:val="24"/>
                <w:lang w:eastAsia="ru-RU"/>
              </w:rPr>
              <w:t>ванные в установленном порядке стационарными электроотопительными установками</w:t>
            </w:r>
          </w:p>
        </w:tc>
        <w:tc>
          <w:tcPr>
            <w:tcW w:w="1559" w:type="dxa"/>
            <w:tcBorders>
              <w:top w:val="nil"/>
              <w:left w:val="nil"/>
              <w:bottom w:val="single" w:sz="4" w:space="0" w:color="auto"/>
              <w:right w:val="single" w:sz="4" w:space="0" w:color="auto"/>
            </w:tcBorders>
            <w:shd w:val="clear" w:color="auto" w:fill="auto"/>
            <w:vAlign w:val="center"/>
            <w:hideMark/>
          </w:tcPr>
          <w:p w:rsidR="00C5350B" w:rsidRPr="00C5350B" w:rsidRDefault="00C5350B" w:rsidP="00C5350B">
            <w:pPr>
              <w:spacing w:after="0" w:line="240" w:lineRule="auto"/>
              <w:jc w:val="center"/>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кВт x ч в месяц на 1 кв. метр общей пл</w:t>
            </w:r>
            <w:r w:rsidRPr="00C5350B">
              <w:rPr>
                <w:rFonts w:ascii="Times New Roman" w:eastAsia="Times New Roman" w:hAnsi="Times New Roman" w:cs="Times New Roman"/>
                <w:color w:val="000000"/>
                <w:sz w:val="24"/>
                <w:szCs w:val="24"/>
                <w:lang w:eastAsia="ru-RU"/>
              </w:rPr>
              <w:t>о</w:t>
            </w:r>
            <w:r w:rsidRPr="00C5350B">
              <w:rPr>
                <w:rFonts w:ascii="Times New Roman" w:eastAsia="Times New Roman" w:hAnsi="Times New Roman" w:cs="Times New Roman"/>
                <w:color w:val="000000"/>
                <w:sz w:val="24"/>
                <w:szCs w:val="24"/>
                <w:lang w:eastAsia="ru-RU"/>
              </w:rPr>
              <w:t>щади жилых помещений</w:t>
            </w:r>
          </w:p>
        </w:tc>
        <w:tc>
          <w:tcPr>
            <w:tcW w:w="4395" w:type="dxa"/>
            <w:gridSpan w:val="6"/>
            <w:tcBorders>
              <w:top w:val="single" w:sz="4" w:space="0" w:color="auto"/>
              <w:left w:val="nil"/>
              <w:bottom w:val="single" w:sz="4" w:space="0" w:color="auto"/>
              <w:right w:val="single" w:sz="4" w:space="0" w:color="auto"/>
            </w:tcBorders>
            <w:shd w:val="clear" w:color="auto" w:fill="auto"/>
            <w:vAlign w:val="bottom"/>
            <w:hideMark/>
          </w:tcPr>
          <w:p w:rsidR="00C5350B" w:rsidRPr="00C5350B" w:rsidRDefault="00C5350B" w:rsidP="00C5350B">
            <w:pPr>
              <w:spacing w:after="0" w:line="240" w:lineRule="auto"/>
              <w:jc w:val="right"/>
              <w:rPr>
                <w:rFonts w:ascii="Times New Roman" w:eastAsia="Times New Roman" w:hAnsi="Times New Roman" w:cs="Times New Roman"/>
                <w:color w:val="000000"/>
                <w:sz w:val="24"/>
                <w:szCs w:val="24"/>
                <w:lang w:eastAsia="ru-RU"/>
              </w:rPr>
            </w:pPr>
            <w:r w:rsidRPr="00C5350B">
              <w:rPr>
                <w:rFonts w:ascii="Times New Roman" w:eastAsia="Times New Roman" w:hAnsi="Times New Roman" w:cs="Times New Roman"/>
                <w:color w:val="000000"/>
                <w:sz w:val="24"/>
                <w:szCs w:val="24"/>
                <w:lang w:eastAsia="ru-RU"/>
              </w:rPr>
              <w:t>36,9</w:t>
            </w:r>
          </w:p>
        </w:tc>
      </w:tr>
    </w:tbl>
    <w:p w:rsidR="00C932C5" w:rsidRDefault="00C932C5" w:rsidP="00C932C5">
      <w:pPr>
        <w:pStyle w:val="a5"/>
      </w:pPr>
      <w:bookmarkStart w:id="29" w:name="_Toc47564113"/>
      <w:r>
        <w:lastRenderedPageBreak/>
        <w:t>3.2.</w:t>
      </w:r>
      <w:r w:rsidR="00BC0D51">
        <w:t xml:space="preserve"> </w:t>
      </w:r>
      <w:r>
        <w:t>Система</w:t>
      </w:r>
      <w:r w:rsidR="00BC0D51">
        <w:t xml:space="preserve"> </w:t>
      </w:r>
      <w:r w:rsidR="0030024A">
        <w:t>теплоснабжения</w:t>
      </w:r>
      <w:bookmarkEnd w:id="29"/>
    </w:p>
    <w:p w:rsidR="00C932C5" w:rsidRDefault="00C932C5" w:rsidP="00C932C5">
      <w:pPr>
        <w:pStyle w:val="a5"/>
      </w:pPr>
      <w:bookmarkStart w:id="30" w:name="_Toc47564114"/>
      <w:r>
        <w:t>3.2.1.</w:t>
      </w:r>
      <w:r w:rsidR="00BC0D51">
        <w:t xml:space="preserve"> </w:t>
      </w:r>
      <w:r>
        <w:t>Описание</w:t>
      </w:r>
      <w:r w:rsidR="00BC0D51">
        <w:t xml:space="preserve"> </w:t>
      </w:r>
      <w:r>
        <w:t>организационной</w:t>
      </w:r>
      <w:r w:rsidR="00BC0D51">
        <w:t xml:space="preserve"> </w:t>
      </w:r>
      <w:r>
        <w:t>структуры,</w:t>
      </w:r>
      <w:r w:rsidR="00BC0D51">
        <w:t xml:space="preserve"> </w:t>
      </w:r>
      <w:r>
        <w:t>формы</w:t>
      </w:r>
      <w:r w:rsidR="00BC0D51">
        <w:t xml:space="preserve"> </w:t>
      </w:r>
      <w:r>
        <w:t>собственности</w:t>
      </w:r>
      <w:r w:rsidR="00BC0D51">
        <w:t xml:space="preserve"> </w:t>
      </w:r>
      <w:r>
        <w:t>и</w:t>
      </w:r>
      <w:r w:rsidR="00BC0D51">
        <w:t xml:space="preserve"> </w:t>
      </w:r>
      <w:r>
        <w:t>системы</w:t>
      </w:r>
      <w:r w:rsidR="00BC0D51">
        <w:t xml:space="preserve"> </w:t>
      </w:r>
      <w:r>
        <w:t>договоров</w:t>
      </w:r>
      <w:r w:rsidR="00BC0D51">
        <w:t xml:space="preserve"> </w:t>
      </w:r>
      <w:r>
        <w:t>между</w:t>
      </w:r>
      <w:r w:rsidR="00BC0D51">
        <w:t xml:space="preserve"> </w:t>
      </w:r>
      <w:r>
        <w:t>организациями,</w:t>
      </w:r>
      <w:r w:rsidR="00BC0D51">
        <w:t xml:space="preserve"> </w:t>
      </w:r>
      <w:r>
        <w:t>а</w:t>
      </w:r>
      <w:r w:rsidR="00BC0D51">
        <w:t xml:space="preserve"> </w:t>
      </w:r>
      <w:r>
        <w:t>также</w:t>
      </w:r>
      <w:r w:rsidR="00BC0D51">
        <w:t xml:space="preserve"> </w:t>
      </w:r>
      <w:r w:rsidR="0030024A">
        <w:t>с</w:t>
      </w:r>
      <w:r w:rsidR="00BC0D51">
        <w:t xml:space="preserve"> </w:t>
      </w:r>
      <w:r w:rsidR="0030024A">
        <w:t>потребителями</w:t>
      </w:r>
      <w:bookmarkEnd w:id="30"/>
    </w:p>
    <w:p w:rsidR="005A15FC" w:rsidRPr="007211BB" w:rsidRDefault="005A15FC" w:rsidP="004E6C91">
      <w:pPr>
        <w:pStyle w:val="aff9"/>
      </w:pPr>
      <w:bookmarkStart w:id="31" w:name="_Hlk58801324"/>
      <w:r w:rsidRPr="005A15FC">
        <w:t>На территории муниципального образования существу</w:t>
      </w:r>
      <w:r w:rsidR="00E22535">
        <w:t xml:space="preserve">ет </w:t>
      </w:r>
      <w:r w:rsidR="00B575ED">
        <w:t>три</w:t>
      </w:r>
      <w:r w:rsidR="00BB2B14" w:rsidRPr="005A15FC">
        <w:t xml:space="preserve"> зон</w:t>
      </w:r>
      <w:r w:rsidR="00B575ED">
        <w:t>ы</w:t>
      </w:r>
      <w:r w:rsidR="00BB2B14" w:rsidRPr="005A15FC">
        <w:t xml:space="preserve"> действия систем теплоснабжения источник</w:t>
      </w:r>
      <w:r w:rsidR="00B575ED">
        <w:t>ов</w:t>
      </w:r>
      <w:r w:rsidR="00BB2B14" w:rsidRPr="005A15FC">
        <w:t xml:space="preserve"> тепловой энергии,</w:t>
      </w:r>
      <w:r w:rsidRPr="005A15FC">
        <w:t xml:space="preserve"> </w:t>
      </w:r>
      <w:r w:rsidR="00703AAC" w:rsidRPr="005A15FC">
        <w:t>распол</w:t>
      </w:r>
      <w:r w:rsidR="00703AAC" w:rsidRPr="005A15FC">
        <w:t>о</w:t>
      </w:r>
      <w:r w:rsidR="00703AAC" w:rsidRPr="005A15FC">
        <w:t>жен</w:t>
      </w:r>
      <w:r w:rsidR="00703AAC">
        <w:t>н</w:t>
      </w:r>
      <w:r w:rsidR="00B575ED">
        <w:t xml:space="preserve">ые </w:t>
      </w:r>
      <w:r w:rsidRPr="005A15FC">
        <w:t xml:space="preserve">на территории </w:t>
      </w:r>
      <w:r w:rsidR="00B575ED">
        <w:t>д. Туендат, с. Новомариинка, п. Орехово</w:t>
      </w:r>
      <w:r w:rsidRPr="005A15FC">
        <w:t>.</w:t>
      </w:r>
      <w:r w:rsidR="007211BB" w:rsidRPr="007211BB">
        <w:t xml:space="preserve"> </w:t>
      </w:r>
      <w:r w:rsidR="007211BB">
        <w:t>Теплосна</w:t>
      </w:r>
      <w:r w:rsidR="007211BB">
        <w:t>б</w:t>
      </w:r>
      <w:r w:rsidR="007211BB">
        <w:t>жение осуществляется бюджетных потребителей.</w:t>
      </w:r>
    </w:p>
    <w:bookmarkEnd w:id="31"/>
    <w:p w:rsidR="003D7D65" w:rsidRDefault="00A309DE" w:rsidP="004E6C91">
      <w:pPr>
        <w:pStyle w:val="aff9"/>
        <w:rPr>
          <w:bCs/>
        </w:rPr>
      </w:pPr>
      <w:r w:rsidRPr="00272E2B">
        <w:rPr>
          <w:bCs/>
        </w:rPr>
        <w:t xml:space="preserve">В таблице </w:t>
      </w:r>
      <w:r>
        <w:rPr>
          <w:bCs/>
        </w:rPr>
        <w:t>3.2</w:t>
      </w:r>
      <w:r w:rsidRPr="00272E2B">
        <w:rPr>
          <w:bCs/>
        </w:rPr>
        <w:t>.1.1. приводится актуальный перечень теплоснабжа</w:t>
      </w:r>
      <w:r w:rsidRPr="00272E2B">
        <w:rPr>
          <w:bCs/>
        </w:rPr>
        <w:t>ю</w:t>
      </w:r>
      <w:r w:rsidRPr="00272E2B">
        <w:rPr>
          <w:bCs/>
        </w:rPr>
        <w:t>щих организаций, учтенных в текущей актуализации.</w:t>
      </w:r>
    </w:p>
    <w:p w:rsidR="00A309DE" w:rsidRDefault="00A309DE" w:rsidP="00D82FF6">
      <w:pPr>
        <w:pStyle w:val="affb"/>
        <w:rPr>
          <w:lang w:eastAsia="ru-RU"/>
        </w:rPr>
      </w:pPr>
      <w:r w:rsidRPr="00272E2B">
        <w:rPr>
          <w:lang w:eastAsia="ru-RU"/>
        </w:rPr>
        <w:t xml:space="preserve">Таблица </w:t>
      </w:r>
      <w:r>
        <w:rPr>
          <w:lang w:eastAsia="ru-RU"/>
        </w:rPr>
        <w:t>3</w:t>
      </w:r>
      <w:r w:rsidRPr="00272E2B">
        <w:rPr>
          <w:lang w:eastAsia="ru-RU"/>
        </w:rPr>
        <w:t>.</w:t>
      </w:r>
      <w:r>
        <w:rPr>
          <w:lang w:eastAsia="ru-RU"/>
        </w:rPr>
        <w:t>2</w:t>
      </w:r>
      <w:r w:rsidRPr="00272E2B">
        <w:rPr>
          <w:lang w:eastAsia="ru-RU"/>
        </w:rPr>
        <w:t>.1.</w:t>
      </w:r>
      <w:r>
        <w:rPr>
          <w:lang w:eastAsia="ru-RU"/>
        </w:rPr>
        <w:t>1</w:t>
      </w:r>
      <w:r w:rsidR="003D7D65">
        <w:rPr>
          <w:lang w:eastAsia="ru-RU"/>
        </w:rPr>
        <w:t xml:space="preserve">. </w:t>
      </w:r>
      <w:r w:rsidRPr="00272E2B">
        <w:rPr>
          <w:lang w:eastAsia="ru-RU"/>
        </w:rPr>
        <w:t>Актуальный перечень теплоснабжающих организаций</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59"/>
        <w:gridCol w:w="2268"/>
        <w:gridCol w:w="2552"/>
        <w:gridCol w:w="2031"/>
        <w:gridCol w:w="2080"/>
      </w:tblGrid>
      <w:tr w:rsidR="0027094D" w:rsidRPr="0027094D" w:rsidTr="00E000FE">
        <w:trPr>
          <w:trHeight w:val="930"/>
          <w:tblHeader/>
        </w:trPr>
        <w:tc>
          <w:tcPr>
            <w:tcW w:w="559" w:type="dxa"/>
            <w:shd w:val="clear" w:color="auto" w:fill="auto"/>
            <w:hideMark/>
          </w:tcPr>
          <w:p w:rsidR="0027094D" w:rsidRPr="0027094D" w:rsidRDefault="0027094D" w:rsidP="00467948">
            <w:pPr>
              <w:spacing w:after="0" w:line="240" w:lineRule="auto"/>
              <w:jc w:val="center"/>
              <w:rPr>
                <w:rFonts w:ascii="Times New Roman" w:eastAsia="Times New Roman" w:hAnsi="Times New Roman" w:cs="Times New Roman"/>
                <w:bCs/>
                <w:color w:val="000000"/>
                <w:sz w:val="24"/>
                <w:szCs w:val="24"/>
                <w:lang w:eastAsia="ru-RU"/>
              </w:rPr>
            </w:pPr>
            <w:bookmarkStart w:id="32" w:name="_Hlk47363231"/>
            <w:r w:rsidRPr="0027094D">
              <w:rPr>
                <w:rFonts w:ascii="Times New Roman" w:eastAsia="Times New Roman" w:hAnsi="Times New Roman" w:cs="Times New Roman"/>
                <w:bCs/>
                <w:color w:val="000000"/>
                <w:sz w:val="24"/>
                <w:szCs w:val="24"/>
                <w:lang w:eastAsia="ru-RU"/>
              </w:rPr>
              <w:t>№ пп</w:t>
            </w:r>
          </w:p>
        </w:tc>
        <w:tc>
          <w:tcPr>
            <w:tcW w:w="2268" w:type="dxa"/>
            <w:shd w:val="clear" w:color="auto" w:fill="auto"/>
            <w:hideMark/>
          </w:tcPr>
          <w:p w:rsidR="0027094D" w:rsidRPr="0027094D" w:rsidRDefault="0027094D" w:rsidP="00467948">
            <w:pPr>
              <w:spacing w:after="0" w:line="240" w:lineRule="auto"/>
              <w:jc w:val="center"/>
              <w:rPr>
                <w:rFonts w:ascii="Times New Roman" w:eastAsia="Times New Roman" w:hAnsi="Times New Roman" w:cs="Times New Roman"/>
                <w:bCs/>
                <w:color w:val="000000"/>
                <w:sz w:val="24"/>
                <w:szCs w:val="24"/>
                <w:lang w:eastAsia="ru-RU"/>
              </w:rPr>
            </w:pPr>
            <w:r w:rsidRPr="0027094D">
              <w:rPr>
                <w:rFonts w:ascii="Times New Roman" w:eastAsia="Times New Roman" w:hAnsi="Times New Roman" w:cs="Times New Roman"/>
                <w:bCs/>
                <w:color w:val="000000"/>
                <w:sz w:val="24"/>
                <w:szCs w:val="24"/>
                <w:lang w:eastAsia="ru-RU"/>
              </w:rPr>
              <w:t>Наименование к</w:t>
            </w:r>
            <w:r w:rsidRPr="0027094D">
              <w:rPr>
                <w:rFonts w:ascii="Times New Roman" w:eastAsia="Times New Roman" w:hAnsi="Times New Roman" w:cs="Times New Roman"/>
                <w:bCs/>
                <w:color w:val="000000"/>
                <w:sz w:val="24"/>
                <w:szCs w:val="24"/>
                <w:lang w:eastAsia="ru-RU"/>
              </w:rPr>
              <w:t>о</w:t>
            </w:r>
            <w:r w:rsidRPr="0027094D">
              <w:rPr>
                <w:rFonts w:ascii="Times New Roman" w:eastAsia="Times New Roman" w:hAnsi="Times New Roman" w:cs="Times New Roman"/>
                <w:bCs/>
                <w:color w:val="000000"/>
                <w:sz w:val="24"/>
                <w:szCs w:val="24"/>
                <w:lang w:eastAsia="ru-RU"/>
              </w:rPr>
              <w:t>тельной</w:t>
            </w:r>
          </w:p>
        </w:tc>
        <w:tc>
          <w:tcPr>
            <w:tcW w:w="2552" w:type="dxa"/>
            <w:shd w:val="clear" w:color="auto" w:fill="auto"/>
            <w:hideMark/>
          </w:tcPr>
          <w:p w:rsidR="0027094D" w:rsidRPr="0027094D" w:rsidRDefault="0027094D" w:rsidP="00467948">
            <w:pPr>
              <w:spacing w:after="0" w:line="240" w:lineRule="auto"/>
              <w:jc w:val="center"/>
              <w:rPr>
                <w:rFonts w:ascii="Times New Roman" w:eastAsia="Times New Roman" w:hAnsi="Times New Roman" w:cs="Times New Roman"/>
                <w:bCs/>
                <w:color w:val="000000"/>
                <w:sz w:val="24"/>
                <w:szCs w:val="24"/>
                <w:lang w:eastAsia="ru-RU"/>
              </w:rPr>
            </w:pPr>
            <w:r w:rsidRPr="0027094D">
              <w:rPr>
                <w:rFonts w:ascii="Times New Roman" w:eastAsia="Times New Roman" w:hAnsi="Times New Roman" w:cs="Times New Roman"/>
                <w:bCs/>
                <w:color w:val="000000"/>
                <w:sz w:val="24"/>
                <w:szCs w:val="24"/>
                <w:lang w:eastAsia="ru-RU"/>
              </w:rPr>
              <w:t>Присвоенный номер системы централиз</w:t>
            </w:r>
            <w:r w:rsidRPr="0027094D">
              <w:rPr>
                <w:rFonts w:ascii="Times New Roman" w:eastAsia="Times New Roman" w:hAnsi="Times New Roman" w:cs="Times New Roman"/>
                <w:bCs/>
                <w:color w:val="000000"/>
                <w:sz w:val="24"/>
                <w:szCs w:val="24"/>
                <w:lang w:eastAsia="ru-RU"/>
              </w:rPr>
              <w:t>о</w:t>
            </w:r>
            <w:r w:rsidRPr="0027094D">
              <w:rPr>
                <w:rFonts w:ascii="Times New Roman" w:eastAsia="Times New Roman" w:hAnsi="Times New Roman" w:cs="Times New Roman"/>
                <w:bCs/>
                <w:color w:val="000000"/>
                <w:sz w:val="24"/>
                <w:szCs w:val="24"/>
                <w:lang w:eastAsia="ru-RU"/>
              </w:rPr>
              <w:t>ванного теплоснабж</w:t>
            </w:r>
            <w:r w:rsidRPr="0027094D">
              <w:rPr>
                <w:rFonts w:ascii="Times New Roman" w:eastAsia="Times New Roman" w:hAnsi="Times New Roman" w:cs="Times New Roman"/>
                <w:bCs/>
                <w:color w:val="000000"/>
                <w:sz w:val="24"/>
                <w:szCs w:val="24"/>
                <w:lang w:eastAsia="ru-RU"/>
              </w:rPr>
              <w:t>е</w:t>
            </w:r>
            <w:r w:rsidRPr="0027094D">
              <w:rPr>
                <w:rFonts w:ascii="Times New Roman" w:eastAsia="Times New Roman" w:hAnsi="Times New Roman" w:cs="Times New Roman"/>
                <w:bCs/>
                <w:color w:val="000000"/>
                <w:sz w:val="24"/>
                <w:szCs w:val="24"/>
                <w:lang w:eastAsia="ru-RU"/>
              </w:rPr>
              <w:t>ния в соотв. со схемой теплоснабжения</w:t>
            </w:r>
          </w:p>
        </w:tc>
        <w:tc>
          <w:tcPr>
            <w:tcW w:w="2031" w:type="dxa"/>
            <w:shd w:val="clear" w:color="auto" w:fill="auto"/>
          </w:tcPr>
          <w:p w:rsidR="0027094D" w:rsidRPr="0027094D" w:rsidRDefault="0027094D" w:rsidP="00467948">
            <w:pPr>
              <w:spacing w:after="0" w:line="240" w:lineRule="auto"/>
              <w:jc w:val="center"/>
              <w:rPr>
                <w:rFonts w:ascii="Times New Roman" w:eastAsia="Times New Roman" w:hAnsi="Times New Roman" w:cs="Times New Roman"/>
                <w:bCs/>
                <w:color w:val="000000"/>
                <w:sz w:val="24"/>
                <w:szCs w:val="24"/>
                <w:lang w:eastAsia="ru-RU"/>
              </w:rPr>
            </w:pPr>
            <w:r w:rsidRPr="0027094D">
              <w:rPr>
                <w:rFonts w:ascii="Times New Roman" w:eastAsia="Times New Roman" w:hAnsi="Times New Roman" w:cs="Times New Roman"/>
                <w:bCs/>
                <w:sz w:val="24"/>
                <w:szCs w:val="24"/>
                <w:lang w:eastAsia="ru-RU"/>
              </w:rPr>
              <w:t>Наименование организации о</w:t>
            </w:r>
            <w:r w:rsidRPr="0027094D">
              <w:rPr>
                <w:rFonts w:ascii="Times New Roman" w:eastAsia="Times New Roman" w:hAnsi="Times New Roman" w:cs="Times New Roman"/>
                <w:bCs/>
                <w:sz w:val="24"/>
                <w:szCs w:val="24"/>
                <w:lang w:eastAsia="ru-RU"/>
              </w:rPr>
              <w:t>б</w:t>
            </w:r>
            <w:r w:rsidRPr="0027094D">
              <w:rPr>
                <w:rFonts w:ascii="Times New Roman" w:eastAsia="Times New Roman" w:hAnsi="Times New Roman" w:cs="Times New Roman"/>
                <w:bCs/>
                <w:sz w:val="24"/>
                <w:szCs w:val="24"/>
                <w:lang w:eastAsia="ru-RU"/>
              </w:rPr>
              <w:t>служивающий источник тепл</w:t>
            </w:r>
            <w:r w:rsidRPr="0027094D">
              <w:rPr>
                <w:rFonts w:ascii="Times New Roman" w:eastAsia="Times New Roman" w:hAnsi="Times New Roman" w:cs="Times New Roman"/>
                <w:bCs/>
                <w:sz w:val="24"/>
                <w:szCs w:val="24"/>
                <w:lang w:eastAsia="ru-RU"/>
              </w:rPr>
              <w:t>о</w:t>
            </w:r>
            <w:r w:rsidRPr="0027094D">
              <w:rPr>
                <w:rFonts w:ascii="Times New Roman" w:eastAsia="Times New Roman" w:hAnsi="Times New Roman" w:cs="Times New Roman"/>
                <w:bCs/>
                <w:sz w:val="24"/>
                <w:szCs w:val="24"/>
                <w:lang w:eastAsia="ru-RU"/>
              </w:rPr>
              <w:t>вой энергии</w:t>
            </w:r>
          </w:p>
        </w:tc>
        <w:tc>
          <w:tcPr>
            <w:tcW w:w="2080" w:type="dxa"/>
            <w:shd w:val="clear" w:color="auto" w:fill="auto"/>
          </w:tcPr>
          <w:p w:rsidR="0027094D" w:rsidRPr="0027094D" w:rsidRDefault="0027094D" w:rsidP="00467948">
            <w:pPr>
              <w:spacing w:after="0" w:line="240" w:lineRule="auto"/>
              <w:jc w:val="center"/>
              <w:rPr>
                <w:rFonts w:ascii="Times New Roman" w:eastAsia="Times New Roman" w:hAnsi="Times New Roman" w:cs="Times New Roman"/>
                <w:bCs/>
                <w:color w:val="000000"/>
                <w:sz w:val="24"/>
                <w:szCs w:val="24"/>
                <w:lang w:eastAsia="ru-RU"/>
              </w:rPr>
            </w:pPr>
            <w:r w:rsidRPr="0027094D">
              <w:rPr>
                <w:rFonts w:ascii="Times New Roman" w:eastAsia="Times New Roman" w:hAnsi="Times New Roman" w:cs="Times New Roman"/>
                <w:bCs/>
                <w:sz w:val="24"/>
                <w:szCs w:val="24"/>
                <w:lang w:eastAsia="ru-RU"/>
              </w:rPr>
              <w:t>Наименование организации о</w:t>
            </w:r>
            <w:r w:rsidRPr="0027094D">
              <w:rPr>
                <w:rFonts w:ascii="Times New Roman" w:eastAsia="Times New Roman" w:hAnsi="Times New Roman" w:cs="Times New Roman"/>
                <w:bCs/>
                <w:sz w:val="24"/>
                <w:szCs w:val="24"/>
                <w:lang w:eastAsia="ru-RU"/>
              </w:rPr>
              <w:t>б</w:t>
            </w:r>
            <w:r w:rsidRPr="0027094D">
              <w:rPr>
                <w:rFonts w:ascii="Times New Roman" w:eastAsia="Times New Roman" w:hAnsi="Times New Roman" w:cs="Times New Roman"/>
                <w:bCs/>
                <w:sz w:val="24"/>
                <w:szCs w:val="24"/>
                <w:lang w:eastAsia="ru-RU"/>
              </w:rPr>
              <w:t>служивающий тепловые сети</w:t>
            </w:r>
          </w:p>
        </w:tc>
      </w:tr>
      <w:tr w:rsidR="00F238FD" w:rsidRPr="0027094D" w:rsidTr="00B575ED">
        <w:trPr>
          <w:trHeight w:val="57"/>
          <w:tblHeader/>
        </w:trPr>
        <w:tc>
          <w:tcPr>
            <w:tcW w:w="559" w:type="dxa"/>
            <w:shd w:val="clear" w:color="auto" w:fill="auto"/>
          </w:tcPr>
          <w:p w:rsidR="00F238FD" w:rsidRDefault="00F238FD" w:rsidP="00F238F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2268" w:type="dxa"/>
            <w:shd w:val="clear" w:color="auto" w:fill="auto"/>
          </w:tcPr>
          <w:p w:rsidR="00F238FD" w:rsidRPr="00F238FD" w:rsidRDefault="00B575ED" w:rsidP="00F238F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 Туендат, Котел</w:t>
            </w:r>
            <w:r>
              <w:rPr>
                <w:rFonts w:ascii="Times New Roman" w:eastAsia="Times New Roman" w:hAnsi="Times New Roman" w:cs="Times New Roman"/>
                <w:bCs/>
                <w:color w:val="000000"/>
                <w:sz w:val="24"/>
                <w:szCs w:val="24"/>
                <w:lang w:eastAsia="ru-RU"/>
              </w:rPr>
              <w:t>ь</w:t>
            </w:r>
            <w:r>
              <w:rPr>
                <w:rFonts w:ascii="Times New Roman" w:eastAsia="Times New Roman" w:hAnsi="Times New Roman" w:cs="Times New Roman"/>
                <w:bCs/>
                <w:color w:val="000000"/>
                <w:sz w:val="24"/>
                <w:szCs w:val="24"/>
                <w:lang w:eastAsia="ru-RU"/>
              </w:rPr>
              <w:t>ная №18 «ДК д. Туендат»</w:t>
            </w:r>
          </w:p>
        </w:tc>
        <w:tc>
          <w:tcPr>
            <w:tcW w:w="2552" w:type="dxa"/>
            <w:shd w:val="clear" w:color="auto" w:fill="auto"/>
            <w:vAlign w:val="center"/>
          </w:tcPr>
          <w:p w:rsidR="00F238FD" w:rsidRDefault="00F238FD" w:rsidP="00F238F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СЦТ-1</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F238FD" w:rsidRPr="00F238FD" w:rsidRDefault="00F238FD" w:rsidP="007211BB">
            <w:pPr>
              <w:spacing w:after="0" w:line="240" w:lineRule="auto"/>
              <w:jc w:val="center"/>
              <w:rPr>
                <w:rFonts w:ascii="Times New Roman" w:eastAsia="Times New Roman" w:hAnsi="Times New Roman" w:cs="Times New Roman"/>
                <w:bCs/>
                <w:color w:val="000000"/>
                <w:sz w:val="24"/>
                <w:szCs w:val="24"/>
                <w:lang w:eastAsia="ru-RU"/>
              </w:rPr>
            </w:pPr>
            <w:r w:rsidRPr="00F238FD">
              <w:rPr>
                <w:rFonts w:ascii="Times New Roman" w:eastAsia="Times New Roman" w:hAnsi="Times New Roman" w:cs="Times New Roman"/>
                <w:bCs/>
                <w:color w:val="000000"/>
                <w:sz w:val="24"/>
                <w:szCs w:val="24"/>
                <w:lang w:eastAsia="ru-RU"/>
              </w:rPr>
              <w:t xml:space="preserve">ООО </w:t>
            </w:r>
            <w:r w:rsidR="007211BB">
              <w:rPr>
                <w:rFonts w:ascii="Times New Roman" w:eastAsia="Times New Roman" w:hAnsi="Times New Roman" w:cs="Times New Roman"/>
                <w:bCs/>
                <w:color w:val="000000"/>
                <w:sz w:val="24"/>
                <w:szCs w:val="24"/>
                <w:lang w:eastAsia="ru-RU"/>
              </w:rPr>
              <w:t>«</w:t>
            </w:r>
            <w:r w:rsidR="00960241">
              <w:rPr>
                <w:rFonts w:ascii="Times New Roman" w:eastAsia="Times New Roman" w:hAnsi="Times New Roman" w:cs="Times New Roman"/>
                <w:bCs/>
                <w:color w:val="000000"/>
                <w:sz w:val="24"/>
                <w:szCs w:val="24"/>
                <w:lang w:eastAsia="ru-RU"/>
              </w:rPr>
              <w:t>Газте</w:t>
            </w:r>
            <w:r w:rsidR="00960241">
              <w:rPr>
                <w:rFonts w:ascii="Times New Roman" w:eastAsia="Times New Roman" w:hAnsi="Times New Roman" w:cs="Times New Roman"/>
                <w:bCs/>
                <w:color w:val="000000"/>
                <w:sz w:val="24"/>
                <w:szCs w:val="24"/>
                <w:lang w:eastAsia="ru-RU"/>
              </w:rPr>
              <w:t>х</w:t>
            </w:r>
            <w:r w:rsidR="00960241">
              <w:rPr>
                <w:rFonts w:ascii="Times New Roman" w:eastAsia="Times New Roman" w:hAnsi="Times New Roman" w:cs="Times New Roman"/>
                <w:bCs/>
                <w:color w:val="000000"/>
                <w:sz w:val="24"/>
                <w:szCs w:val="24"/>
                <w:lang w:eastAsia="ru-RU"/>
              </w:rPr>
              <w:t>сервис</w:t>
            </w:r>
            <w:r w:rsidR="007211BB">
              <w:rPr>
                <w:rFonts w:ascii="Times New Roman" w:eastAsia="Times New Roman" w:hAnsi="Times New Roman" w:cs="Times New Roman"/>
                <w:bCs/>
                <w:color w:val="000000"/>
                <w:sz w:val="24"/>
                <w:szCs w:val="24"/>
                <w:lang w:eastAsia="ru-RU"/>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238FD" w:rsidRPr="00F238FD" w:rsidRDefault="00F238FD" w:rsidP="007211BB">
            <w:pPr>
              <w:spacing w:after="0" w:line="240" w:lineRule="auto"/>
              <w:jc w:val="center"/>
              <w:rPr>
                <w:rFonts w:ascii="Times New Roman" w:eastAsia="Times New Roman" w:hAnsi="Times New Roman" w:cs="Times New Roman"/>
                <w:bCs/>
                <w:color w:val="000000"/>
                <w:sz w:val="24"/>
                <w:szCs w:val="24"/>
                <w:lang w:eastAsia="ru-RU"/>
              </w:rPr>
            </w:pPr>
            <w:r w:rsidRPr="00F238FD">
              <w:rPr>
                <w:rFonts w:ascii="Times New Roman" w:eastAsia="Times New Roman" w:hAnsi="Times New Roman" w:cs="Times New Roman"/>
                <w:bCs/>
                <w:color w:val="000000"/>
                <w:sz w:val="24"/>
                <w:szCs w:val="24"/>
                <w:lang w:eastAsia="ru-RU"/>
              </w:rPr>
              <w:t xml:space="preserve">ООО </w:t>
            </w:r>
            <w:r w:rsidR="007211BB">
              <w:rPr>
                <w:rFonts w:ascii="Times New Roman" w:eastAsia="Times New Roman" w:hAnsi="Times New Roman" w:cs="Times New Roman"/>
                <w:bCs/>
                <w:color w:val="000000"/>
                <w:sz w:val="24"/>
                <w:szCs w:val="24"/>
                <w:lang w:eastAsia="ru-RU"/>
              </w:rPr>
              <w:t>«</w:t>
            </w:r>
            <w:r w:rsidR="00960241">
              <w:rPr>
                <w:rFonts w:ascii="Times New Roman" w:eastAsia="Times New Roman" w:hAnsi="Times New Roman" w:cs="Times New Roman"/>
                <w:bCs/>
                <w:color w:val="000000"/>
                <w:sz w:val="24"/>
                <w:szCs w:val="24"/>
                <w:lang w:eastAsia="ru-RU"/>
              </w:rPr>
              <w:t>Газтехсе</w:t>
            </w:r>
            <w:r w:rsidR="00960241">
              <w:rPr>
                <w:rFonts w:ascii="Times New Roman" w:eastAsia="Times New Roman" w:hAnsi="Times New Roman" w:cs="Times New Roman"/>
                <w:bCs/>
                <w:color w:val="000000"/>
                <w:sz w:val="24"/>
                <w:szCs w:val="24"/>
                <w:lang w:eastAsia="ru-RU"/>
              </w:rPr>
              <w:t>р</w:t>
            </w:r>
            <w:r w:rsidR="00960241">
              <w:rPr>
                <w:rFonts w:ascii="Times New Roman" w:eastAsia="Times New Roman" w:hAnsi="Times New Roman" w:cs="Times New Roman"/>
                <w:bCs/>
                <w:color w:val="000000"/>
                <w:sz w:val="24"/>
                <w:szCs w:val="24"/>
                <w:lang w:eastAsia="ru-RU"/>
              </w:rPr>
              <w:t>вис</w:t>
            </w:r>
            <w:r w:rsidR="007211BB">
              <w:rPr>
                <w:rFonts w:ascii="Times New Roman" w:eastAsia="Times New Roman" w:hAnsi="Times New Roman" w:cs="Times New Roman"/>
                <w:bCs/>
                <w:color w:val="000000"/>
                <w:sz w:val="24"/>
                <w:szCs w:val="24"/>
                <w:lang w:eastAsia="ru-RU"/>
              </w:rPr>
              <w:t>»</w:t>
            </w:r>
          </w:p>
        </w:tc>
      </w:tr>
      <w:tr w:rsidR="00B575ED" w:rsidRPr="0027094D" w:rsidTr="00B575ED">
        <w:trPr>
          <w:trHeight w:val="57"/>
          <w:tblHeader/>
        </w:trPr>
        <w:tc>
          <w:tcPr>
            <w:tcW w:w="559" w:type="dxa"/>
            <w:shd w:val="clear" w:color="auto" w:fill="auto"/>
          </w:tcPr>
          <w:p w:rsidR="00B575ED" w:rsidRDefault="00B575ED" w:rsidP="00F238F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2268" w:type="dxa"/>
            <w:shd w:val="clear" w:color="auto" w:fill="auto"/>
          </w:tcPr>
          <w:p w:rsidR="00B575ED" w:rsidRDefault="00B575ED" w:rsidP="00F238F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 Новомариинка, Котельная №19 «ДК с. Новомар</w:t>
            </w:r>
            <w:r>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инка»</w:t>
            </w:r>
          </w:p>
        </w:tc>
        <w:tc>
          <w:tcPr>
            <w:tcW w:w="2552" w:type="dxa"/>
            <w:shd w:val="clear" w:color="auto" w:fill="auto"/>
            <w:vAlign w:val="center"/>
          </w:tcPr>
          <w:p w:rsidR="00B575ED" w:rsidRDefault="00B575ED" w:rsidP="00F238F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СЦТ-2</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B575ED" w:rsidRPr="00F238FD" w:rsidRDefault="00B575ED" w:rsidP="007211BB">
            <w:pPr>
              <w:spacing w:after="0" w:line="240" w:lineRule="auto"/>
              <w:jc w:val="center"/>
              <w:rPr>
                <w:rFonts w:ascii="Times New Roman" w:eastAsia="Times New Roman" w:hAnsi="Times New Roman" w:cs="Times New Roman"/>
                <w:bCs/>
                <w:color w:val="000000"/>
                <w:sz w:val="24"/>
                <w:szCs w:val="24"/>
                <w:lang w:eastAsia="ru-RU"/>
              </w:rPr>
            </w:pPr>
            <w:r w:rsidRPr="00B575ED">
              <w:rPr>
                <w:rFonts w:ascii="Times New Roman" w:eastAsia="Times New Roman" w:hAnsi="Times New Roman" w:cs="Times New Roman"/>
                <w:bCs/>
                <w:color w:val="000000"/>
                <w:sz w:val="24"/>
                <w:szCs w:val="24"/>
                <w:lang w:eastAsia="ru-RU"/>
              </w:rPr>
              <w:t>ООО "Эко-Транс"</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B575ED" w:rsidRPr="00F238FD" w:rsidRDefault="00B575ED" w:rsidP="007211BB">
            <w:pPr>
              <w:spacing w:after="0" w:line="240" w:lineRule="auto"/>
              <w:jc w:val="center"/>
              <w:rPr>
                <w:rFonts w:ascii="Times New Roman" w:eastAsia="Times New Roman" w:hAnsi="Times New Roman" w:cs="Times New Roman"/>
                <w:bCs/>
                <w:color w:val="000000"/>
                <w:sz w:val="24"/>
                <w:szCs w:val="24"/>
                <w:lang w:eastAsia="ru-RU"/>
              </w:rPr>
            </w:pPr>
            <w:r w:rsidRPr="00B575ED">
              <w:rPr>
                <w:rFonts w:ascii="Times New Roman" w:eastAsia="Times New Roman" w:hAnsi="Times New Roman" w:cs="Times New Roman"/>
                <w:bCs/>
                <w:color w:val="000000"/>
                <w:sz w:val="24"/>
                <w:szCs w:val="24"/>
                <w:lang w:eastAsia="ru-RU"/>
              </w:rPr>
              <w:t>ООО "Эко-Транс"</w:t>
            </w:r>
          </w:p>
        </w:tc>
      </w:tr>
      <w:tr w:rsidR="00B575ED" w:rsidRPr="0027094D" w:rsidTr="00E000FE">
        <w:trPr>
          <w:trHeight w:val="57"/>
          <w:tblHeader/>
        </w:trPr>
        <w:tc>
          <w:tcPr>
            <w:tcW w:w="559" w:type="dxa"/>
            <w:shd w:val="clear" w:color="auto" w:fill="auto"/>
          </w:tcPr>
          <w:p w:rsidR="00B575ED" w:rsidRDefault="00B575ED" w:rsidP="00F238F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2268" w:type="dxa"/>
            <w:shd w:val="clear" w:color="auto" w:fill="auto"/>
          </w:tcPr>
          <w:p w:rsidR="00B575ED" w:rsidRDefault="00B575ED" w:rsidP="00F238F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 Орехово, К</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тельная №10 «ДК п. Орехово»</w:t>
            </w:r>
          </w:p>
        </w:tc>
        <w:tc>
          <w:tcPr>
            <w:tcW w:w="2552" w:type="dxa"/>
            <w:shd w:val="clear" w:color="auto" w:fill="auto"/>
            <w:vAlign w:val="center"/>
          </w:tcPr>
          <w:p w:rsidR="00B575ED" w:rsidRDefault="00B575ED" w:rsidP="00F238F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СЦТ-3</w:t>
            </w:r>
          </w:p>
        </w:tc>
        <w:tc>
          <w:tcPr>
            <w:tcW w:w="2031" w:type="dxa"/>
            <w:tcBorders>
              <w:top w:val="single" w:sz="4" w:space="0" w:color="auto"/>
              <w:left w:val="single" w:sz="4" w:space="0" w:color="auto"/>
              <w:bottom w:val="single" w:sz="8" w:space="0" w:color="auto"/>
              <w:right w:val="single" w:sz="4" w:space="0" w:color="auto"/>
            </w:tcBorders>
            <w:shd w:val="clear" w:color="auto" w:fill="auto"/>
            <w:vAlign w:val="center"/>
          </w:tcPr>
          <w:p w:rsidR="00B575ED" w:rsidRPr="00F238FD" w:rsidRDefault="00B575ED" w:rsidP="007211BB">
            <w:pPr>
              <w:spacing w:after="0" w:line="240" w:lineRule="auto"/>
              <w:jc w:val="center"/>
              <w:rPr>
                <w:rFonts w:ascii="Times New Roman" w:eastAsia="Times New Roman" w:hAnsi="Times New Roman" w:cs="Times New Roman"/>
                <w:bCs/>
                <w:color w:val="000000"/>
                <w:sz w:val="24"/>
                <w:szCs w:val="24"/>
                <w:lang w:eastAsia="ru-RU"/>
              </w:rPr>
            </w:pPr>
            <w:r w:rsidRPr="00B575ED">
              <w:rPr>
                <w:rFonts w:ascii="Times New Roman" w:eastAsia="Times New Roman" w:hAnsi="Times New Roman" w:cs="Times New Roman"/>
                <w:bCs/>
                <w:color w:val="000000"/>
                <w:sz w:val="24"/>
                <w:szCs w:val="24"/>
                <w:lang w:eastAsia="ru-RU"/>
              </w:rPr>
              <w:t>ООО "Эко-Транс"</w:t>
            </w:r>
          </w:p>
        </w:tc>
        <w:tc>
          <w:tcPr>
            <w:tcW w:w="2080" w:type="dxa"/>
            <w:tcBorders>
              <w:top w:val="single" w:sz="4" w:space="0" w:color="auto"/>
              <w:left w:val="single" w:sz="4" w:space="0" w:color="auto"/>
              <w:bottom w:val="single" w:sz="8" w:space="0" w:color="auto"/>
              <w:right w:val="single" w:sz="4" w:space="0" w:color="auto"/>
            </w:tcBorders>
            <w:shd w:val="clear" w:color="auto" w:fill="auto"/>
            <w:vAlign w:val="center"/>
          </w:tcPr>
          <w:p w:rsidR="00B575ED" w:rsidRPr="00F238FD" w:rsidRDefault="00B575ED" w:rsidP="007211BB">
            <w:pPr>
              <w:spacing w:after="0" w:line="240" w:lineRule="auto"/>
              <w:jc w:val="center"/>
              <w:rPr>
                <w:rFonts w:ascii="Times New Roman" w:eastAsia="Times New Roman" w:hAnsi="Times New Roman" w:cs="Times New Roman"/>
                <w:bCs/>
                <w:color w:val="000000"/>
                <w:sz w:val="24"/>
                <w:szCs w:val="24"/>
                <w:lang w:eastAsia="ru-RU"/>
              </w:rPr>
            </w:pPr>
            <w:r w:rsidRPr="00B575ED">
              <w:rPr>
                <w:rFonts w:ascii="Times New Roman" w:eastAsia="Times New Roman" w:hAnsi="Times New Roman" w:cs="Times New Roman"/>
                <w:bCs/>
                <w:color w:val="000000"/>
                <w:sz w:val="24"/>
                <w:szCs w:val="24"/>
                <w:lang w:eastAsia="ru-RU"/>
              </w:rPr>
              <w:t>ООО "Эко-Транс"</w:t>
            </w:r>
          </w:p>
        </w:tc>
      </w:tr>
    </w:tbl>
    <w:p w:rsidR="00C932C5" w:rsidRDefault="00C932C5" w:rsidP="00C932C5">
      <w:pPr>
        <w:pStyle w:val="a5"/>
      </w:pPr>
      <w:bookmarkStart w:id="33" w:name="_Toc47564115"/>
      <w:bookmarkEnd w:id="32"/>
      <w:r>
        <w:t>3.2.2.</w:t>
      </w:r>
      <w:r w:rsidR="00BC0D51">
        <w:t xml:space="preserve"> </w:t>
      </w:r>
      <w:r>
        <w:t>Анализ</w:t>
      </w:r>
      <w:r w:rsidR="00BC0D51">
        <w:t xml:space="preserve"> </w:t>
      </w:r>
      <w:r>
        <w:t>существующего</w:t>
      </w:r>
      <w:r w:rsidR="00BC0D51">
        <w:t xml:space="preserve"> </w:t>
      </w:r>
      <w:r>
        <w:t>технического</w:t>
      </w:r>
      <w:r w:rsidR="00BC0D51">
        <w:t xml:space="preserve"> </w:t>
      </w:r>
      <w:r>
        <w:t>состояния</w:t>
      </w:r>
      <w:r w:rsidR="00BC0D51">
        <w:t xml:space="preserve"> </w:t>
      </w:r>
      <w:r>
        <w:t>системы</w:t>
      </w:r>
      <w:r w:rsidR="00BC0D51">
        <w:t xml:space="preserve"> </w:t>
      </w:r>
      <w:r w:rsidR="0030024A">
        <w:t>тепл</w:t>
      </w:r>
      <w:r w:rsidR="0030024A">
        <w:t>о</w:t>
      </w:r>
      <w:r w:rsidR="0030024A">
        <w:t>снабжения</w:t>
      </w:r>
      <w:bookmarkEnd w:id="33"/>
    </w:p>
    <w:p w:rsidR="00C932C5" w:rsidRDefault="00C932C5" w:rsidP="00C932C5">
      <w:pPr>
        <w:pStyle w:val="a5"/>
      </w:pPr>
      <w:bookmarkStart w:id="34" w:name="_Toc47564116"/>
      <w:r>
        <w:t>3.2.2.1.</w:t>
      </w:r>
      <w:r w:rsidR="00BC0D51">
        <w:t xml:space="preserve"> </w:t>
      </w:r>
      <w:r>
        <w:t>Анализ</w:t>
      </w:r>
      <w:r w:rsidR="00BC0D51">
        <w:t xml:space="preserve"> </w:t>
      </w:r>
      <w:r>
        <w:t>эффективности</w:t>
      </w:r>
      <w:r w:rsidR="00BC0D51">
        <w:t xml:space="preserve"> </w:t>
      </w:r>
      <w:r>
        <w:t>и</w:t>
      </w:r>
      <w:r w:rsidR="00BC0D51">
        <w:t xml:space="preserve"> </w:t>
      </w:r>
      <w:r>
        <w:t>надежности</w:t>
      </w:r>
      <w:r w:rsidR="00BC0D51">
        <w:t xml:space="preserve"> </w:t>
      </w:r>
      <w:r>
        <w:t>имеющихся</w:t>
      </w:r>
      <w:r w:rsidR="00BC0D51">
        <w:t xml:space="preserve"> </w:t>
      </w:r>
      <w:r>
        <w:t>источников</w:t>
      </w:r>
      <w:r w:rsidR="00BC0D51">
        <w:t xml:space="preserve"> </w:t>
      </w:r>
      <w:r w:rsidR="0030024A">
        <w:t>т</w:t>
      </w:r>
      <w:r w:rsidR="0030024A">
        <w:t>е</w:t>
      </w:r>
      <w:r w:rsidR="0030024A">
        <w:t>плоснабжения</w:t>
      </w:r>
      <w:bookmarkEnd w:id="34"/>
    </w:p>
    <w:p w:rsidR="0027094D" w:rsidRPr="00611A87" w:rsidRDefault="0027094D" w:rsidP="0027094D">
      <w:pPr>
        <w:pStyle w:val="a7"/>
        <w:spacing w:after="0" w:line="240" w:lineRule="auto"/>
        <w:rPr>
          <w:b/>
          <w:bCs/>
          <w:lang w:bidi="en-US"/>
        </w:rPr>
      </w:pPr>
      <w:r w:rsidRPr="00611A87">
        <w:rPr>
          <w:b/>
          <w:bCs/>
          <w:lang w:bidi="en-US"/>
        </w:rPr>
        <w:t>Структура основного оборудования</w:t>
      </w:r>
    </w:p>
    <w:p w:rsidR="001B5643" w:rsidRDefault="002C001D" w:rsidP="00CD23EC">
      <w:pPr>
        <w:pStyle w:val="aff9"/>
        <w:rPr>
          <w:lang w:bidi="en-US"/>
        </w:rPr>
      </w:pPr>
      <w:r>
        <w:rPr>
          <w:lang w:bidi="en-US"/>
        </w:rPr>
        <w:t>Отсутствует информация об основном оборудовании.</w:t>
      </w:r>
    </w:p>
    <w:p w:rsidR="00F238FD" w:rsidRDefault="00F238FD" w:rsidP="00CD23EC">
      <w:pPr>
        <w:pStyle w:val="aff9"/>
        <w:rPr>
          <w:lang w:bidi="en-US"/>
        </w:rPr>
      </w:pPr>
      <w:r>
        <w:rPr>
          <w:lang w:bidi="en-US"/>
        </w:rPr>
        <w:t>В таблице 3.2.2.1.</w:t>
      </w:r>
      <w:r w:rsidR="002C001D">
        <w:rPr>
          <w:lang w:bidi="en-US"/>
        </w:rPr>
        <w:t>1</w:t>
      </w:r>
      <w:r>
        <w:rPr>
          <w:lang w:bidi="en-US"/>
        </w:rPr>
        <w:t>. представлен перечень насосного оборудования источни</w:t>
      </w:r>
      <w:r w:rsidR="0098092C">
        <w:rPr>
          <w:lang w:bidi="en-US"/>
        </w:rPr>
        <w:t>ков</w:t>
      </w:r>
      <w:r>
        <w:rPr>
          <w:lang w:bidi="en-US"/>
        </w:rPr>
        <w:t xml:space="preserve"> </w:t>
      </w:r>
      <w:r w:rsidRPr="004E6C91">
        <w:rPr>
          <w:bCs/>
        </w:rPr>
        <w:t>теплоснабжения</w:t>
      </w:r>
      <w:r>
        <w:rPr>
          <w:lang w:bidi="en-US"/>
        </w:rPr>
        <w:t xml:space="preserve"> на территории муниципального образования.</w:t>
      </w:r>
    </w:p>
    <w:p w:rsidR="00F238FD" w:rsidRDefault="00F238FD" w:rsidP="00D82FF6">
      <w:pPr>
        <w:pStyle w:val="affb"/>
        <w:rPr>
          <w:lang w:bidi="en-US"/>
        </w:rPr>
      </w:pPr>
      <w:r>
        <w:rPr>
          <w:lang w:bidi="en-US"/>
        </w:rPr>
        <w:t>Таблица 3.2.2.1.</w:t>
      </w:r>
      <w:r w:rsidR="002C001D">
        <w:rPr>
          <w:lang w:bidi="en-US"/>
        </w:rPr>
        <w:t>1</w:t>
      </w:r>
      <w:r>
        <w:rPr>
          <w:lang w:bidi="en-US"/>
        </w:rPr>
        <w:t xml:space="preserve">. Перечень </w:t>
      </w:r>
      <w:r w:rsidR="008F1349">
        <w:rPr>
          <w:lang w:bidi="en-US"/>
        </w:rPr>
        <w:t>насосного</w:t>
      </w:r>
      <w:r>
        <w:rPr>
          <w:lang w:bidi="en-US"/>
        </w:rPr>
        <w:t xml:space="preserve"> оборудования источник</w:t>
      </w:r>
      <w:r w:rsidR="0098092C">
        <w:rPr>
          <w:lang w:bidi="en-US"/>
        </w:rPr>
        <w:t>ов</w:t>
      </w:r>
      <w:r>
        <w:rPr>
          <w:lang w:bidi="en-US"/>
        </w:rPr>
        <w:t xml:space="preserve"> теплосна</w:t>
      </w:r>
      <w:r>
        <w:rPr>
          <w:lang w:bidi="en-US"/>
        </w:rPr>
        <w:t>б</w:t>
      </w:r>
      <w:r>
        <w:rPr>
          <w:lang w:bidi="en-US"/>
        </w:rPr>
        <w:t>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1774"/>
        <w:gridCol w:w="1543"/>
        <w:gridCol w:w="1081"/>
        <w:gridCol w:w="1418"/>
        <w:gridCol w:w="2362"/>
        <w:gridCol w:w="930"/>
      </w:tblGrid>
      <w:tr w:rsidR="00B30101" w:rsidRPr="00B30101" w:rsidTr="00B30101">
        <w:trPr>
          <w:trHeight w:val="20"/>
        </w:trPr>
        <w:tc>
          <w:tcPr>
            <w:tcW w:w="480"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 пп</w:t>
            </w:r>
          </w:p>
        </w:tc>
        <w:tc>
          <w:tcPr>
            <w:tcW w:w="2492"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Адрес и н</w:t>
            </w:r>
            <w:r w:rsidRPr="00B30101">
              <w:rPr>
                <w:rFonts w:ascii="Times New Roman" w:eastAsia="Times New Roman" w:hAnsi="Times New Roman" w:cs="Times New Roman"/>
                <w:color w:val="000000"/>
                <w:sz w:val="24"/>
                <w:szCs w:val="24"/>
                <w:lang w:eastAsia="ru-RU"/>
              </w:rPr>
              <w:t>а</w:t>
            </w:r>
            <w:r w:rsidRPr="00B30101">
              <w:rPr>
                <w:rFonts w:ascii="Times New Roman" w:eastAsia="Times New Roman" w:hAnsi="Times New Roman" w:cs="Times New Roman"/>
                <w:color w:val="000000"/>
                <w:sz w:val="24"/>
                <w:szCs w:val="24"/>
                <w:lang w:eastAsia="ru-RU"/>
              </w:rPr>
              <w:t>именование котельной</w:t>
            </w:r>
          </w:p>
        </w:tc>
        <w:tc>
          <w:tcPr>
            <w:tcW w:w="1134"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Тип насоса</w:t>
            </w:r>
          </w:p>
        </w:tc>
        <w:tc>
          <w:tcPr>
            <w:tcW w:w="1580"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Марка насоса</w:t>
            </w:r>
          </w:p>
        </w:tc>
        <w:tc>
          <w:tcPr>
            <w:tcW w:w="972"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Количес</w:t>
            </w:r>
            <w:r w:rsidRPr="00B30101">
              <w:rPr>
                <w:rFonts w:ascii="Times New Roman" w:eastAsia="Times New Roman" w:hAnsi="Times New Roman" w:cs="Times New Roman"/>
                <w:color w:val="000000"/>
                <w:sz w:val="24"/>
                <w:szCs w:val="24"/>
                <w:lang w:eastAsia="ru-RU"/>
              </w:rPr>
              <w:t>т</w:t>
            </w:r>
            <w:r w:rsidRPr="00B30101">
              <w:rPr>
                <w:rFonts w:ascii="Times New Roman" w:eastAsia="Times New Roman" w:hAnsi="Times New Roman" w:cs="Times New Roman"/>
                <w:color w:val="000000"/>
                <w:sz w:val="24"/>
                <w:szCs w:val="24"/>
                <w:lang w:eastAsia="ru-RU"/>
              </w:rPr>
              <w:t>во, ед.</w:t>
            </w:r>
          </w:p>
        </w:tc>
        <w:tc>
          <w:tcPr>
            <w:tcW w:w="1700"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Произво</w:t>
            </w:r>
            <w:r>
              <w:rPr>
                <w:rFonts w:ascii="Times New Roman" w:eastAsia="Times New Roman" w:hAnsi="Times New Roman" w:cs="Times New Roman"/>
                <w:color w:val="000000"/>
                <w:sz w:val="24"/>
                <w:szCs w:val="24"/>
                <w:lang w:eastAsia="ru-RU"/>
              </w:rPr>
              <w:t>дител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ность</w:t>
            </w:r>
            <w:r w:rsidRPr="00B30101">
              <w:rPr>
                <w:rFonts w:ascii="Times New Roman" w:eastAsia="Times New Roman" w:hAnsi="Times New Roman" w:cs="Times New Roman"/>
                <w:color w:val="000000"/>
                <w:sz w:val="24"/>
                <w:szCs w:val="24"/>
                <w:lang w:eastAsia="ru-RU"/>
              </w:rPr>
              <w:t>., куб.м./ч</w:t>
            </w:r>
          </w:p>
        </w:tc>
        <w:tc>
          <w:tcPr>
            <w:tcW w:w="1135" w:type="dxa"/>
            <w:shd w:val="clear" w:color="auto" w:fill="auto"/>
            <w:vAlign w:val="center"/>
            <w:hideMark/>
          </w:tcPr>
          <w:p w:rsidR="00B30101" w:rsidRPr="00B30101" w:rsidRDefault="00B30101" w:rsidP="00B30101">
            <w:pPr>
              <w:spacing w:after="0" w:line="240" w:lineRule="auto"/>
              <w:jc w:val="center"/>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Напор, мм.в.ст</w:t>
            </w:r>
          </w:p>
        </w:tc>
      </w:tr>
      <w:tr w:rsidR="00B30101" w:rsidRPr="00B30101" w:rsidTr="00B30101">
        <w:trPr>
          <w:trHeight w:val="20"/>
        </w:trPr>
        <w:tc>
          <w:tcPr>
            <w:tcW w:w="480" w:type="dxa"/>
            <w:vMerge w:val="restart"/>
            <w:shd w:val="clear" w:color="auto" w:fill="auto"/>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w:t>
            </w:r>
          </w:p>
        </w:tc>
        <w:tc>
          <w:tcPr>
            <w:tcW w:w="2492" w:type="dxa"/>
            <w:vMerge w:val="restart"/>
            <w:shd w:val="clear" w:color="auto" w:fill="auto"/>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bCs/>
                <w:color w:val="000000"/>
                <w:sz w:val="24"/>
                <w:szCs w:val="24"/>
                <w:lang w:eastAsia="ru-RU"/>
              </w:rPr>
              <w:t xml:space="preserve">д. Туендат, Котельная №18 «ДК д. </w:t>
            </w:r>
            <w:r w:rsidRPr="00B30101">
              <w:rPr>
                <w:rFonts w:ascii="Times New Roman" w:eastAsia="Times New Roman" w:hAnsi="Times New Roman" w:cs="Times New Roman"/>
                <w:bCs/>
                <w:color w:val="000000"/>
                <w:sz w:val="24"/>
                <w:szCs w:val="24"/>
                <w:lang w:eastAsia="ru-RU"/>
              </w:rPr>
              <w:lastRenderedPageBreak/>
              <w:t>Туендат»</w:t>
            </w:r>
          </w:p>
        </w:tc>
        <w:tc>
          <w:tcPr>
            <w:tcW w:w="1134"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lastRenderedPageBreak/>
              <w:t>сетевой</w:t>
            </w:r>
          </w:p>
        </w:tc>
        <w:tc>
          <w:tcPr>
            <w:tcW w:w="158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К45/30а</w:t>
            </w:r>
          </w:p>
        </w:tc>
        <w:tc>
          <w:tcPr>
            <w:tcW w:w="972"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w:t>
            </w:r>
          </w:p>
        </w:tc>
        <w:tc>
          <w:tcPr>
            <w:tcW w:w="170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22.5</w:t>
            </w:r>
          </w:p>
        </w:tc>
        <w:tc>
          <w:tcPr>
            <w:tcW w:w="1135"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5.5</w:t>
            </w:r>
          </w:p>
        </w:tc>
      </w:tr>
      <w:tr w:rsidR="00B30101" w:rsidRPr="00B30101" w:rsidTr="00B30101">
        <w:trPr>
          <w:trHeight w:val="20"/>
        </w:trPr>
        <w:tc>
          <w:tcPr>
            <w:tcW w:w="480" w:type="dxa"/>
            <w:vMerge/>
            <w:shd w:val="clear" w:color="auto" w:fill="auto"/>
            <w:vAlign w:val="center"/>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p>
        </w:tc>
        <w:tc>
          <w:tcPr>
            <w:tcW w:w="2492" w:type="dxa"/>
            <w:vMerge/>
            <w:shd w:val="clear" w:color="auto" w:fill="auto"/>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сетевой</w:t>
            </w:r>
          </w:p>
        </w:tc>
        <w:tc>
          <w:tcPr>
            <w:tcW w:w="158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КМ 80-65-160</w:t>
            </w:r>
          </w:p>
        </w:tc>
        <w:tc>
          <w:tcPr>
            <w:tcW w:w="972"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w:t>
            </w:r>
          </w:p>
        </w:tc>
        <w:tc>
          <w:tcPr>
            <w:tcW w:w="170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32</w:t>
            </w:r>
          </w:p>
        </w:tc>
        <w:tc>
          <w:tcPr>
            <w:tcW w:w="1135"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7.5</w:t>
            </w:r>
          </w:p>
        </w:tc>
      </w:tr>
      <w:tr w:rsidR="00B30101" w:rsidRPr="00B30101" w:rsidTr="00B30101">
        <w:trPr>
          <w:trHeight w:val="20"/>
        </w:trPr>
        <w:tc>
          <w:tcPr>
            <w:tcW w:w="480" w:type="dxa"/>
            <w:vMerge/>
            <w:shd w:val="clear" w:color="auto" w:fill="auto"/>
            <w:vAlign w:val="center"/>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p>
        </w:tc>
        <w:tc>
          <w:tcPr>
            <w:tcW w:w="2492" w:type="dxa"/>
            <w:vMerge/>
            <w:shd w:val="clear" w:color="auto" w:fill="auto"/>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подпит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ный</w:t>
            </w:r>
          </w:p>
        </w:tc>
        <w:tc>
          <w:tcPr>
            <w:tcW w:w="158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К8/18</w:t>
            </w:r>
          </w:p>
        </w:tc>
        <w:tc>
          <w:tcPr>
            <w:tcW w:w="972"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w:t>
            </w:r>
          </w:p>
        </w:tc>
        <w:tc>
          <w:tcPr>
            <w:tcW w:w="170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18</w:t>
            </w:r>
          </w:p>
        </w:tc>
        <w:tc>
          <w:tcPr>
            <w:tcW w:w="1135"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2.2</w:t>
            </w:r>
          </w:p>
        </w:tc>
      </w:tr>
      <w:tr w:rsidR="00B30101" w:rsidRPr="00B30101" w:rsidTr="00B30101">
        <w:trPr>
          <w:trHeight w:val="20"/>
        </w:trPr>
        <w:tc>
          <w:tcPr>
            <w:tcW w:w="480" w:type="dxa"/>
            <w:vMerge w:val="restart"/>
            <w:shd w:val="clear" w:color="auto" w:fill="auto"/>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lastRenderedPageBreak/>
              <w:t>2</w:t>
            </w:r>
          </w:p>
        </w:tc>
        <w:tc>
          <w:tcPr>
            <w:tcW w:w="2492" w:type="dxa"/>
            <w:vMerge w:val="restart"/>
            <w:shd w:val="clear" w:color="auto" w:fill="auto"/>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bCs/>
                <w:color w:val="000000"/>
                <w:sz w:val="24"/>
                <w:szCs w:val="24"/>
                <w:lang w:eastAsia="ru-RU"/>
              </w:rPr>
              <w:t>с. Новомар</w:t>
            </w:r>
            <w:r w:rsidRPr="00B30101">
              <w:rPr>
                <w:rFonts w:ascii="Times New Roman" w:eastAsia="Times New Roman" w:hAnsi="Times New Roman" w:cs="Times New Roman"/>
                <w:bCs/>
                <w:color w:val="000000"/>
                <w:sz w:val="24"/>
                <w:szCs w:val="24"/>
                <w:lang w:eastAsia="ru-RU"/>
              </w:rPr>
              <w:t>и</w:t>
            </w:r>
            <w:r w:rsidRPr="00B30101">
              <w:rPr>
                <w:rFonts w:ascii="Times New Roman" w:eastAsia="Times New Roman" w:hAnsi="Times New Roman" w:cs="Times New Roman"/>
                <w:bCs/>
                <w:color w:val="000000"/>
                <w:sz w:val="24"/>
                <w:szCs w:val="24"/>
                <w:lang w:eastAsia="ru-RU"/>
              </w:rPr>
              <w:t>инка, Котел</w:t>
            </w:r>
            <w:r w:rsidRPr="00B30101">
              <w:rPr>
                <w:rFonts w:ascii="Times New Roman" w:eastAsia="Times New Roman" w:hAnsi="Times New Roman" w:cs="Times New Roman"/>
                <w:bCs/>
                <w:color w:val="000000"/>
                <w:sz w:val="24"/>
                <w:szCs w:val="24"/>
                <w:lang w:eastAsia="ru-RU"/>
              </w:rPr>
              <w:t>ь</w:t>
            </w:r>
            <w:r w:rsidRPr="00B30101">
              <w:rPr>
                <w:rFonts w:ascii="Times New Roman" w:eastAsia="Times New Roman" w:hAnsi="Times New Roman" w:cs="Times New Roman"/>
                <w:bCs/>
                <w:color w:val="000000"/>
                <w:sz w:val="24"/>
                <w:szCs w:val="24"/>
                <w:lang w:eastAsia="ru-RU"/>
              </w:rPr>
              <w:t>ная №19 «ДК с. Новомар</w:t>
            </w:r>
            <w:r w:rsidRPr="00B30101">
              <w:rPr>
                <w:rFonts w:ascii="Times New Roman" w:eastAsia="Times New Roman" w:hAnsi="Times New Roman" w:cs="Times New Roman"/>
                <w:bCs/>
                <w:color w:val="000000"/>
                <w:sz w:val="24"/>
                <w:szCs w:val="24"/>
                <w:lang w:eastAsia="ru-RU"/>
              </w:rPr>
              <w:t>и</w:t>
            </w:r>
            <w:r w:rsidRPr="00B30101">
              <w:rPr>
                <w:rFonts w:ascii="Times New Roman" w:eastAsia="Times New Roman" w:hAnsi="Times New Roman" w:cs="Times New Roman"/>
                <w:bCs/>
                <w:color w:val="000000"/>
                <w:sz w:val="24"/>
                <w:szCs w:val="24"/>
                <w:lang w:eastAsia="ru-RU"/>
              </w:rPr>
              <w:t>инка»</w:t>
            </w:r>
          </w:p>
        </w:tc>
        <w:tc>
          <w:tcPr>
            <w:tcW w:w="1134"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сетевой</w:t>
            </w:r>
          </w:p>
        </w:tc>
        <w:tc>
          <w:tcPr>
            <w:tcW w:w="158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DAB</w:t>
            </w:r>
          </w:p>
        </w:tc>
        <w:tc>
          <w:tcPr>
            <w:tcW w:w="972"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w:t>
            </w:r>
          </w:p>
        </w:tc>
        <w:tc>
          <w:tcPr>
            <w:tcW w:w="170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3</w:t>
            </w:r>
          </w:p>
        </w:tc>
        <w:tc>
          <w:tcPr>
            <w:tcW w:w="1135"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4.3</w:t>
            </w:r>
          </w:p>
        </w:tc>
      </w:tr>
      <w:tr w:rsidR="00B30101" w:rsidRPr="00B30101" w:rsidTr="00B30101">
        <w:trPr>
          <w:trHeight w:val="20"/>
        </w:trPr>
        <w:tc>
          <w:tcPr>
            <w:tcW w:w="480" w:type="dxa"/>
            <w:vMerge/>
            <w:shd w:val="clear" w:color="auto" w:fill="auto"/>
            <w:vAlign w:val="center"/>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p>
        </w:tc>
        <w:tc>
          <w:tcPr>
            <w:tcW w:w="2492" w:type="dxa"/>
            <w:vMerge/>
            <w:shd w:val="clear" w:color="auto" w:fill="auto"/>
            <w:vAlign w:val="center"/>
            <w:hideMark/>
          </w:tcPr>
          <w:p w:rsidR="00B30101" w:rsidRPr="00B30101" w:rsidRDefault="00B30101" w:rsidP="00B30101">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сетевой</w:t>
            </w:r>
          </w:p>
        </w:tc>
        <w:tc>
          <w:tcPr>
            <w:tcW w:w="158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Grundfos</w:t>
            </w:r>
          </w:p>
        </w:tc>
        <w:tc>
          <w:tcPr>
            <w:tcW w:w="972"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1</w:t>
            </w:r>
          </w:p>
        </w:tc>
        <w:tc>
          <w:tcPr>
            <w:tcW w:w="1700"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4</w:t>
            </w:r>
          </w:p>
        </w:tc>
        <w:tc>
          <w:tcPr>
            <w:tcW w:w="1135" w:type="dxa"/>
            <w:shd w:val="clear" w:color="auto" w:fill="auto"/>
            <w:vAlign w:val="bottom"/>
            <w:hideMark/>
          </w:tcPr>
          <w:p w:rsidR="00B30101" w:rsidRPr="00B30101" w:rsidRDefault="00B30101" w:rsidP="00B30101">
            <w:pPr>
              <w:spacing w:after="0" w:line="240" w:lineRule="auto"/>
              <w:jc w:val="right"/>
              <w:rPr>
                <w:rFonts w:ascii="Times New Roman" w:eastAsia="Times New Roman" w:hAnsi="Times New Roman" w:cs="Times New Roman"/>
                <w:color w:val="000000"/>
                <w:sz w:val="24"/>
                <w:szCs w:val="24"/>
                <w:lang w:eastAsia="ru-RU"/>
              </w:rPr>
            </w:pPr>
            <w:r w:rsidRPr="00B30101">
              <w:rPr>
                <w:rFonts w:ascii="Times New Roman" w:eastAsia="Times New Roman" w:hAnsi="Times New Roman" w:cs="Times New Roman"/>
                <w:color w:val="000000"/>
                <w:sz w:val="24"/>
                <w:szCs w:val="24"/>
                <w:lang w:eastAsia="ru-RU"/>
              </w:rPr>
              <w:t>6</w:t>
            </w:r>
          </w:p>
        </w:tc>
      </w:tr>
    </w:tbl>
    <w:p w:rsidR="00B30101" w:rsidRDefault="00B30101" w:rsidP="004E6C91">
      <w:pPr>
        <w:pStyle w:val="aff9"/>
        <w:rPr>
          <w:b/>
          <w:bCs/>
          <w:lang w:bidi="en-US"/>
        </w:rPr>
      </w:pPr>
    </w:p>
    <w:p w:rsidR="00611A87" w:rsidRPr="004E6C91" w:rsidRDefault="00611A87" w:rsidP="004E6C91">
      <w:pPr>
        <w:pStyle w:val="aff9"/>
        <w:rPr>
          <w:b/>
          <w:bCs/>
          <w:lang w:bidi="en-US"/>
        </w:rPr>
      </w:pPr>
      <w:r w:rsidRPr="004E6C91">
        <w:rPr>
          <w:b/>
          <w:bCs/>
          <w:lang w:bidi="en-US"/>
        </w:rPr>
        <w:t>Ограничения использования мощностей</w:t>
      </w:r>
    </w:p>
    <w:p w:rsidR="00611A87" w:rsidRPr="00914951" w:rsidRDefault="00611A87" w:rsidP="004E6C91">
      <w:pPr>
        <w:pStyle w:val="aff9"/>
        <w:rPr>
          <w:lang w:bidi="en-US"/>
        </w:rPr>
      </w:pPr>
      <w:r w:rsidRPr="00914951">
        <w:rPr>
          <w:lang w:bidi="en-US"/>
        </w:rPr>
        <w:t>Проведённый анализ технических и технологических характеристик котельных показал отсутствие ограничений использования тепловой мощн</w:t>
      </w:r>
      <w:r w:rsidRPr="00914951">
        <w:rPr>
          <w:lang w:bidi="en-US"/>
        </w:rPr>
        <w:t>о</w:t>
      </w:r>
      <w:r w:rsidRPr="00914951">
        <w:rPr>
          <w:lang w:bidi="en-US"/>
        </w:rPr>
        <w:t>сти источников.</w:t>
      </w:r>
    </w:p>
    <w:p w:rsidR="00611A87" w:rsidRPr="004E6C91" w:rsidRDefault="00611A87" w:rsidP="004E6C91">
      <w:pPr>
        <w:pStyle w:val="aff9"/>
        <w:rPr>
          <w:b/>
          <w:bCs/>
          <w:lang w:bidi="en-US"/>
        </w:rPr>
      </w:pPr>
      <w:r w:rsidRPr="004E6C91">
        <w:rPr>
          <w:b/>
          <w:bCs/>
          <w:lang w:bidi="en-US"/>
        </w:rPr>
        <w:t xml:space="preserve">Качество эксплуатации, наладки и ремонтов </w:t>
      </w:r>
    </w:p>
    <w:p w:rsidR="00611A87" w:rsidRPr="00914951" w:rsidRDefault="00611A87" w:rsidP="004E6C91">
      <w:pPr>
        <w:pStyle w:val="aff9"/>
        <w:rPr>
          <w:lang w:bidi="en-US"/>
        </w:rPr>
      </w:pPr>
      <w:r w:rsidRPr="00914951">
        <w:rPr>
          <w:lang w:bidi="en-US"/>
        </w:rPr>
        <w:t>Качество эксплуатации, наладки и ремонтов источник</w:t>
      </w:r>
      <w:r w:rsidR="0098092C">
        <w:rPr>
          <w:lang w:bidi="en-US"/>
        </w:rPr>
        <w:t>ов</w:t>
      </w:r>
      <w:r w:rsidRPr="00914951">
        <w:rPr>
          <w:lang w:bidi="en-US"/>
        </w:rPr>
        <w:t xml:space="preserve"> теплосна</w:t>
      </w:r>
      <w:r w:rsidRPr="00914951">
        <w:rPr>
          <w:lang w:bidi="en-US"/>
        </w:rPr>
        <w:t>б</w:t>
      </w:r>
      <w:r w:rsidRPr="00914951">
        <w:rPr>
          <w:lang w:bidi="en-US"/>
        </w:rPr>
        <w:t>жения удовлетворяет требованиям</w:t>
      </w:r>
      <w:r w:rsidR="00A70E9E" w:rsidRPr="00960241">
        <w:rPr>
          <w:vertAlign w:val="superscript"/>
        </w:rPr>
        <w:footnoteReference w:id="8"/>
      </w:r>
      <w:r w:rsidRPr="00914951">
        <w:rPr>
          <w:lang w:bidi="en-US"/>
        </w:rPr>
        <w:t>.</w:t>
      </w:r>
    </w:p>
    <w:p w:rsidR="00611A87" w:rsidRPr="004E6C91" w:rsidRDefault="00611A87" w:rsidP="004E6C91">
      <w:pPr>
        <w:pStyle w:val="aff9"/>
        <w:rPr>
          <w:b/>
          <w:bCs/>
          <w:lang w:bidi="en-US"/>
        </w:rPr>
      </w:pPr>
      <w:r w:rsidRPr="004E6C91">
        <w:rPr>
          <w:b/>
          <w:bCs/>
          <w:lang w:bidi="en-US"/>
        </w:rPr>
        <w:t>Анализ аварийных отключений потребителей</w:t>
      </w:r>
    </w:p>
    <w:p w:rsidR="00611A87" w:rsidRPr="00914951" w:rsidRDefault="00611A87" w:rsidP="004E6C91">
      <w:pPr>
        <w:pStyle w:val="aff9"/>
        <w:rPr>
          <w:lang w:bidi="en-US"/>
        </w:rPr>
      </w:pPr>
      <w:r w:rsidRPr="00914951">
        <w:rPr>
          <w:lang w:bidi="en-US"/>
        </w:rPr>
        <w:t xml:space="preserve">В соответствии с </w:t>
      </w:r>
      <w:r w:rsidR="00BB69A6">
        <w:rPr>
          <w:lang w:bidi="en-US"/>
        </w:rPr>
        <w:t>методическими рекомендациями</w:t>
      </w:r>
      <w:r w:rsidR="00BB69A6" w:rsidRPr="00960241">
        <w:rPr>
          <w:vertAlign w:val="superscript"/>
        </w:rPr>
        <w:footnoteReference w:id="9"/>
      </w:r>
      <w:r w:rsidRPr="00914951">
        <w:rPr>
          <w:lang w:bidi="en-US"/>
        </w:rPr>
        <w:t xml:space="preserve"> авария – разруш</w:t>
      </w:r>
      <w:r w:rsidRPr="00914951">
        <w:rPr>
          <w:lang w:bidi="en-US"/>
        </w:rPr>
        <w:t>е</w:t>
      </w:r>
      <w:r w:rsidRPr="00914951">
        <w:rPr>
          <w:lang w:bidi="en-US"/>
        </w:rPr>
        <w:t>ние сооружений и(или) технических устройств, применяемых на опасном производственном объекте, неконтролируемые взрыв и(или) выброс опасных веществ.</w:t>
      </w:r>
    </w:p>
    <w:p w:rsidR="00611A87" w:rsidRPr="00914951" w:rsidRDefault="00611A87" w:rsidP="004E6C91">
      <w:pPr>
        <w:pStyle w:val="aff9"/>
        <w:rPr>
          <w:lang w:bidi="en-US"/>
        </w:rPr>
      </w:pPr>
      <w:r w:rsidRPr="00914951">
        <w:rPr>
          <w:lang w:bidi="en-US"/>
        </w:rPr>
        <w:t>По предоставленным данным аварийные отключения потребителей за последние 5 лет отсутствовали.</w:t>
      </w:r>
    </w:p>
    <w:p w:rsidR="00611A87" w:rsidRPr="004E6C91" w:rsidRDefault="00611A87" w:rsidP="004E6C91">
      <w:pPr>
        <w:pStyle w:val="aff9"/>
        <w:rPr>
          <w:b/>
          <w:bCs/>
          <w:lang w:bidi="en-US"/>
        </w:rPr>
      </w:pPr>
      <w:r w:rsidRPr="004E6C91">
        <w:rPr>
          <w:b/>
          <w:bCs/>
          <w:lang w:bidi="en-US"/>
        </w:rPr>
        <w:t>Проблемы надежного и эффективного снабжения топливом де</w:t>
      </w:r>
      <w:r w:rsidRPr="004E6C91">
        <w:rPr>
          <w:b/>
          <w:bCs/>
          <w:lang w:bidi="en-US"/>
        </w:rPr>
        <w:t>й</w:t>
      </w:r>
      <w:r w:rsidRPr="004E6C91">
        <w:rPr>
          <w:b/>
          <w:bCs/>
          <w:lang w:bidi="en-US"/>
        </w:rPr>
        <w:t>ствующих систем теплоснабжения</w:t>
      </w:r>
    </w:p>
    <w:p w:rsidR="00611A87" w:rsidRPr="00914951" w:rsidRDefault="00611A87" w:rsidP="004E6C91">
      <w:pPr>
        <w:pStyle w:val="aff9"/>
        <w:rPr>
          <w:lang w:bidi="en-US"/>
        </w:rPr>
      </w:pPr>
      <w:r w:rsidRPr="00914951">
        <w:rPr>
          <w:lang w:bidi="en-US"/>
        </w:rPr>
        <w:t xml:space="preserve">Основной вид топлива – </w:t>
      </w:r>
      <w:r w:rsidR="00B30101">
        <w:rPr>
          <w:lang w:bidi="en-US"/>
        </w:rPr>
        <w:t>уголь</w:t>
      </w:r>
      <w:r w:rsidRPr="00914951">
        <w:rPr>
          <w:lang w:bidi="en-US"/>
        </w:rPr>
        <w:t>. На 2020год проблемы снабжения то</w:t>
      </w:r>
      <w:r w:rsidRPr="00914951">
        <w:rPr>
          <w:lang w:bidi="en-US"/>
        </w:rPr>
        <w:t>п</w:t>
      </w:r>
      <w:r w:rsidRPr="00914951">
        <w:rPr>
          <w:lang w:bidi="en-US"/>
        </w:rPr>
        <w:t>лив</w:t>
      </w:r>
      <w:r w:rsidR="00960241">
        <w:rPr>
          <w:lang w:bidi="en-US"/>
        </w:rPr>
        <w:t>ом</w:t>
      </w:r>
      <w:r w:rsidRPr="00914951">
        <w:rPr>
          <w:lang w:bidi="en-US"/>
        </w:rPr>
        <w:t xml:space="preserve"> действующ</w:t>
      </w:r>
      <w:r w:rsidR="0098092C">
        <w:rPr>
          <w:lang w:bidi="en-US"/>
        </w:rPr>
        <w:t>их</w:t>
      </w:r>
      <w:r w:rsidRPr="00914951">
        <w:rPr>
          <w:lang w:bidi="en-US"/>
        </w:rPr>
        <w:t xml:space="preserve"> систем теплоснабжения отсутствуют.</w:t>
      </w:r>
    </w:p>
    <w:p w:rsidR="00611A87" w:rsidRPr="004E6C91" w:rsidRDefault="00611A87" w:rsidP="004E6C91">
      <w:pPr>
        <w:pStyle w:val="aff9"/>
        <w:rPr>
          <w:b/>
          <w:bCs/>
          <w:lang w:bidi="en-US"/>
        </w:rPr>
      </w:pPr>
      <w:r w:rsidRPr="004E6C91">
        <w:rPr>
          <w:b/>
          <w:bCs/>
          <w:lang w:bidi="en-US"/>
        </w:rPr>
        <w:t>Качество эксплуатации, наладки и ремонтов</w:t>
      </w:r>
    </w:p>
    <w:p w:rsidR="00611A87" w:rsidRDefault="00611A87" w:rsidP="004E6C91">
      <w:pPr>
        <w:pStyle w:val="aff9"/>
        <w:rPr>
          <w:lang w:bidi="en-US"/>
        </w:rPr>
      </w:pPr>
      <w:r w:rsidRPr="00914951">
        <w:rPr>
          <w:lang w:bidi="en-US"/>
        </w:rPr>
        <w:t>Качество эксплуатации, наладки и ремонтов источник</w:t>
      </w:r>
      <w:r w:rsidR="00104F8C">
        <w:rPr>
          <w:lang w:bidi="en-US"/>
        </w:rPr>
        <w:t>ов</w:t>
      </w:r>
      <w:r w:rsidRPr="00914951">
        <w:rPr>
          <w:lang w:bidi="en-US"/>
        </w:rPr>
        <w:t xml:space="preserve"> теплосна</w:t>
      </w:r>
      <w:r w:rsidRPr="00914951">
        <w:rPr>
          <w:lang w:bidi="en-US"/>
        </w:rPr>
        <w:t>б</w:t>
      </w:r>
      <w:r w:rsidRPr="00914951">
        <w:rPr>
          <w:lang w:bidi="en-US"/>
        </w:rPr>
        <w:t>жения удовлетворяет требованиям.</w:t>
      </w:r>
    </w:p>
    <w:p w:rsidR="00A54FD8" w:rsidRPr="00A54FD8" w:rsidRDefault="00A54FD8" w:rsidP="004E6C91">
      <w:pPr>
        <w:pStyle w:val="aff9"/>
        <w:rPr>
          <w:lang w:bidi="en-US"/>
        </w:rPr>
      </w:pPr>
      <w:r w:rsidRPr="00A54FD8">
        <w:rPr>
          <w:lang w:bidi="en-US"/>
        </w:rPr>
        <w:t>Для выявления дефектов на тепловых сетях муниципального образ</w:t>
      </w:r>
      <w:r w:rsidRPr="00A54FD8">
        <w:rPr>
          <w:lang w:bidi="en-US"/>
        </w:rPr>
        <w:t>о</w:t>
      </w:r>
      <w:r w:rsidRPr="00A54FD8">
        <w:rPr>
          <w:lang w:bidi="en-US"/>
        </w:rPr>
        <w:t>вания в межотопительный период проводятся гидравлические испытания т</w:t>
      </w:r>
      <w:r w:rsidRPr="00A54FD8">
        <w:rPr>
          <w:lang w:bidi="en-US"/>
        </w:rPr>
        <w:t>е</w:t>
      </w:r>
      <w:r w:rsidRPr="00A54FD8">
        <w:rPr>
          <w:lang w:bidi="en-US"/>
        </w:rPr>
        <w:t>пловых сетей, выявляются узкие места для проведения ремонтных работ. Техническими службами проводится изучение опыта эксплуатации и ремо</w:t>
      </w:r>
      <w:r w:rsidRPr="00A54FD8">
        <w:rPr>
          <w:lang w:bidi="en-US"/>
        </w:rPr>
        <w:t>н</w:t>
      </w:r>
      <w:r w:rsidRPr="00A54FD8">
        <w:rPr>
          <w:lang w:bidi="en-US"/>
        </w:rPr>
        <w:t>та, внедрение прогрессивных форм организации и управления ремонтом, в</w:t>
      </w:r>
      <w:r w:rsidRPr="00A54FD8">
        <w:rPr>
          <w:lang w:bidi="en-US"/>
        </w:rPr>
        <w:t>е</w:t>
      </w:r>
      <w:r w:rsidRPr="00A54FD8">
        <w:rPr>
          <w:lang w:bidi="en-US"/>
        </w:rPr>
        <w:t>дётся контроль качества отремонтированного оборудования. Ежегодно пр</w:t>
      </w:r>
      <w:r w:rsidRPr="00A54FD8">
        <w:rPr>
          <w:lang w:bidi="en-US"/>
        </w:rPr>
        <w:t>о</w:t>
      </w:r>
      <w:r w:rsidRPr="00A54FD8">
        <w:rPr>
          <w:lang w:bidi="en-US"/>
        </w:rPr>
        <w:t>водится промывка сетей теплоснабжения.</w:t>
      </w:r>
    </w:p>
    <w:p w:rsidR="00611A87" w:rsidRDefault="00611A87" w:rsidP="004E6C91">
      <w:pPr>
        <w:pStyle w:val="aff9"/>
        <w:rPr>
          <w:b/>
          <w:bCs/>
          <w:lang w:bidi="en-US"/>
        </w:rPr>
      </w:pPr>
      <w:r w:rsidRPr="004E6C91">
        <w:rPr>
          <w:b/>
          <w:bCs/>
          <w:lang w:bidi="en-US"/>
        </w:rPr>
        <w:t xml:space="preserve">Основные проблемы функционирования </w:t>
      </w:r>
      <w:r w:rsidR="004E6C91">
        <w:rPr>
          <w:b/>
          <w:bCs/>
          <w:lang w:bidi="en-US"/>
        </w:rPr>
        <w:t>источников теплосна</w:t>
      </w:r>
      <w:r w:rsidR="004E6C91">
        <w:rPr>
          <w:b/>
          <w:bCs/>
          <w:lang w:bidi="en-US"/>
        </w:rPr>
        <w:t>б</w:t>
      </w:r>
      <w:r w:rsidR="004E6C91">
        <w:rPr>
          <w:b/>
          <w:bCs/>
          <w:lang w:bidi="en-US"/>
        </w:rPr>
        <w:lastRenderedPageBreak/>
        <w:t>жения</w:t>
      </w:r>
    </w:p>
    <w:p w:rsidR="00960241" w:rsidRPr="00CD23EC" w:rsidRDefault="00960241" w:rsidP="004E6C91">
      <w:pPr>
        <w:pStyle w:val="aff9"/>
        <w:rPr>
          <w:lang w:bidi="en-US"/>
        </w:rPr>
      </w:pPr>
      <w:r w:rsidRPr="00CD23EC">
        <w:rPr>
          <w:lang w:bidi="en-US"/>
        </w:rPr>
        <w:t>Проблемы отсутствуют.</w:t>
      </w:r>
    </w:p>
    <w:p w:rsidR="00C932C5" w:rsidRDefault="00C932C5" w:rsidP="00047F40">
      <w:pPr>
        <w:pStyle w:val="a5"/>
      </w:pPr>
      <w:bookmarkStart w:id="35" w:name="_Toc47564117"/>
      <w:r>
        <w:t>3.2.2.2.</w:t>
      </w:r>
      <w:r w:rsidR="00BC0D51">
        <w:t xml:space="preserve"> </w:t>
      </w:r>
      <w:r>
        <w:t>Анализ</w:t>
      </w:r>
      <w:r w:rsidR="00BC0D51">
        <w:t xml:space="preserve"> </w:t>
      </w:r>
      <w:r>
        <w:t>эффективности</w:t>
      </w:r>
      <w:r w:rsidR="00BC0D51">
        <w:t xml:space="preserve"> </w:t>
      </w:r>
      <w:r>
        <w:t>и</w:t>
      </w:r>
      <w:r w:rsidR="00BC0D51">
        <w:t xml:space="preserve"> </w:t>
      </w:r>
      <w:r>
        <w:t>надежности</w:t>
      </w:r>
      <w:r w:rsidR="00BC0D51">
        <w:t xml:space="preserve"> </w:t>
      </w:r>
      <w:r>
        <w:t>имеющихся</w:t>
      </w:r>
      <w:r w:rsidR="00BC0D51">
        <w:t xml:space="preserve"> </w:t>
      </w:r>
      <w:r>
        <w:t>сетей,</w:t>
      </w:r>
      <w:r w:rsidR="00BC0D51">
        <w:t xml:space="preserve"> </w:t>
      </w:r>
      <w:r>
        <w:t>име</w:t>
      </w:r>
      <w:r>
        <w:t>ю</w:t>
      </w:r>
      <w:r>
        <w:t>щиеся</w:t>
      </w:r>
      <w:r w:rsidR="00BC0D51">
        <w:t xml:space="preserve"> </w:t>
      </w:r>
      <w:r>
        <w:t>проблемы</w:t>
      </w:r>
      <w:r w:rsidR="00BC0D51">
        <w:t xml:space="preserve"> </w:t>
      </w:r>
      <w:r>
        <w:t>и</w:t>
      </w:r>
      <w:r w:rsidR="00BC0D51">
        <w:t xml:space="preserve"> </w:t>
      </w:r>
      <w:r>
        <w:t>направления</w:t>
      </w:r>
      <w:r w:rsidR="00BC0D51">
        <w:t xml:space="preserve"> </w:t>
      </w:r>
      <w:r>
        <w:t>их</w:t>
      </w:r>
      <w:r w:rsidR="00BC0D51">
        <w:t xml:space="preserve"> </w:t>
      </w:r>
      <w:r>
        <w:t>решения</w:t>
      </w:r>
      <w:bookmarkEnd w:id="35"/>
    </w:p>
    <w:p w:rsidR="00CF7A1D" w:rsidRDefault="00CF7A1D" w:rsidP="004E6C91">
      <w:pPr>
        <w:pStyle w:val="aff9"/>
        <w:rPr>
          <w:lang w:bidi="en-US"/>
        </w:rPr>
      </w:pPr>
      <w:bookmarkStart w:id="36" w:name="_Hlk58801392"/>
      <w:r>
        <w:t>Присоединение систем отопления потребителей тепловой энергии з</w:t>
      </w:r>
      <w:r>
        <w:t>а</w:t>
      </w:r>
      <w:r>
        <w:t xml:space="preserve">висимое, по </w:t>
      </w:r>
      <w:r>
        <w:rPr>
          <w:lang w:bidi="en-US"/>
        </w:rPr>
        <w:t>виду теплоносителя – система водяная. Тепловые сети выполн</w:t>
      </w:r>
      <w:r>
        <w:rPr>
          <w:lang w:bidi="en-US"/>
        </w:rPr>
        <w:t>е</w:t>
      </w:r>
      <w:r>
        <w:rPr>
          <w:lang w:bidi="en-US"/>
        </w:rPr>
        <w:t>ны по 2 х-трубной схеме.</w:t>
      </w:r>
    </w:p>
    <w:p w:rsidR="00104F8C" w:rsidRDefault="00104F8C" w:rsidP="004E6C91">
      <w:pPr>
        <w:pStyle w:val="aff9"/>
      </w:pPr>
      <w:r>
        <w:rPr>
          <w:lang w:bidi="en-US"/>
        </w:rPr>
        <w:t>В таблице 3.2.2.2</w:t>
      </w:r>
      <w:r>
        <w:t>.1. представлена характеристика сетей теплоснабж</w:t>
      </w:r>
      <w:r>
        <w:t>е</w:t>
      </w:r>
      <w:r>
        <w:t>ния.</w:t>
      </w:r>
    </w:p>
    <w:p w:rsidR="00104F8C" w:rsidRDefault="00104F8C" w:rsidP="0098092C">
      <w:pPr>
        <w:pStyle w:val="affb"/>
      </w:pPr>
      <w:r>
        <w:t xml:space="preserve">Таблица 3.2.2.2.1. </w:t>
      </w:r>
      <w:r w:rsidRPr="0098092C">
        <w:t>Характеристика</w:t>
      </w:r>
      <w:r>
        <w:t xml:space="preserve"> сетей теплоснабжения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2960"/>
        <w:gridCol w:w="2284"/>
        <w:gridCol w:w="2694"/>
      </w:tblGrid>
      <w:tr w:rsidR="00CD23EC" w:rsidRPr="00CD23EC" w:rsidTr="001B5643">
        <w:trPr>
          <w:trHeight w:val="20"/>
        </w:trPr>
        <w:tc>
          <w:tcPr>
            <w:tcW w:w="1555" w:type="dxa"/>
            <w:vMerge w:val="restart"/>
            <w:shd w:val="clear" w:color="auto" w:fill="auto"/>
            <w:noWrap/>
            <w:hideMark/>
          </w:tcPr>
          <w:p w:rsidR="00CD23EC" w:rsidRPr="00CD23EC" w:rsidRDefault="00CD23EC" w:rsidP="001B56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Г</w:t>
            </w:r>
            <w:r w:rsidRPr="00CD23EC">
              <w:rPr>
                <w:rFonts w:ascii="Times New Roman" w:eastAsia="Times New Roman" w:hAnsi="Times New Roman" w:cs="Times New Roman"/>
                <w:bCs/>
                <w:color w:val="000000"/>
                <w:sz w:val="24"/>
                <w:szCs w:val="24"/>
                <w:lang w:eastAsia="ru-RU"/>
              </w:rPr>
              <w:t>од пр</w:t>
            </w:r>
            <w:r w:rsidRPr="00CD23EC">
              <w:rPr>
                <w:rFonts w:ascii="Times New Roman" w:eastAsia="Times New Roman" w:hAnsi="Times New Roman" w:cs="Times New Roman"/>
                <w:bCs/>
                <w:color w:val="000000"/>
                <w:sz w:val="24"/>
                <w:szCs w:val="24"/>
                <w:lang w:eastAsia="ru-RU"/>
              </w:rPr>
              <w:t>о</w:t>
            </w:r>
            <w:r w:rsidRPr="00CD23EC">
              <w:rPr>
                <w:rFonts w:ascii="Times New Roman" w:eastAsia="Times New Roman" w:hAnsi="Times New Roman" w:cs="Times New Roman"/>
                <w:bCs/>
                <w:color w:val="000000"/>
                <w:sz w:val="24"/>
                <w:szCs w:val="24"/>
                <w:lang w:eastAsia="ru-RU"/>
              </w:rPr>
              <w:t>кладки</w:t>
            </w:r>
          </w:p>
        </w:tc>
        <w:tc>
          <w:tcPr>
            <w:tcW w:w="7938" w:type="dxa"/>
            <w:gridSpan w:val="3"/>
            <w:shd w:val="clear" w:color="auto" w:fill="auto"/>
            <w:noWrap/>
            <w:hideMark/>
          </w:tcPr>
          <w:p w:rsidR="00CD23EC" w:rsidRPr="00CD23EC" w:rsidRDefault="00322144" w:rsidP="001B5643">
            <w:pPr>
              <w:spacing w:after="0" w:line="240" w:lineRule="auto"/>
              <w:jc w:val="center"/>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д. Туендат, Котельная №18 «ДК д. Туендат»</w:t>
            </w:r>
          </w:p>
        </w:tc>
      </w:tr>
      <w:tr w:rsidR="00CD23EC" w:rsidRPr="00CD23EC" w:rsidTr="001B5643">
        <w:trPr>
          <w:trHeight w:val="20"/>
        </w:trPr>
        <w:tc>
          <w:tcPr>
            <w:tcW w:w="1555" w:type="dxa"/>
            <w:vMerge/>
            <w:shd w:val="clear" w:color="auto" w:fill="auto"/>
            <w:noWrap/>
            <w:hideMark/>
          </w:tcPr>
          <w:p w:rsidR="00CD23EC" w:rsidRPr="00CD23EC" w:rsidRDefault="00CD23EC" w:rsidP="001B5643">
            <w:pPr>
              <w:spacing w:after="0" w:line="240" w:lineRule="auto"/>
              <w:jc w:val="center"/>
              <w:rPr>
                <w:rFonts w:ascii="Times New Roman" w:eastAsia="Times New Roman" w:hAnsi="Times New Roman" w:cs="Times New Roman"/>
                <w:bCs/>
                <w:color w:val="000000"/>
                <w:sz w:val="24"/>
                <w:szCs w:val="24"/>
                <w:lang w:eastAsia="ru-RU"/>
              </w:rPr>
            </w:pPr>
          </w:p>
        </w:tc>
        <w:tc>
          <w:tcPr>
            <w:tcW w:w="7938" w:type="dxa"/>
            <w:gridSpan w:val="3"/>
            <w:shd w:val="clear" w:color="auto" w:fill="auto"/>
            <w:noWrap/>
            <w:hideMark/>
          </w:tcPr>
          <w:p w:rsidR="00CD23EC" w:rsidRPr="00CD23EC" w:rsidRDefault="00CD23EC" w:rsidP="001B5643">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bCs/>
                <w:color w:val="000000"/>
                <w:sz w:val="24"/>
                <w:szCs w:val="24"/>
                <w:lang w:eastAsia="ru-RU"/>
              </w:rPr>
              <w:t>С 2004</w:t>
            </w:r>
            <w:r w:rsidRPr="00CD23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года</w:t>
            </w:r>
          </w:p>
        </w:tc>
      </w:tr>
      <w:tr w:rsidR="00CD23EC" w:rsidRPr="00CD23EC" w:rsidTr="001B5643">
        <w:trPr>
          <w:trHeight w:val="20"/>
        </w:trPr>
        <w:tc>
          <w:tcPr>
            <w:tcW w:w="1555" w:type="dxa"/>
            <w:shd w:val="clear" w:color="auto" w:fill="auto"/>
            <w:hideMark/>
          </w:tcPr>
          <w:p w:rsidR="00CD23EC" w:rsidRPr="00CD23EC" w:rsidRDefault="00CD23EC" w:rsidP="001B5643">
            <w:pPr>
              <w:spacing w:after="0" w:line="240" w:lineRule="auto"/>
              <w:jc w:val="center"/>
              <w:rPr>
                <w:rFonts w:ascii="Times New Roman" w:eastAsia="Times New Roman" w:hAnsi="Times New Roman" w:cs="Times New Roman"/>
                <w:bCs/>
                <w:color w:val="000000"/>
                <w:sz w:val="24"/>
                <w:szCs w:val="24"/>
                <w:lang w:eastAsia="ru-RU"/>
              </w:rPr>
            </w:pPr>
            <w:r w:rsidRPr="00CD23EC">
              <w:rPr>
                <w:rFonts w:ascii="Times New Roman" w:eastAsia="Times New Roman" w:hAnsi="Times New Roman" w:cs="Times New Roman"/>
                <w:bCs/>
                <w:color w:val="000000"/>
                <w:sz w:val="24"/>
                <w:szCs w:val="24"/>
                <w:lang w:eastAsia="ru-RU"/>
              </w:rPr>
              <w:t>Условный диаметр, мм</w:t>
            </w:r>
          </w:p>
        </w:tc>
        <w:tc>
          <w:tcPr>
            <w:tcW w:w="2960" w:type="dxa"/>
            <w:shd w:val="clear" w:color="auto" w:fill="auto"/>
            <w:noWrap/>
            <w:hideMark/>
          </w:tcPr>
          <w:p w:rsidR="00CD23EC" w:rsidRPr="00CD23EC" w:rsidRDefault="00CD23EC" w:rsidP="001B5643">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Надземная</w:t>
            </w:r>
          </w:p>
        </w:tc>
        <w:tc>
          <w:tcPr>
            <w:tcW w:w="2284" w:type="dxa"/>
            <w:shd w:val="clear" w:color="auto" w:fill="auto"/>
            <w:noWrap/>
            <w:hideMark/>
          </w:tcPr>
          <w:p w:rsidR="00CD23EC" w:rsidRPr="00CD23EC" w:rsidRDefault="00CD23EC" w:rsidP="001B5643">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Подземная</w:t>
            </w:r>
          </w:p>
        </w:tc>
        <w:tc>
          <w:tcPr>
            <w:tcW w:w="2694" w:type="dxa"/>
            <w:shd w:val="clear" w:color="auto" w:fill="auto"/>
            <w:hideMark/>
          </w:tcPr>
          <w:p w:rsidR="00CD23EC" w:rsidRPr="00CD23EC" w:rsidRDefault="00CD23EC" w:rsidP="001B5643">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Материальная характ</w:t>
            </w:r>
            <w:r w:rsidRPr="00CD23EC">
              <w:rPr>
                <w:rFonts w:ascii="Times New Roman" w:eastAsia="Times New Roman" w:hAnsi="Times New Roman" w:cs="Times New Roman"/>
                <w:color w:val="000000"/>
                <w:sz w:val="24"/>
                <w:szCs w:val="24"/>
                <w:lang w:eastAsia="ru-RU"/>
              </w:rPr>
              <w:t>е</w:t>
            </w:r>
            <w:r w:rsidRPr="00CD23EC">
              <w:rPr>
                <w:rFonts w:ascii="Times New Roman" w:eastAsia="Times New Roman" w:hAnsi="Times New Roman" w:cs="Times New Roman"/>
                <w:color w:val="000000"/>
                <w:sz w:val="24"/>
                <w:szCs w:val="24"/>
                <w:lang w:eastAsia="ru-RU"/>
              </w:rPr>
              <w:t>ристика, кв.м.</w:t>
            </w:r>
          </w:p>
        </w:tc>
      </w:tr>
      <w:tr w:rsidR="00322144" w:rsidRPr="00CD23EC" w:rsidTr="001B5643">
        <w:trPr>
          <w:trHeight w:val="20"/>
        </w:trPr>
        <w:tc>
          <w:tcPr>
            <w:tcW w:w="1555" w:type="dxa"/>
            <w:shd w:val="clear" w:color="auto" w:fill="auto"/>
            <w:hideMark/>
          </w:tcPr>
          <w:p w:rsidR="00322144" w:rsidRPr="00CD23EC" w:rsidRDefault="00322144" w:rsidP="00322144">
            <w:pPr>
              <w:spacing w:after="0" w:line="240" w:lineRule="auto"/>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80</w:t>
            </w:r>
          </w:p>
        </w:tc>
        <w:tc>
          <w:tcPr>
            <w:tcW w:w="2960" w:type="dxa"/>
            <w:shd w:val="clear" w:color="auto" w:fill="auto"/>
            <w:vAlign w:val="bottom"/>
            <w:hideMark/>
          </w:tcPr>
          <w:p w:rsidR="00322144" w:rsidRPr="00CD23EC" w:rsidRDefault="00322144" w:rsidP="008F0B2C">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60</w:t>
            </w:r>
          </w:p>
        </w:tc>
        <w:tc>
          <w:tcPr>
            <w:tcW w:w="2284" w:type="dxa"/>
            <w:shd w:val="clear" w:color="auto" w:fill="auto"/>
            <w:noWrap/>
            <w:vAlign w:val="bottom"/>
            <w:hideMark/>
          </w:tcPr>
          <w:p w:rsidR="00322144" w:rsidRPr="00CD23EC" w:rsidRDefault="00322144" w:rsidP="008F0B2C">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40</w:t>
            </w:r>
          </w:p>
        </w:tc>
        <w:tc>
          <w:tcPr>
            <w:tcW w:w="2694"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16.00</w:t>
            </w:r>
          </w:p>
        </w:tc>
      </w:tr>
      <w:tr w:rsidR="00322144" w:rsidRPr="00CD23EC" w:rsidTr="001B5643">
        <w:trPr>
          <w:trHeight w:val="20"/>
        </w:trPr>
        <w:tc>
          <w:tcPr>
            <w:tcW w:w="1555" w:type="dxa"/>
            <w:shd w:val="clear" w:color="auto" w:fill="auto"/>
            <w:hideMark/>
          </w:tcPr>
          <w:p w:rsidR="00322144" w:rsidRPr="00CD23EC" w:rsidRDefault="00322144" w:rsidP="00322144">
            <w:pPr>
              <w:spacing w:after="0" w:line="240" w:lineRule="auto"/>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Всего</w:t>
            </w:r>
          </w:p>
        </w:tc>
        <w:tc>
          <w:tcPr>
            <w:tcW w:w="2960" w:type="dxa"/>
            <w:shd w:val="clear" w:color="auto" w:fill="auto"/>
            <w:noWrap/>
            <w:vAlign w:val="bottom"/>
            <w:hideMark/>
          </w:tcPr>
          <w:p w:rsidR="00322144" w:rsidRPr="00CD23EC" w:rsidRDefault="00322144" w:rsidP="008F0B2C">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60</w:t>
            </w:r>
          </w:p>
        </w:tc>
        <w:tc>
          <w:tcPr>
            <w:tcW w:w="2284" w:type="dxa"/>
            <w:shd w:val="clear" w:color="auto" w:fill="auto"/>
            <w:noWrap/>
            <w:vAlign w:val="bottom"/>
            <w:hideMark/>
          </w:tcPr>
          <w:p w:rsidR="00322144" w:rsidRPr="00CD23EC" w:rsidRDefault="00322144" w:rsidP="008F0B2C">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40</w:t>
            </w:r>
          </w:p>
        </w:tc>
        <w:tc>
          <w:tcPr>
            <w:tcW w:w="2694"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16.00</w:t>
            </w:r>
          </w:p>
        </w:tc>
      </w:tr>
      <w:tr w:rsidR="00322144" w:rsidRPr="00CD23EC" w:rsidTr="00A0612F">
        <w:trPr>
          <w:trHeight w:val="20"/>
        </w:trPr>
        <w:tc>
          <w:tcPr>
            <w:tcW w:w="1555" w:type="dxa"/>
            <w:vMerge w:val="restart"/>
            <w:shd w:val="clear" w:color="auto" w:fill="auto"/>
            <w:noWrap/>
            <w:hideMark/>
          </w:tcPr>
          <w:p w:rsidR="00322144" w:rsidRPr="00CD23EC" w:rsidRDefault="00322144" w:rsidP="00A0612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Г</w:t>
            </w:r>
            <w:r w:rsidRPr="00CD23EC">
              <w:rPr>
                <w:rFonts w:ascii="Times New Roman" w:eastAsia="Times New Roman" w:hAnsi="Times New Roman" w:cs="Times New Roman"/>
                <w:bCs/>
                <w:color w:val="000000"/>
                <w:sz w:val="24"/>
                <w:szCs w:val="24"/>
                <w:lang w:eastAsia="ru-RU"/>
              </w:rPr>
              <w:t>од пр</w:t>
            </w:r>
            <w:r w:rsidRPr="00CD23EC">
              <w:rPr>
                <w:rFonts w:ascii="Times New Roman" w:eastAsia="Times New Roman" w:hAnsi="Times New Roman" w:cs="Times New Roman"/>
                <w:bCs/>
                <w:color w:val="000000"/>
                <w:sz w:val="24"/>
                <w:szCs w:val="24"/>
                <w:lang w:eastAsia="ru-RU"/>
              </w:rPr>
              <w:t>о</w:t>
            </w:r>
            <w:r w:rsidRPr="00CD23EC">
              <w:rPr>
                <w:rFonts w:ascii="Times New Roman" w:eastAsia="Times New Roman" w:hAnsi="Times New Roman" w:cs="Times New Roman"/>
                <w:bCs/>
                <w:color w:val="000000"/>
                <w:sz w:val="24"/>
                <w:szCs w:val="24"/>
                <w:lang w:eastAsia="ru-RU"/>
              </w:rPr>
              <w:t>кладки</w:t>
            </w:r>
          </w:p>
        </w:tc>
        <w:tc>
          <w:tcPr>
            <w:tcW w:w="7938" w:type="dxa"/>
            <w:gridSpan w:val="3"/>
            <w:shd w:val="clear" w:color="auto" w:fill="auto"/>
            <w:noWrap/>
            <w:hideMark/>
          </w:tcPr>
          <w:p w:rsidR="00322144" w:rsidRPr="00CD23EC" w:rsidRDefault="00322144" w:rsidP="00A0612F">
            <w:pPr>
              <w:spacing w:after="0" w:line="240" w:lineRule="auto"/>
              <w:jc w:val="center"/>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п. Орехово, Котельная №10 «ДК п. Орехово»</w:t>
            </w:r>
          </w:p>
        </w:tc>
      </w:tr>
      <w:tr w:rsidR="00322144" w:rsidRPr="00CD23EC" w:rsidTr="00A0612F">
        <w:trPr>
          <w:trHeight w:val="20"/>
        </w:trPr>
        <w:tc>
          <w:tcPr>
            <w:tcW w:w="1555" w:type="dxa"/>
            <w:vMerge/>
            <w:shd w:val="clear" w:color="auto" w:fill="auto"/>
            <w:noWrap/>
            <w:hideMark/>
          </w:tcPr>
          <w:p w:rsidR="00322144" w:rsidRPr="00CD23EC" w:rsidRDefault="00322144" w:rsidP="00A0612F">
            <w:pPr>
              <w:spacing w:after="0" w:line="240" w:lineRule="auto"/>
              <w:jc w:val="center"/>
              <w:rPr>
                <w:rFonts w:ascii="Times New Roman" w:eastAsia="Times New Roman" w:hAnsi="Times New Roman" w:cs="Times New Roman"/>
                <w:bCs/>
                <w:color w:val="000000"/>
                <w:sz w:val="24"/>
                <w:szCs w:val="24"/>
                <w:lang w:eastAsia="ru-RU"/>
              </w:rPr>
            </w:pPr>
          </w:p>
        </w:tc>
        <w:tc>
          <w:tcPr>
            <w:tcW w:w="7938" w:type="dxa"/>
            <w:gridSpan w:val="3"/>
            <w:shd w:val="clear" w:color="auto" w:fill="auto"/>
            <w:noWrap/>
            <w:hideMark/>
          </w:tcPr>
          <w:p w:rsidR="00322144" w:rsidRPr="00CD23EC" w:rsidRDefault="00322144" w:rsidP="00A0612F">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bCs/>
                <w:color w:val="000000"/>
                <w:sz w:val="24"/>
                <w:szCs w:val="24"/>
                <w:lang w:eastAsia="ru-RU"/>
              </w:rPr>
              <w:t>С 2004</w:t>
            </w:r>
            <w:r w:rsidRPr="00CD23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года</w:t>
            </w:r>
          </w:p>
        </w:tc>
      </w:tr>
      <w:tr w:rsidR="00322144" w:rsidRPr="00CD23EC" w:rsidTr="00A0612F">
        <w:trPr>
          <w:trHeight w:val="20"/>
        </w:trPr>
        <w:tc>
          <w:tcPr>
            <w:tcW w:w="1555" w:type="dxa"/>
            <w:shd w:val="clear" w:color="auto" w:fill="auto"/>
            <w:hideMark/>
          </w:tcPr>
          <w:p w:rsidR="00322144" w:rsidRPr="00CD23EC" w:rsidRDefault="00322144" w:rsidP="00A0612F">
            <w:pPr>
              <w:spacing w:after="0" w:line="240" w:lineRule="auto"/>
              <w:jc w:val="center"/>
              <w:rPr>
                <w:rFonts w:ascii="Times New Roman" w:eastAsia="Times New Roman" w:hAnsi="Times New Roman" w:cs="Times New Roman"/>
                <w:bCs/>
                <w:color w:val="000000"/>
                <w:sz w:val="24"/>
                <w:szCs w:val="24"/>
                <w:lang w:eastAsia="ru-RU"/>
              </w:rPr>
            </w:pPr>
            <w:r w:rsidRPr="00CD23EC">
              <w:rPr>
                <w:rFonts w:ascii="Times New Roman" w:eastAsia="Times New Roman" w:hAnsi="Times New Roman" w:cs="Times New Roman"/>
                <w:bCs/>
                <w:color w:val="000000"/>
                <w:sz w:val="24"/>
                <w:szCs w:val="24"/>
                <w:lang w:eastAsia="ru-RU"/>
              </w:rPr>
              <w:t>Условный диаметр, мм</w:t>
            </w:r>
          </w:p>
        </w:tc>
        <w:tc>
          <w:tcPr>
            <w:tcW w:w="2960" w:type="dxa"/>
            <w:shd w:val="clear" w:color="auto" w:fill="auto"/>
            <w:noWrap/>
            <w:hideMark/>
          </w:tcPr>
          <w:p w:rsidR="00322144" w:rsidRPr="00CD23EC" w:rsidRDefault="00322144" w:rsidP="00A0612F">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Надземная</w:t>
            </w:r>
          </w:p>
        </w:tc>
        <w:tc>
          <w:tcPr>
            <w:tcW w:w="2284" w:type="dxa"/>
            <w:shd w:val="clear" w:color="auto" w:fill="auto"/>
            <w:noWrap/>
            <w:hideMark/>
          </w:tcPr>
          <w:p w:rsidR="00322144" w:rsidRPr="00CD23EC" w:rsidRDefault="00322144" w:rsidP="00A0612F">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Подземная</w:t>
            </w:r>
          </w:p>
        </w:tc>
        <w:tc>
          <w:tcPr>
            <w:tcW w:w="2694" w:type="dxa"/>
            <w:shd w:val="clear" w:color="auto" w:fill="auto"/>
            <w:hideMark/>
          </w:tcPr>
          <w:p w:rsidR="00322144" w:rsidRPr="00CD23EC" w:rsidRDefault="00322144" w:rsidP="00A0612F">
            <w:pPr>
              <w:spacing w:after="0" w:line="240" w:lineRule="auto"/>
              <w:jc w:val="center"/>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Материальная характ</w:t>
            </w:r>
            <w:r w:rsidRPr="00CD23EC">
              <w:rPr>
                <w:rFonts w:ascii="Times New Roman" w:eastAsia="Times New Roman" w:hAnsi="Times New Roman" w:cs="Times New Roman"/>
                <w:color w:val="000000"/>
                <w:sz w:val="24"/>
                <w:szCs w:val="24"/>
                <w:lang w:eastAsia="ru-RU"/>
              </w:rPr>
              <w:t>е</w:t>
            </w:r>
            <w:r w:rsidRPr="00CD23EC">
              <w:rPr>
                <w:rFonts w:ascii="Times New Roman" w:eastAsia="Times New Roman" w:hAnsi="Times New Roman" w:cs="Times New Roman"/>
                <w:color w:val="000000"/>
                <w:sz w:val="24"/>
                <w:szCs w:val="24"/>
                <w:lang w:eastAsia="ru-RU"/>
              </w:rPr>
              <w:t>ристика, кв.м.</w:t>
            </w:r>
          </w:p>
        </w:tc>
      </w:tr>
      <w:tr w:rsidR="00322144" w:rsidRPr="00CD23EC" w:rsidTr="00A0612F">
        <w:trPr>
          <w:trHeight w:val="20"/>
        </w:trPr>
        <w:tc>
          <w:tcPr>
            <w:tcW w:w="1555" w:type="dxa"/>
            <w:shd w:val="clear" w:color="auto" w:fill="auto"/>
            <w:hideMark/>
          </w:tcPr>
          <w:p w:rsidR="00322144" w:rsidRPr="00CD23EC" w:rsidRDefault="00322144" w:rsidP="00322144">
            <w:pPr>
              <w:spacing w:after="0" w:line="240" w:lineRule="auto"/>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65</w:t>
            </w:r>
          </w:p>
        </w:tc>
        <w:tc>
          <w:tcPr>
            <w:tcW w:w="2960" w:type="dxa"/>
            <w:shd w:val="clear" w:color="auto" w:fill="auto"/>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65</w:t>
            </w:r>
          </w:p>
        </w:tc>
        <w:tc>
          <w:tcPr>
            <w:tcW w:w="2284"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10</w:t>
            </w:r>
          </w:p>
        </w:tc>
        <w:tc>
          <w:tcPr>
            <w:tcW w:w="2694"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w:t>
            </w:r>
          </w:p>
        </w:tc>
      </w:tr>
      <w:tr w:rsidR="00322144" w:rsidRPr="00CD23EC" w:rsidTr="00A0612F">
        <w:trPr>
          <w:trHeight w:val="20"/>
        </w:trPr>
        <w:tc>
          <w:tcPr>
            <w:tcW w:w="1555" w:type="dxa"/>
            <w:shd w:val="clear" w:color="auto" w:fill="auto"/>
            <w:hideMark/>
          </w:tcPr>
          <w:p w:rsidR="00322144" w:rsidRPr="00CD23EC" w:rsidRDefault="00322144" w:rsidP="00322144">
            <w:pPr>
              <w:spacing w:after="0" w:line="240" w:lineRule="auto"/>
              <w:rPr>
                <w:rFonts w:ascii="Times New Roman" w:eastAsia="Times New Roman" w:hAnsi="Times New Roman" w:cs="Times New Roman"/>
                <w:color w:val="000000"/>
                <w:sz w:val="24"/>
                <w:szCs w:val="24"/>
                <w:lang w:eastAsia="ru-RU"/>
              </w:rPr>
            </w:pPr>
            <w:r w:rsidRPr="00CD23EC">
              <w:rPr>
                <w:rFonts w:ascii="Times New Roman" w:eastAsia="Times New Roman" w:hAnsi="Times New Roman" w:cs="Times New Roman"/>
                <w:color w:val="000000"/>
                <w:sz w:val="24"/>
                <w:szCs w:val="24"/>
                <w:lang w:eastAsia="ru-RU"/>
              </w:rPr>
              <w:t>Всего</w:t>
            </w:r>
          </w:p>
        </w:tc>
        <w:tc>
          <w:tcPr>
            <w:tcW w:w="2960"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65</w:t>
            </w:r>
          </w:p>
        </w:tc>
        <w:tc>
          <w:tcPr>
            <w:tcW w:w="2284"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sidRPr="00322144">
              <w:rPr>
                <w:rFonts w:ascii="Times New Roman" w:eastAsia="Times New Roman" w:hAnsi="Times New Roman" w:cs="Times New Roman"/>
                <w:color w:val="000000"/>
                <w:sz w:val="24"/>
                <w:szCs w:val="24"/>
                <w:lang w:eastAsia="ru-RU"/>
              </w:rPr>
              <w:t>10</w:t>
            </w:r>
          </w:p>
        </w:tc>
        <w:tc>
          <w:tcPr>
            <w:tcW w:w="2694" w:type="dxa"/>
            <w:shd w:val="clear" w:color="auto" w:fill="auto"/>
            <w:noWrap/>
            <w:vAlign w:val="bottom"/>
            <w:hideMark/>
          </w:tcPr>
          <w:p w:rsidR="00322144" w:rsidRPr="00CD23EC" w:rsidRDefault="00322144" w:rsidP="0032214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w:t>
            </w:r>
          </w:p>
        </w:tc>
      </w:tr>
    </w:tbl>
    <w:p w:rsidR="00104F8C" w:rsidRDefault="00104F8C" w:rsidP="00CF7A1D">
      <w:pPr>
        <w:pStyle w:val="a7"/>
        <w:spacing w:after="0" w:line="240" w:lineRule="auto"/>
      </w:pPr>
    </w:p>
    <w:p w:rsidR="00CF7A1D" w:rsidRDefault="00CF7A1D" w:rsidP="004E6C91">
      <w:pPr>
        <w:pStyle w:val="aff9"/>
        <w:rPr>
          <w:lang w:bidi="en-US"/>
        </w:rPr>
      </w:pPr>
      <w:r>
        <w:rPr>
          <w:lang w:bidi="en-US"/>
        </w:rPr>
        <w:t xml:space="preserve">Общая протяженность тепловых сетей – </w:t>
      </w:r>
      <w:r w:rsidR="00CD23EC">
        <w:rPr>
          <w:lang w:bidi="en-US"/>
        </w:rPr>
        <w:t>0.</w:t>
      </w:r>
      <w:r w:rsidR="00322144">
        <w:rPr>
          <w:lang w:bidi="en-US"/>
        </w:rPr>
        <w:t>175</w:t>
      </w:r>
      <w:r>
        <w:rPr>
          <w:lang w:bidi="en-US"/>
        </w:rPr>
        <w:t xml:space="preserve"> км. Способ прокладки трубопроводов тепловых сетей: подземный, надземный. В качестве тепл</w:t>
      </w:r>
      <w:r>
        <w:rPr>
          <w:lang w:bidi="en-US"/>
        </w:rPr>
        <w:t>о</w:t>
      </w:r>
      <w:r>
        <w:rPr>
          <w:lang w:bidi="en-US"/>
        </w:rPr>
        <w:t>изоляционного материала используется минеральная вата.</w:t>
      </w:r>
    </w:p>
    <w:bookmarkEnd w:id="36"/>
    <w:p w:rsidR="00611A87" w:rsidRPr="004E6C91" w:rsidRDefault="00611A87" w:rsidP="004E6C91">
      <w:pPr>
        <w:pStyle w:val="aff9"/>
        <w:rPr>
          <w:b/>
          <w:bCs/>
          <w:lang w:bidi="en-US"/>
        </w:rPr>
      </w:pPr>
      <w:r w:rsidRPr="004E6C91">
        <w:rPr>
          <w:b/>
          <w:bCs/>
          <w:lang w:bidi="en-US"/>
        </w:rPr>
        <w:t>Статистика отказов тепловых сетей (аварий, инцидентов) за п</w:t>
      </w:r>
      <w:r w:rsidRPr="004E6C91">
        <w:rPr>
          <w:b/>
          <w:bCs/>
          <w:lang w:bidi="en-US"/>
        </w:rPr>
        <w:t>о</w:t>
      </w:r>
      <w:r w:rsidRPr="004E6C91">
        <w:rPr>
          <w:b/>
          <w:bCs/>
          <w:lang w:bidi="en-US"/>
        </w:rPr>
        <w:t>следние 5 лет</w:t>
      </w:r>
    </w:p>
    <w:p w:rsidR="00611A87" w:rsidRDefault="00611A87" w:rsidP="004E6C91">
      <w:pPr>
        <w:pStyle w:val="aff9"/>
        <w:rPr>
          <w:lang w:bidi="en-US"/>
        </w:rPr>
      </w:pPr>
      <w:r>
        <w:rPr>
          <w:lang w:bidi="en-US"/>
        </w:rPr>
        <w:t>Отказы тепловых сетей (аварий, инцидентов) за последние 5 лет не фиксировались.</w:t>
      </w:r>
    </w:p>
    <w:p w:rsidR="00611A87" w:rsidRPr="004E6C91" w:rsidRDefault="00611A87" w:rsidP="004E6C91">
      <w:pPr>
        <w:pStyle w:val="aff9"/>
        <w:rPr>
          <w:b/>
          <w:bCs/>
          <w:lang w:bidi="en-US"/>
        </w:rPr>
      </w:pPr>
      <w:r w:rsidRPr="004E6C91">
        <w:rPr>
          <w:b/>
          <w:bCs/>
          <w:lang w:bidi="en-US"/>
        </w:rPr>
        <w:t>Статистика восстановлений (аварийно-восстановительных р</w:t>
      </w:r>
      <w:r w:rsidRPr="004E6C91">
        <w:rPr>
          <w:b/>
          <w:bCs/>
          <w:lang w:bidi="en-US"/>
        </w:rPr>
        <w:t>е</w:t>
      </w:r>
      <w:r w:rsidRPr="004E6C91">
        <w:rPr>
          <w:b/>
          <w:bCs/>
          <w:lang w:bidi="en-US"/>
        </w:rPr>
        <w:t>монтов) тепловых сетей и среднее время, затраченное на восстановление работоспособности тепловых сетей, за последние 5 лет</w:t>
      </w:r>
    </w:p>
    <w:p w:rsidR="00611A87" w:rsidRDefault="00611A87" w:rsidP="004E6C91">
      <w:pPr>
        <w:pStyle w:val="aff9"/>
        <w:rPr>
          <w:lang w:bidi="en-US"/>
        </w:rPr>
      </w:pPr>
      <w:r>
        <w:rPr>
          <w:lang w:bidi="en-US"/>
        </w:rPr>
        <w:t>Отказы тепловых сетей (аварий, инцидентов) за последние 5 лет не фиксировались.</w:t>
      </w:r>
    </w:p>
    <w:p w:rsidR="00611A87" w:rsidRPr="004E6C91" w:rsidRDefault="00611A87" w:rsidP="004E6C91">
      <w:pPr>
        <w:pStyle w:val="aff9"/>
        <w:rPr>
          <w:b/>
          <w:bCs/>
          <w:lang w:bidi="en-US"/>
        </w:rPr>
      </w:pPr>
      <w:r w:rsidRPr="004E6C91">
        <w:rPr>
          <w:b/>
          <w:bCs/>
          <w:lang w:bidi="en-US"/>
        </w:rPr>
        <w:t>Качество диспетчеризации</w:t>
      </w:r>
    </w:p>
    <w:p w:rsidR="00611A87" w:rsidRDefault="00611A87" w:rsidP="004E6C91">
      <w:pPr>
        <w:pStyle w:val="aff9"/>
        <w:rPr>
          <w:lang w:bidi="en-US"/>
        </w:rPr>
      </w:pPr>
      <w:r>
        <w:rPr>
          <w:lang w:bidi="en-US"/>
        </w:rPr>
        <w:t>Для оперативного реагирования и решения аварийных ситуаций со</w:t>
      </w:r>
      <w:r>
        <w:rPr>
          <w:lang w:bidi="en-US"/>
        </w:rPr>
        <w:t>з</w:t>
      </w:r>
      <w:r>
        <w:rPr>
          <w:lang w:bidi="en-US"/>
        </w:rPr>
        <w:t>даны дежурно-диспетчерские службы. Приём заявок производится круглос</w:t>
      </w:r>
      <w:r>
        <w:rPr>
          <w:lang w:bidi="en-US"/>
        </w:rPr>
        <w:t>у</w:t>
      </w:r>
      <w:r>
        <w:rPr>
          <w:lang w:bidi="en-US"/>
        </w:rPr>
        <w:t xml:space="preserve">точно по телефону. Диспетчер обеспечивает выезд оперативно-выездных бригад по заявкам потребителей и осуществляет контрольные мероприятия. Получение информации бригадой осуществляется с помощью телефонной </w:t>
      </w:r>
      <w:r>
        <w:rPr>
          <w:lang w:bidi="en-US"/>
        </w:rPr>
        <w:lastRenderedPageBreak/>
        <w:t>связи. Средства автоматизации и телемеханизации не применяются.</w:t>
      </w:r>
    </w:p>
    <w:p w:rsidR="00611A87" w:rsidRPr="004E6C91" w:rsidRDefault="00611A87" w:rsidP="004E6C91">
      <w:pPr>
        <w:pStyle w:val="aff9"/>
        <w:rPr>
          <w:b/>
          <w:bCs/>
          <w:lang w:bidi="en-US"/>
        </w:rPr>
      </w:pPr>
      <w:r w:rsidRPr="004E6C91">
        <w:rPr>
          <w:b/>
          <w:bCs/>
          <w:lang w:bidi="en-US"/>
        </w:rPr>
        <w:t>Качество эксплуатации</w:t>
      </w:r>
    </w:p>
    <w:p w:rsidR="00B81CC6" w:rsidRDefault="00B81CC6" w:rsidP="004E6C91">
      <w:pPr>
        <w:pStyle w:val="aff9"/>
        <w:rPr>
          <w:lang w:bidi="en-US"/>
        </w:rPr>
      </w:pPr>
      <w:r>
        <w:rPr>
          <w:lang w:bidi="en-US"/>
        </w:rPr>
        <w:t>Тепловые сети имеют слабую диспетчеризацию. Регулирующие и з</w:t>
      </w:r>
      <w:r>
        <w:rPr>
          <w:lang w:bidi="en-US"/>
        </w:rPr>
        <w:t>а</w:t>
      </w:r>
      <w:r>
        <w:rPr>
          <w:lang w:bidi="en-US"/>
        </w:rPr>
        <w:t>порные задвижки не имеют средств телемеханизации. Диспетчерская тепл</w:t>
      </w:r>
      <w:r>
        <w:rPr>
          <w:lang w:bidi="en-US"/>
        </w:rPr>
        <w:t>о</w:t>
      </w:r>
      <w:r>
        <w:rPr>
          <w:lang w:bidi="en-US"/>
        </w:rPr>
        <w:t>сетевой организации оборудована телефонной связью и доступом в интернет, принимает сигналы об утечках и авариях на сетях от жителей и обслуж</w:t>
      </w:r>
      <w:r>
        <w:rPr>
          <w:lang w:bidi="en-US"/>
        </w:rPr>
        <w:t>и</w:t>
      </w:r>
      <w:r>
        <w:rPr>
          <w:lang w:bidi="en-US"/>
        </w:rPr>
        <w:t>вающего персонала. Защита тепловых сетей от превышения давления осущ</w:t>
      </w:r>
      <w:r>
        <w:rPr>
          <w:lang w:bidi="en-US"/>
        </w:rPr>
        <w:t>е</w:t>
      </w:r>
      <w:r>
        <w:rPr>
          <w:lang w:bidi="en-US"/>
        </w:rPr>
        <w:t>ствляется на теплоисточниках путем установки предохранительных клап</w:t>
      </w:r>
      <w:r>
        <w:rPr>
          <w:lang w:bidi="en-US"/>
        </w:rPr>
        <w:t>а</w:t>
      </w:r>
      <w:r>
        <w:rPr>
          <w:lang w:bidi="en-US"/>
        </w:rPr>
        <w:t>нов.</w:t>
      </w:r>
    </w:p>
    <w:p w:rsidR="00611A87" w:rsidRPr="004E6C91" w:rsidRDefault="00611A87" w:rsidP="004E6C91">
      <w:pPr>
        <w:pStyle w:val="aff9"/>
        <w:rPr>
          <w:b/>
          <w:bCs/>
          <w:lang w:bidi="en-US"/>
        </w:rPr>
      </w:pPr>
      <w:r w:rsidRPr="004E6C91">
        <w:rPr>
          <w:b/>
          <w:bCs/>
          <w:lang w:bidi="en-US"/>
        </w:rPr>
        <w:t>Резервирование</w:t>
      </w:r>
    </w:p>
    <w:p w:rsidR="00611A87" w:rsidRDefault="00611A87" w:rsidP="004E6C91">
      <w:pPr>
        <w:pStyle w:val="aff9"/>
        <w:rPr>
          <w:lang w:bidi="en-US"/>
        </w:rPr>
      </w:pPr>
      <w:r>
        <w:rPr>
          <w:lang w:bidi="en-US"/>
        </w:rPr>
        <w:t>В рассматриваемой системе теплоснабжения резервирующие участки теплосетей отсутствуют.</w:t>
      </w:r>
    </w:p>
    <w:p w:rsidR="00611A87" w:rsidRPr="004E6C91" w:rsidRDefault="00611A87" w:rsidP="004E6C91">
      <w:pPr>
        <w:pStyle w:val="aff9"/>
        <w:rPr>
          <w:b/>
          <w:bCs/>
          <w:lang w:bidi="en-US"/>
        </w:rPr>
      </w:pPr>
      <w:r w:rsidRPr="004E6C91">
        <w:rPr>
          <w:b/>
          <w:bCs/>
          <w:lang w:bidi="en-US"/>
        </w:rPr>
        <w:t>Основные проблемы функционирования тепловых сетей</w:t>
      </w:r>
    </w:p>
    <w:p w:rsidR="00B81CC6" w:rsidRPr="00B81CC6" w:rsidRDefault="00B81CC6" w:rsidP="004E6C91">
      <w:pPr>
        <w:pStyle w:val="aff9"/>
        <w:rPr>
          <w:lang w:bidi="en-US"/>
        </w:rPr>
      </w:pPr>
      <w:bookmarkStart w:id="37" w:name="_Toc47564118"/>
      <w:r w:rsidRPr="00B81CC6">
        <w:rPr>
          <w:lang w:bidi="en-US"/>
        </w:rPr>
        <w:t xml:space="preserve">Проблемы в организации надежного и безопасного теплоснабжения на данный момент </w:t>
      </w:r>
      <w:r w:rsidR="0098092C">
        <w:rPr>
          <w:lang w:bidi="en-US"/>
        </w:rPr>
        <w:t>не установлены</w:t>
      </w:r>
      <w:r w:rsidRPr="00B81CC6">
        <w:rPr>
          <w:lang w:bidi="en-US"/>
        </w:rPr>
        <w:t xml:space="preserve">. </w:t>
      </w:r>
    </w:p>
    <w:p w:rsidR="00C932C5" w:rsidRDefault="00C932C5" w:rsidP="00B81CC6">
      <w:pPr>
        <w:pStyle w:val="a5"/>
      </w:pPr>
      <w:r>
        <w:t>3.2.2.3.</w:t>
      </w:r>
      <w:r w:rsidR="00BC0D51">
        <w:t xml:space="preserve"> </w:t>
      </w:r>
      <w:r>
        <w:t>Анализ</w:t>
      </w:r>
      <w:r w:rsidR="00BC0D51">
        <w:t xml:space="preserve"> </w:t>
      </w:r>
      <w:r>
        <w:t>зон</w:t>
      </w:r>
      <w:r w:rsidR="00BC0D51">
        <w:t xml:space="preserve"> </w:t>
      </w:r>
      <w:r>
        <w:t>действия</w:t>
      </w:r>
      <w:r w:rsidR="00BC0D51">
        <w:t xml:space="preserve"> </w:t>
      </w:r>
      <w:r>
        <w:t>источников</w:t>
      </w:r>
      <w:r w:rsidR="00BC0D51">
        <w:t xml:space="preserve"> </w:t>
      </w:r>
      <w:r w:rsidR="0030024A">
        <w:t>теплоснабжения</w:t>
      </w:r>
      <w:r w:rsidR="00BC0D51">
        <w:t xml:space="preserve"> </w:t>
      </w:r>
      <w:r>
        <w:t>и</w:t>
      </w:r>
      <w:r w:rsidR="00BC0D51">
        <w:t xml:space="preserve"> </w:t>
      </w:r>
      <w:r>
        <w:t>их</w:t>
      </w:r>
      <w:r w:rsidR="00BC0D51">
        <w:t xml:space="preserve"> </w:t>
      </w:r>
      <w:r>
        <w:t>раци</w:t>
      </w:r>
      <w:r>
        <w:t>о</w:t>
      </w:r>
      <w:r>
        <w:t>нальности,</w:t>
      </w:r>
      <w:r w:rsidR="00BC0D51">
        <w:t xml:space="preserve"> </w:t>
      </w:r>
      <w:r>
        <w:t>имеющиеся</w:t>
      </w:r>
      <w:r w:rsidR="00BC0D51">
        <w:t xml:space="preserve"> </w:t>
      </w:r>
      <w:r>
        <w:t>пр</w:t>
      </w:r>
      <w:r w:rsidR="0030024A">
        <w:t>облемы</w:t>
      </w:r>
      <w:r w:rsidR="00BC0D51">
        <w:t xml:space="preserve"> </w:t>
      </w:r>
      <w:r w:rsidR="0030024A">
        <w:t>и</w:t>
      </w:r>
      <w:r w:rsidR="00BC0D51">
        <w:t xml:space="preserve"> </w:t>
      </w:r>
      <w:r w:rsidR="0030024A">
        <w:t>направления</w:t>
      </w:r>
      <w:r w:rsidR="00BC0D51">
        <w:t xml:space="preserve"> </w:t>
      </w:r>
      <w:r w:rsidR="0030024A">
        <w:t>их</w:t>
      </w:r>
      <w:r w:rsidR="00BC0D51">
        <w:t xml:space="preserve"> </w:t>
      </w:r>
      <w:r w:rsidR="0030024A">
        <w:t>решения</w:t>
      </w:r>
      <w:bookmarkEnd w:id="37"/>
    </w:p>
    <w:p w:rsidR="0098092C" w:rsidRDefault="007C3EC5" w:rsidP="004E6C91">
      <w:pPr>
        <w:pStyle w:val="aff9"/>
        <w:rPr>
          <w:lang w:bidi="en-US"/>
        </w:rPr>
      </w:pPr>
      <w:r w:rsidRPr="005748EE">
        <w:rPr>
          <w:lang w:bidi="en-US"/>
        </w:rPr>
        <w:t>Границ</w:t>
      </w:r>
      <w:r w:rsidR="0098092C">
        <w:rPr>
          <w:lang w:bidi="en-US"/>
        </w:rPr>
        <w:t>ы</w:t>
      </w:r>
      <w:r w:rsidRPr="005748EE">
        <w:rPr>
          <w:lang w:bidi="en-US"/>
        </w:rPr>
        <w:t xml:space="preserve"> зон действия источник</w:t>
      </w:r>
      <w:r w:rsidR="0098092C">
        <w:rPr>
          <w:lang w:bidi="en-US"/>
        </w:rPr>
        <w:t>ов</w:t>
      </w:r>
      <w:r w:rsidRPr="005748EE">
        <w:rPr>
          <w:lang w:bidi="en-US"/>
        </w:rPr>
        <w:t xml:space="preserve"> тепловой энергии устанавлива</w:t>
      </w:r>
      <w:r w:rsidR="00703AAC">
        <w:rPr>
          <w:lang w:bidi="en-US"/>
        </w:rPr>
        <w:t>е</w:t>
      </w:r>
      <w:r w:rsidRPr="005748EE">
        <w:rPr>
          <w:lang w:bidi="en-US"/>
        </w:rPr>
        <w:t>тся по конечным потребителям, подключенным к тепловым сетям источник</w:t>
      </w:r>
      <w:r w:rsidR="0098092C">
        <w:rPr>
          <w:lang w:bidi="en-US"/>
        </w:rPr>
        <w:t>ов</w:t>
      </w:r>
      <w:r w:rsidRPr="005748EE">
        <w:rPr>
          <w:lang w:bidi="en-US"/>
        </w:rPr>
        <w:t xml:space="preserve"> тепловой энергии.</w:t>
      </w:r>
      <w:r w:rsidR="00AD3F34">
        <w:rPr>
          <w:lang w:bidi="en-US"/>
        </w:rPr>
        <w:t xml:space="preserve"> </w:t>
      </w:r>
      <w:r w:rsidR="005156C5">
        <w:rPr>
          <w:lang w:bidi="en-US"/>
        </w:rPr>
        <w:t>Утвержденной схемой теплоснабжения не установлены проблемы зон</w:t>
      </w:r>
      <w:r w:rsidR="00100ADC">
        <w:rPr>
          <w:lang w:bidi="en-US"/>
        </w:rPr>
        <w:t>ы</w:t>
      </w:r>
      <w:r w:rsidR="005156C5">
        <w:rPr>
          <w:lang w:bidi="en-US"/>
        </w:rPr>
        <w:t xml:space="preserve"> действия источник</w:t>
      </w:r>
      <w:r w:rsidR="0098092C">
        <w:rPr>
          <w:lang w:bidi="en-US"/>
        </w:rPr>
        <w:t>ов</w:t>
      </w:r>
      <w:r w:rsidR="005156C5">
        <w:rPr>
          <w:lang w:bidi="en-US"/>
        </w:rPr>
        <w:t xml:space="preserve"> теплоснабжения.</w:t>
      </w:r>
      <w:bookmarkStart w:id="38" w:name="_Toc47564119"/>
      <w:r w:rsidR="00AD3F34">
        <w:rPr>
          <w:lang w:bidi="en-US"/>
        </w:rPr>
        <w:t xml:space="preserve"> </w:t>
      </w:r>
    </w:p>
    <w:p w:rsidR="005748EE" w:rsidRPr="004E6C91" w:rsidRDefault="005748EE" w:rsidP="004E6C91">
      <w:pPr>
        <w:pStyle w:val="aff9"/>
        <w:rPr>
          <w:lang w:bidi="en-US"/>
        </w:rPr>
      </w:pPr>
      <w:r w:rsidRPr="005748EE">
        <w:rPr>
          <w:lang w:bidi="en-US"/>
        </w:rPr>
        <w:t>Зон</w:t>
      </w:r>
      <w:r w:rsidR="00100ADC">
        <w:rPr>
          <w:lang w:bidi="en-US"/>
        </w:rPr>
        <w:t>а</w:t>
      </w:r>
      <w:r w:rsidRPr="005748EE">
        <w:rPr>
          <w:lang w:bidi="en-US"/>
        </w:rPr>
        <w:t xml:space="preserve"> действия децентрализованного теплоснабжения в настоящее время ограничены теплоснабжением индивидуальной жилой застройки.</w:t>
      </w:r>
    </w:p>
    <w:p w:rsidR="00C932C5" w:rsidRDefault="00C932C5" w:rsidP="00C932C5">
      <w:pPr>
        <w:pStyle w:val="a5"/>
      </w:pPr>
      <w:r>
        <w:t>3.2.2.4.</w:t>
      </w:r>
      <w:r w:rsidR="00BC0D51">
        <w:t xml:space="preserve"> </w:t>
      </w:r>
      <w:r>
        <w:t>Анализ</w:t>
      </w:r>
      <w:r w:rsidR="00BC0D51">
        <w:t xml:space="preserve"> </w:t>
      </w:r>
      <w:r>
        <w:t>имеющихся</w:t>
      </w:r>
      <w:r w:rsidR="00BC0D51">
        <w:t xml:space="preserve"> </w:t>
      </w:r>
      <w:r>
        <w:t>резервов</w:t>
      </w:r>
      <w:r w:rsidR="00BC0D51">
        <w:t xml:space="preserve"> </w:t>
      </w:r>
      <w:r>
        <w:t>и</w:t>
      </w:r>
      <w:r w:rsidR="00BC0D51">
        <w:t xml:space="preserve"> </w:t>
      </w:r>
      <w:r>
        <w:t>дефицитов</w:t>
      </w:r>
      <w:r w:rsidR="00BC0D51">
        <w:t xml:space="preserve"> </w:t>
      </w:r>
      <w:r>
        <w:t>мощности</w:t>
      </w:r>
      <w:r w:rsidR="00BC0D51">
        <w:t xml:space="preserve"> </w:t>
      </w:r>
      <w:r>
        <w:t>в</w:t>
      </w:r>
      <w:r w:rsidR="00BC0D51">
        <w:t xml:space="preserve"> </w:t>
      </w:r>
      <w:r>
        <w:t>системе</w:t>
      </w:r>
      <w:r w:rsidR="00BC0D51">
        <w:t xml:space="preserve"> </w:t>
      </w:r>
      <w:r w:rsidR="0030024A">
        <w:t>теплоснабжения</w:t>
      </w:r>
      <w:r w:rsidR="00BC0D51">
        <w:t xml:space="preserve"> </w:t>
      </w:r>
      <w:r>
        <w:t>и</w:t>
      </w:r>
      <w:r w:rsidR="00BC0D51">
        <w:t xml:space="preserve"> </w:t>
      </w:r>
      <w:r w:rsidR="0030024A">
        <w:t>ожидаемых</w:t>
      </w:r>
      <w:r w:rsidR="00BC0D51">
        <w:t xml:space="preserve"> </w:t>
      </w:r>
      <w:r w:rsidR="0030024A">
        <w:t>резервов,</w:t>
      </w:r>
      <w:r w:rsidR="00BC0D51">
        <w:t xml:space="preserve"> </w:t>
      </w:r>
      <w:r w:rsidR="0070135C">
        <w:t>и</w:t>
      </w:r>
      <w:r w:rsidR="00BC0D51">
        <w:t xml:space="preserve"> </w:t>
      </w:r>
      <w:r w:rsidR="0070135C">
        <w:t>дефицитов</w:t>
      </w:r>
      <w:bookmarkEnd w:id="38"/>
    </w:p>
    <w:p w:rsidR="000B5E84" w:rsidRDefault="000B5E84" w:rsidP="004E6C91">
      <w:pPr>
        <w:pStyle w:val="aff9"/>
      </w:pPr>
      <w:r w:rsidRPr="00914951">
        <w:t>Величина резерва/дефицита тепловой мощности по источникам те</w:t>
      </w:r>
      <w:r w:rsidRPr="00914951">
        <w:t>п</w:t>
      </w:r>
      <w:r w:rsidRPr="00914951">
        <w:t xml:space="preserve">ловой энергии представлена в </w:t>
      </w:r>
      <w:r w:rsidRPr="00914951">
        <w:rPr>
          <w:lang w:bidi="en-US"/>
        </w:rPr>
        <w:t>таблице</w:t>
      </w:r>
      <w:r w:rsidRPr="00914951">
        <w:t xml:space="preserve"> 3.2.2.4.1</w:t>
      </w:r>
    </w:p>
    <w:p w:rsidR="000B5E84" w:rsidRDefault="000B5E84" w:rsidP="00D82FF6">
      <w:pPr>
        <w:pStyle w:val="affb"/>
      </w:pPr>
      <w:bookmarkStart w:id="39" w:name="_Toc519659720"/>
      <w:bookmarkStart w:id="40" w:name="_Toc528548996"/>
      <w:r w:rsidRPr="00914951">
        <w:t>Таблица 3.2.2.4.1</w:t>
      </w:r>
      <w:r>
        <w:t>.</w:t>
      </w:r>
      <w:r w:rsidR="00CD23EC">
        <w:t xml:space="preserve"> </w:t>
      </w:r>
      <w:r w:rsidRPr="00D82FF6">
        <w:t>Резерв</w:t>
      </w:r>
      <w:r w:rsidRPr="00914951">
        <w:t>/дефицит тепловой мощности</w:t>
      </w:r>
      <w:bookmarkEnd w:id="39"/>
      <w:bookmarkEnd w:id="4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1844"/>
        <w:gridCol w:w="1238"/>
        <w:gridCol w:w="1215"/>
        <w:gridCol w:w="1740"/>
        <w:gridCol w:w="1743"/>
        <w:gridCol w:w="1317"/>
      </w:tblGrid>
      <w:tr w:rsidR="00CD23EC" w:rsidRPr="00D514D5" w:rsidTr="008F0B2C">
        <w:trPr>
          <w:trHeight w:val="20"/>
        </w:trPr>
        <w:tc>
          <w:tcPr>
            <w:tcW w:w="507" w:type="dxa"/>
            <w:shd w:val="clear" w:color="auto" w:fill="auto"/>
            <w:hideMark/>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bookmarkStart w:id="41" w:name="_Hlk58801407"/>
            <w:r w:rsidRPr="00D514D5">
              <w:rPr>
                <w:rFonts w:ascii="Times New Roman" w:eastAsia="Times New Roman" w:hAnsi="Times New Roman" w:cs="Times New Roman"/>
                <w:sz w:val="24"/>
                <w:szCs w:val="24"/>
                <w:lang w:eastAsia="ru-RU"/>
              </w:rPr>
              <w:t>№ пп</w:t>
            </w:r>
          </w:p>
        </w:tc>
        <w:tc>
          <w:tcPr>
            <w:tcW w:w="2051" w:type="dxa"/>
            <w:shd w:val="clear" w:color="auto" w:fill="auto"/>
            <w:hideMark/>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r w:rsidRPr="008F1349">
              <w:rPr>
                <w:rFonts w:ascii="Times New Roman" w:eastAsia="Times New Roman" w:hAnsi="Times New Roman" w:cs="Times New Roman"/>
                <w:color w:val="000000"/>
                <w:sz w:val="24"/>
                <w:szCs w:val="24"/>
                <w:lang w:eastAsia="ru-RU"/>
              </w:rPr>
              <w:t>Адрес и наим</w:t>
            </w:r>
            <w:r w:rsidRPr="008F1349">
              <w:rPr>
                <w:rFonts w:ascii="Times New Roman" w:eastAsia="Times New Roman" w:hAnsi="Times New Roman" w:cs="Times New Roman"/>
                <w:color w:val="000000"/>
                <w:sz w:val="24"/>
                <w:szCs w:val="24"/>
                <w:lang w:eastAsia="ru-RU"/>
              </w:rPr>
              <w:t>е</w:t>
            </w:r>
            <w:r w:rsidRPr="008F1349">
              <w:rPr>
                <w:rFonts w:ascii="Times New Roman" w:eastAsia="Times New Roman" w:hAnsi="Times New Roman" w:cs="Times New Roman"/>
                <w:color w:val="000000"/>
                <w:sz w:val="24"/>
                <w:szCs w:val="24"/>
                <w:lang w:eastAsia="ru-RU"/>
              </w:rPr>
              <w:t>нование к</w:t>
            </w:r>
            <w:r w:rsidRPr="008F1349">
              <w:rPr>
                <w:rFonts w:ascii="Times New Roman" w:eastAsia="Times New Roman" w:hAnsi="Times New Roman" w:cs="Times New Roman"/>
                <w:color w:val="000000"/>
                <w:sz w:val="24"/>
                <w:szCs w:val="24"/>
                <w:lang w:eastAsia="ru-RU"/>
              </w:rPr>
              <w:t>о</w:t>
            </w:r>
            <w:r w:rsidRPr="008F1349">
              <w:rPr>
                <w:rFonts w:ascii="Times New Roman" w:eastAsia="Times New Roman" w:hAnsi="Times New Roman" w:cs="Times New Roman"/>
                <w:color w:val="000000"/>
                <w:sz w:val="24"/>
                <w:szCs w:val="24"/>
                <w:lang w:eastAsia="ru-RU"/>
              </w:rPr>
              <w:t>тельной</w:t>
            </w:r>
          </w:p>
        </w:tc>
        <w:tc>
          <w:tcPr>
            <w:tcW w:w="1311" w:type="dxa"/>
            <w:tcBorders>
              <w:bottom w:val="single" w:sz="4" w:space="0" w:color="auto"/>
            </w:tcBorders>
            <w:shd w:val="clear" w:color="auto" w:fill="auto"/>
            <w:hideMark/>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r w:rsidRPr="00D514D5">
              <w:rPr>
                <w:rFonts w:ascii="Times New Roman" w:eastAsia="Times New Roman" w:hAnsi="Times New Roman" w:cs="Times New Roman"/>
                <w:sz w:val="24"/>
                <w:szCs w:val="24"/>
                <w:lang w:eastAsia="ru-RU"/>
              </w:rPr>
              <w:t>Тепловая мо</w:t>
            </w:r>
            <w:r w:rsidRPr="00D514D5">
              <w:rPr>
                <w:rFonts w:ascii="Times New Roman" w:eastAsia="Times New Roman" w:hAnsi="Times New Roman" w:cs="Times New Roman"/>
                <w:sz w:val="24"/>
                <w:szCs w:val="24"/>
                <w:lang w:eastAsia="ru-RU"/>
              </w:rPr>
              <w:t>щ</w:t>
            </w:r>
            <w:r w:rsidRPr="00D514D5">
              <w:rPr>
                <w:rFonts w:ascii="Times New Roman" w:eastAsia="Times New Roman" w:hAnsi="Times New Roman" w:cs="Times New Roman"/>
                <w:sz w:val="24"/>
                <w:szCs w:val="24"/>
                <w:lang w:eastAsia="ru-RU"/>
              </w:rPr>
              <w:t>ность нетто, Гкал/ч</w:t>
            </w:r>
          </w:p>
        </w:tc>
        <w:tc>
          <w:tcPr>
            <w:tcW w:w="1408" w:type="dxa"/>
            <w:tcBorders>
              <w:bottom w:val="single" w:sz="4" w:space="0" w:color="auto"/>
            </w:tcBorders>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r w:rsidRPr="00D514D5">
              <w:rPr>
                <w:rFonts w:ascii="Times New Roman" w:eastAsia="Times New Roman" w:hAnsi="Times New Roman" w:cs="Times New Roman"/>
                <w:sz w:val="24"/>
                <w:szCs w:val="24"/>
                <w:lang w:eastAsia="ru-RU"/>
              </w:rPr>
              <w:t>Тепл</w:t>
            </w:r>
            <w:r w:rsidRPr="00D514D5">
              <w:rPr>
                <w:rFonts w:ascii="Times New Roman" w:eastAsia="Times New Roman" w:hAnsi="Times New Roman" w:cs="Times New Roman"/>
                <w:sz w:val="24"/>
                <w:szCs w:val="24"/>
                <w:lang w:eastAsia="ru-RU"/>
              </w:rPr>
              <w:t>о</w:t>
            </w:r>
            <w:r w:rsidRPr="00D514D5">
              <w:rPr>
                <w:rFonts w:ascii="Times New Roman" w:eastAsia="Times New Roman" w:hAnsi="Times New Roman" w:cs="Times New Roman"/>
                <w:sz w:val="24"/>
                <w:szCs w:val="24"/>
                <w:lang w:eastAsia="ru-RU"/>
              </w:rPr>
              <w:t>вые п</w:t>
            </w:r>
            <w:r w:rsidRPr="00D514D5">
              <w:rPr>
                <w:rFonts w:ascii="Times New Roman" w:eastAsia="Times New Roman" w:hAnsi="Times New Roman" w:cs="Times New Roman"/>
                <w:sz w:val="24"/>
                <w:szCs w:val="24"/>
                <w:lang w:eastAsia="ru-RU"/>
              </w:rPr>
              <w:t>о</w:t>
            </w:r>
            <w:r w:rsidRPr="00D514D5">
              <w:rPr>
                <w:rFonts w:ascii="Times New Roman" w:eastAsia="Times New Roman" w:hAnsi="Times New Roman" w:cs="Times New Roman"/>
                <w:sz w:val="24"/>
                <w:szCs w:val="24"/>
                <w:lang w:eastAsia="ru-RU"/>
              </w:rPr>
              <w:t>тери в тепловых сетях, Гкал/ч</w:t>
            </w:r>
          </w:p>
        </w:tc>
        <w:tc>
          <w:tcPr>
            <w:tcW w:w="1275" w:type="dxa"/>
            <w:tcBorders>
              <w:bottom w:val="single" w:sz="4" w:space="0" w:color="auto"/>
            </w:tcBorders>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r w:rsidRPr="00CD23EC">
              <w:rPr>
                <w:rFonts w:ascii="Times New Roman" w:eastAsia="Times New Roman" w:hAnsi="Times New Roman" w:cs="Times New Roman"/>
                <w:sz w:val="24"/>
                <w:szCs w:val="24"/>
                <w:lang w:eastAsia="ru-RU"/>
              </w:rPr>
              <w:t>Расчетная н</w:t>
            </w:r>
            <w:r w:rsidRPr="00CD23EC">
              <w:rPr>
                <w:rFonts w:ascii="Times New Roman" w:eastAsia="Times New Roman" w:hAnsi="Times New Roman" w:cs="Times New Roman"/>
                <w:sz w:val="24"/>
                <w:szCs w:val="24"/>
                <w:lang w:eastAsia="ru-RU"/>
              </w:rPr>
              <w:t>а</w:t>
            </w:r>
            <w:r w:rsidRPr="00CD23EC">
              <w:rPr>
                <w:rFonts w:ascii="Times New Roman" w:eastAsia="Times New Roman" w:hAnsi="Times New Roman" w:cs="Times New Roman"/>
                <w:sz w:val="24"/>
                <w:szCs w:val="24"/>
                <w:lang w:eastAsia="ru-RU"/>
              </w:rPr>
              <w:t>грузка на х</w:t>
            </w:r>
            <w:r w:rsidRPr="00CD23EC">
              <w:rPr>
                <w:rFonts w:ascii="Times New Roman" w:eastAsia="Times New Roman" w:hAnsi="Times New Roman" w:cs="Times New Roman"/>
                <w:sz w:val="24"/>
                <w:szCs w:val="24"/>
                <w:lang w:eastAsia="ru-RU"/>
              </w:rPr>
              <w:t>о</w:t>
            </w:r>
            <w:r w:rsidRPr="00CD23EC">
              <w:rPr>
                <w:rFonts w:ascii="Times New Roman" w:eastAsia="Times New Roman" w:hAnsi="Times New Roman" w:cs="Times New Roman"/>
                <w:sz w:val="24"/>
                <w:szCs w:val="24"/>
                <w:lang w:eastAsia="ru-RU"/>
              </w:rPr>
              <w:t>зяйственные нужды</w:t>
            </w:r>
            <w:r>
              <w:rPr>
                <w:rFonts w:ascii="Times New Roman" w:eastAsia="Times New Roman" w:hAnsi="Times New Roman" w:cs="Times New Roman"/>
                <w:sz w:val="24"/>
                <w:szCs w:val="24"/>
                <w:lang w:eastAsia="ru-RU"/>
              </w:rPr>
              <w:t>, Гкал/ч</w:t>
            </w:r>
          </w:p>
        </w:tc>
        <w:tc>
          <w:tcPr>
            <w:tcW w:w="1465" w:type="dxa"/>
            <w:tcBorders>
              <w:bottom w:val="single" w:sz="4" w:space="0" w:color="auto"/>
            </w:tcBorders>
            <w:shd w:val="clear" w:color="auto" w:fill="auto"/>
            <w:hideMark/>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r w:rsidRPr="00D514D5">
              <w:rPr>
                <w:rFonts w:ascii="Times New Roman" w:eastAsia="Times New Roman" w:hAnsi="Times New Roman" w:cs="Times New Roman"/>
                <w:sz w:val="24"/>
                <w:szCs w:val="24"/>
                <w:lang w:eastAsia="ru-RU"/>
              </w:rPr>
              <w:t>Подключе</w:t>
            </w:r>
            <w:r w:rsidRPr="00D514D5">
              <w:rPr>
                <w:rFonts w:ascii="Times New Roman" w:eastAsia="Times New Roman" w:hAnsi="Times New Roman" w:cs="Times New Roman"/>
                <w:sz w:val="24"/>
                <w:szCs w:val="24"/>
                <w:lang w:eastAsia="ru-RU"/>
              </w:rPr>
              <w:t>н</w:t>
            </w:r>
            <w:r w:rsidRPr="00D514D5">
              <w:rPr>
                <w:rFonts w:ascii="Times New Roman" w:eastAsia="Times New Roman" w:hAnsi="Times New Roman" w:cs="Times New Roman"/>
                <w:sz w:val="24"/>
                <w:szCs w:val="24"/>
                <w:lang w:eastAsia="ru-RU"/>
              </w:rPr>
              <w:t>ная нагрузка, Гкал/ч</w:t>
            </w:r>
          </w:p>
        </w:tc>
        <w:tc>
          <w:tcPr>
            <w:tcW w:w="1476" w:type="dxa"/>
            <w:tcBorders>
              <w:bottom w:val="single" w:sz="4" w:space="0" w:color="auto"/>
            </w:tcBorders>
            <w:shd w:val="clear" w:color="auto" w:fill="auto"/>
            <w:hideMark/>
          </w:tcPr>
          <w:p w:rsidR="00CD23EC" w:rsidRPr="00D514D5" w:rsidRDefault="00CD23EC" w:rsidP="00467948">
            <w:pPr>
              <w:spacing w:after="0" w:line="240" w:lineRule="auto"/>
              <w:jc w:val="center"/>
              <w:rPr>
                <w:rFonts w:ascii="Times New Roman" w:eastAsia="Times New Roman" w:hAnsi="Times New Roman" w:cs="Times New Roman"/>
                <w:sz w:val="24"/>
                <w:szCs w:val="24"/>
                <w:lang w:eastAsia="ru-RU"/>
              </w:rPr>
            </w:pPr>
            <w:r w:rsidRPr="00D514D5">
              <w:rPr>
                <w:rFonts w:ascii="Times New Roman" w:eastAsia="Times New Roman" w:hAnsi="Times New Roman" w:cs="Times New Roman"/>
                <w:sz w:val="24"/>
                <w:szCs w:val="24"/>
                <w:lang w:eastAsia="ru-RU"/>
              </w:rPr>
              <w:t>Резерв т</w:t>
            </w:r>
            <w:r w:rsidRPr="00D514D5">
              <w:rPr>
                <w:rFonts w:ascii="Times New Roman" w:eastAsia="Times New Roman" w:hAnsi="Times New Roman" w:cs="Times New Roman"/>
                <w:sz w:val="24"/>
                <w:szCs w:val="24"/>
                <w:lang w:eastAsia="ru-RU"/>
              </w:rPr>
              <w:t>е</w:t>
            </w:r>
            <w:r w:rsidRPr="00D514D5">
              <w:rPr>
                <w:rFonts w:ascii="Times New Roman" w:eastAsia="Times New Roman" w:hAnsi="Times New Roman" w:cs="Times New Roman"/>
                <w:sz w:val="24"/>
                <w:szCs w:val="24"/>
                <w:lang w:eastAsia="ru-RU"/>
              </w:rPr>
              <w:t>пловой мощн</w:t>
            </w:r>
            <w:r w:rsidRPr="00D514D5">
              <w:rPr>
                <w:rFonts w:ascii="Times New Roman" w:eastAsia="Times New Roman" w:hAnsi="Times New Roman" w:cs="Times New Roman"/>
                <w:sz w:val="24"/>
                <w:szCs w:val="24"/>
                <w:lang w:eastAsia="ru-RU"/>
              </w:rPr>
              <w:t>о</w:t>
            </w:r>
            <w:r w:rsidRPr="00D514D5">
              <w:rPr>
                <w:rFonts w:ascii="Times New Roman" w:eastAsia="Times New Roman" w:hAnsi="Times New Roman" w:cs="Times New Roman"/>
                <w:sz w:val="24"/>
                <w:szCs w:val="24"/>
                <w:lang w:eastAsia="ru-RU"/>
              </w:rPr>
              <w:t>сти, Гкал/ч</w:t>
            </w:r>
          </w:p>
        </w:tc>
      </w:tr>
      <w:tr w:rsidR="008F0B2C" w:rsidRPr="00D514D5" w:rsidTr="008F0B2C">
        <w:trPr>
          <w:trHeight w:val="20"/>
        </w:trPr>
        <w:tc>
          <w:tcPr>
            <w:tcW w:w="507" w:type="dxa"/>
            <w:shd w:val="clear" w:color="auto" w:fill="auto"/>
            <w:hideMark/>
          </w:tcPr>
          <w:p w:rsidR="008F0B2C" w:rsidRPr="00D514D5" w:rsidRDefault="008F0B2C" w:rsidP="008F0B2C">
            <w:pPr>
              <w:spacing w:after="0" w:line="240" w:lineRule="auto"/>
              <w:rPr>
                <w:rFonts w:ascii="Times New Roman" w:eastAsia="Times New Roman" w:hAnsi="Times New Roman" w:cs="Times New Roman"/>
                <w:sz w:val="24"/>
                <w:szCs w:val="24"/>
                <w:lang w:eastAsia="ru-RU"/>
              </w:rPr>
            </w:pPr>
            <w:r w:rsidRPr="008F1349">
              <w:rPr>
                <w:rFonts w:ascii="Times New Roman" w:eastAsia="Times New Roman" w:hAnsi="Times New Roman" w:cs="Times New Roman"/>
                <w:color w:val="000000"/>
                <w:sz w:val="24"/>
                <w:szCs w:val="24"/>
                <w:lang w:eastAsia="ru-RU"/>
              </w:rPr>
              <w:t>1</w:t>
            </w:r>
          </w:p>
        </w:tc>
        <w:tc>
          <w:tcPr>
            <w:tcW w:w="2051" w:type="dxa"/>
            <w:shd w:val="clear" w:color="auto" w:fill="auto"/>
            <w:hideMark/>
          </w:tcPr>
          <w:p w:rsidR="008F0B2C" w:rsidRPr="00D514D5" w:rsidRDefault="008F0B2C" w:rsidP="008F0B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д. Туендат, К</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тельная №18 «ДК д. Туе</w:t>
            </w:r>
            <w:r>
              <w:rPr>
                <w:rFonts w:ascii="Times New Roman" w:eastAsia="Times New Roman" w:hAnsi="Times New Roman" w:cs="Times New Roman"/>
                <w:bCs/>
                <w:color w:val="000000"/>
                <w:sz w:val="24"/>
                <w:szCs w:val="24"/>
                <w:lang w:eastAsia="ru-RU"/>
              </w:rPr>
              <w:t>н</w:t>
            </w:r>
            <w:r>
              <w:rPr>
                <w:rFonts w:ascii="Times New Roman" w:eastAsia="Times New Roman" w:hAnsi="Times New Roman" w:cs="Times New Roman"/>
                <w:bCs/>
                <w:color w:val="000000"/>
                <w:sz w:val="24"/>
                <w:szCs w:val="24"/>
                <w:lang w:eastAsia="ru-RU"/>
              </w:rPr>
              <w:t>дат»</w:t>
            </w:r>
          </w:p>
        </w:tc>
        <w:tc>
          <w:tcPr>
            <w:tcW w:w="1311" w:type="dxa"/>
            <w:tcBorders>
              <w:top w:val="single" w:sz="4" w:space="0" w:color="auto"/>
              <w:left w:val="nil"/>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0.68</w:t>
            </w:r>
          </w:p>
        </w:tc>
        <w:tc>
          <w:tcPr>
            <w:tcW w:w="1408"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0.01</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0.21</w:t>
            </w:r>
          </w:p>
        </w:tc>
        <w:tc>
          <w:tcPr>
            <w:tcW w:w="1465"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0.47</w:t>
            </w:r>
          </w:p>
        </w:tc>
        <w:tc>
          <w:tcPr>
            <w:tcW w:w="1476"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0.68</w:t>
            </w:r>
          </w:p>
        </w:tc>
      </w:tr>
      <w:tr w:rsidR="008F0B2C" w:rsidRPr="00D514D5" w:rsidTr="008F0B2C">
        <w:trPr>
          <w:trHeight w:val="20"/>
        </w:trPr>
        <w:tc>
          <w:tcPr>
            <w:tcW w:w="507" w:type="dxa"/>
            <w:shd w:val="clear" w:color="auto" w:fill="auto"/>
          </w:tcPr>
          <w:p w:rsidR="008F0B2C" w:rsidRPr="008F1349" w:rsidRDefault="008F0B2C" w:rsidP="008F0B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051" w:type="dxa"/>
            <w:shd w:val="clear" w:color="auto" w:fill="auto"/>
          </w:tcPr>
          <w:p w:rsidR="008F0B2C" w:rsidRPr="00CD23EC" w:rsidRDefault="008F0B2C" w:rsidP="008F0B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 Новомар</w:t>
            </w:r>
            <w:r>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инка, Котел</w:t>
            </w:r>
            <w:r>
              <w:rPr>
                <w:rFonts w:ascii="Times New Roman" w:eastAsia="Times New Roman" w:hAnsi="Times New Roman" w:cs="Times New Roman"/>
                <w:bCs/>
                <w:color w:val="000000"/>
                <w:sz w:val="24"/>
                <w:szCs w:val="24"/>
                <w:lang w:eastAsia="ru-RU"/>
              </w:rPr>
              <w:t>ь</w:t>
            </w:r>
            <w:r>
              <w:rPr>
                <w:rFonts w:ascii="Times New Roman" w:eastAsia="Times New Roman" w:hAnsi="Times New Roman" w:cs="Times New Roman"/>
                <w:bCs/>
                <w:color w:val="000000"/>
                <w:sz w:val="24"/>
                <w:szCs w:val="24"/>
                <w:lang w:eastAsia="ru-RU"/>
              </w:rPr>
              <w:lastRenderedPageBreak/>
              <w:t>ная №19 «ДК с. Новомарии</w:t>
            </w:r>
            <w:r>
              <w:rPr>
                <w:rFonts w:ascii="Times New Roman" w:eastAsia="Times New Roman" w:hAnsi="Times New Roman" w:cs="Times New Roman"/>
                <w:bCs/>
                <w:color w:val="000000"/>
                <w:sz w:val="24"/>
                <w:szCs w:val="24"/>
                <w:lang w:eastAsia="ru-RU"/>
              </w:rPr>
              <w:t>н</w:t>
            </w:r>
            <w:r>
              <w:rPr>
                <w:rFonts w:ascii="Times New Roman" w:eastAsia="Times New Roman" w:hAnsi="Times New Roman" w:cs="Times New Roman"/>
                <w:bCs/>
                <w:color w:val="000000"/>
                <w:sz w:val="24"/>
                <w:szCs w:val="24"/>
                <w:lang w:eastAsia="ru-RU"/>
              </w:rPr>
              <w:t>ка»</w:t>
            </w:r>
          </w:p>
        </w:tc>
        <w:tc>
          <w:tcPr>
            <w:tcW w:w="1311" w:type="dxa"/>
            <w:tcBorders>
              <w:top w:val="single" w:sz="4" w:space="0" w:color="auto"/>
              <w:left w:val="nil"/>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lastRenderedPageBreak/>
              <w:t>0.13</w:t>
            </w:r>
          </w:p>
        </w:tc>
        <w:tc>
          <w:tcPr>
            <w:tcW w:w="1408"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0.057</w:t>
            </w:r>
          </w:p>
        </w:tc>
        <w:tc>
          <w:tcPr>
            <w:tcW w:w="1465"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0.07</w:t>
            </w:r>
          </w:p>
        </w:tc>
        <w:tc>
          <w:tcPr>
            <w:tcW w:w="1476"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0.13</w:t>
            </w:r>
          </w:p>
        </w:tc>
      </w:tr>
      <w:tr w:rsidR="008F0B2C" w:rsidRPr="00D514D5" w:rsidTr="008F0B2C">
        <w:trPr>
          <w:trHeight w:val="20"/>
        </w:trPr>
        <w:tc>
          <w:tcPr>
            <w:tcW w:w="507" w:type="dxa"/>
            <w:shd w:val="clear" w:color="auto" w:fill="auto"/>
          </w:tcPr>
          <w:p w:rsidR="008F0B2C" w:rsidRPr="008F1349" w:rsidRDefault="008F0B2C" w:rsidP="008F0B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2051" w:type="dxa"/>
            <w:shd w:val="clear" w:color="auto" w:fill="auto"/>
          </w:tcPr>
          <w:p w:rsidR="008F0B2C" w:rsidRPr="00CD23EC" w:rsidRDefault="008F0B2C" w:rsidP="008F0B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 Орехово, К</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тельная №10 «ДК п. Орех</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во»</w:t>
            </w:r>
          </w:p>
        </w:tc>
        <w:tc>
          <w:tcPr>
            <w:tcW w:w="1311" w:type="dxa"/>
            <w:tcBorders>
              <w:top w:val="single" w:sz="4" w:space="0" w:color="auto"/>
              <w:left w:val="nil"/>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0.677</w:t>
            </w:r>
          </w:p>
        </w:tc>
        <w:tc>
          <w:tcPr>
            <w:tcW w:w="1408"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0.016</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0.038</w:t>
            </w:r>
          </w:p>
        </w:tc>
        <w:tc>
          <w:tcPr>
            <w:tcW w:w="1465"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0.62</w:t>
            </w:r>
          </w:p>
        </w:tc>
        <w:tc>
          <w:tcPr>
            <w:tcW w:w="1476" w:type="dxa"/>
            <w:tcBorders>
              <w:top w:val="single" w:sz="4" w:space="0" w:color="auto"/>
              <w:left w:val="single" w:sz="4" w:space="0" w:color="auto"/>
              <w:bottom w:val="single" w:sz="4" w:space="0" w:color="auto"/>
              <w:right w:val="single" w:sz="4" w:space="0" w:color="auto"/>
            </w:tcBorders>
            <w:shd w:val="clear" w:color="000000" w:fill="F2F2F2"/>
            <w:vAlign w:val="bottom"/>
          </w:tcPr>
          <w:p w:rsidR="008F0B2C" w:rsidRPr="008F0B2C"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8F0B2C">
              <w:rPr>
                <w:rFonts w:ascii="Times New Roman" w:eastAsia="Times New Roman" w:hAnsi="Times New Roman" w:cs="Times New Roman"/>
                <w:color w:val="000000"/>
                <w:sz w:val="24"/>
                <w:szCs w:val="24"/>
                <w:lang w:eastAsia="ru-RU"/>
              </w:rPr>
              <w:t>0.677</w:t>
            </w:r>
          </w:p>
        </w:tc>
      </w:tr>
    </w:tbl>
    <w:p w:rsidR="00C932C5" w:rsidRDefault="00C932C5" w:rsidP="00C932C5">
      <w:pPr>
        <w:pStyle w:val="a5"/>
      </w:pPr>
      <w:bookmarkStart w:id="42" w:name="_Toc47564120"/>
      <w:bookmarkEnd w:id="41"/>
      <w:r>
        <w:t>3.2.2.5.</w:t>
      </w:r>
      <w:r w:rsidR="00BC0D51">
        <w:t xml:space="preserve"> </w:t>
      </w:r>
      <w:r>
        <w:t>Анализ</w:t>
      </w:r>
      <w:r w:rsidR="00BC0D51">
        <w:t xml:space="preserve"> </w:t>
      </w:r>
      <w:r>
        <w:t>показателей</w:t>
      </w:r>
      <w:r w:rsidR="00BC0D51">
        <w:t xml:space="preserve"> </w:t>
      </w:r>
      <w:r>
        <w:t>готовности</w:t>
      </w:r>
      <w:r w:rsidR="00BC0D51">
        <w:t xml:space="preserve"> </w:t>
      </w:r>
      <w:r>
        <w:t>системы</w:t>
      </w:r>
      <w:r w:rsidR="00BC0D51">
        <w:t xml:space="preserve"> </w:t>
      </w:r>
      <w:r w:rsidR="0030024A">
        <w:t>теплоснабжения</w:t>
      </w:r>
      <w:r>
        <w:t>,</w:t>
      </w:r>
      <w:r w:rsidR="00BC0D51">
        <w:t xml:space="preserve"> </w:t>
      </w:r>
      <w:r>
        <w:t>име</w:t>
      </w:r>
      <w:r>
        <w:t>ю</w:t>
      </w:r>
      <w:r>
        <w:t>щиеся</w:t>
      </w:r>
      <w:r w:rsidR="00BC0D51">
        <w:t xml:space="preserve"> </w:t>
      </w:r>
      <w:r>
        <w:t>проблемы</w:t>
      </w:r>
      <w:r w:rsidR="00BC0D51">
        <w:t xml:space="preserve"> </w:t>
      </w:r>
      <w:r>
        <w:t>и</w:t>
      </w:r>
      <w:r w:rsidR="00BC0D51">
        <w:t xml:space="preserve"> </w:t>
      </w:r>
      <w:r>
        <w:t>направления</w:t>
      </w:r>
      <w:r w:rsidR="00BC0D51">
        <w:t xml:space="preserve"> </w:t>
      </w:r>
      <w:r>
        <w:t>их</w:t>
      </w:r>
      <w:r w:rsidR="00BC0D51">
        <w:t xml:space="preserve"> </w:t>
      </w:r>
      <w:r>
        <w:t>решения</w:t>
      </w:r>
      <w:bookmarkEnd w:id="42"/>
    </w:p>
    <w:p w:rsidR="00444B75" w:rsidRDefault="00444B75" w:rsidP="004E6C91">
      <w:pPr>
        <w:pStyle w:val="aff9"/>
      </w:pPr>
      <w:r w:rsidRPr="00914951">
        <w:t xml:space="preserve">Для </w:t>
      </w:r>
      <w:r w:rsidRPr="00914951">
        <w:rPr>
          <w:lang w:bidi="en-US"/>
        </w:rPr>
        <w:t>определения</w:t>
      </w:r>
      <w:r w:rsidRPr="00914951">
        <w:t xml:space="preserve"> показателей готовности систем теплоснабжения применялись «Методические указания по анализу показателей, использу</w:t>
      </w:r>
      <w:r w:rsidRPr="00914951">
        <w:t>е</w:t>
      </w:r>
      <w:r w:rsidRPr="00914951">
        <w:t>мых для оценки надёжности систем теплоснабжения»</w:t>
      </w:r>
      <w:r w:rsidR="00F30585">
        <w:rPr>
          <w:rStyle w:val="afff4"/>
        </w:rPr>
        <w:footnoteReference w:id="10"/>
      </w:r>
      <w:r w:rsidRPr="00914951">
        <w:t>.</w:t>
      </w:r>
    </w:p>
    <w:p w:rsidR="00104F8C" w:rsidRDefault="00104F8C" w:rsidP="004E6C91">
      <w:pPr>
        <w:pStyle w:val="aff9"/>
        <w:rPr>
          <w:lang w:bidi="en-US"/>
        </w:rPr>
      </w:pPr>
      <w:bookmarkStart w:id="43" w:name="_Toc47564121"/>
      <w:r w:rsidRPr="00104F8C">
        <w:rPr>
          <w:rFonts w:eastAsia="Times New Roman"/>
          <w:lang w:eastAsia="ru-RU"/>
        </w:rPr>
        <w:t xml:space="preserve">Система </w:t>
      </w:r>
      <w:r w:rsidRPr="004E6C91">
        <w:rPr>
          <w:lang w:bidi="en-US"/>
        </w:rPr>
        <w:t xml:space="preserve">теплоснабжения </w:t>
      </w:r>
      <w:r w:rsidR="00905977">
        <w:rPr>
          <w:lang w:bidi="en-US"/>
        </w:rPr>
        <w:t>Новомари</w:t>
      </w:r>
      <w:r w:rsidR="0098092C">
        <w:rPr>
          <w:lang w:bidi="en-US"/>
        </w:rPr>
        <w:t>и</w:t>
      </w:r>
      <w:r w:rsidR="00905977">
        <w:rPr>
          <w:lang w:bidi="en-US"/>
        </w:rPr>
        <w:t>нского</w:t>
      </w:r>
      <w:r w:rsidRPr="004E6C91">
        <w:rPr>
          <w:lang w:bidi="en-US"/>
        </w:rPr>
        <w:t xml:space="preserve"> сельского поселения о</w:t>
      </w:r>
      <w:r w:rsidRPr="004E6C91">
        <w:rPr>
          <w:lang w:bidi="en-US"/>
        </w:rPr>
        <w:t>т</w:t>
      </w:r>
      <w:r w:rsidRPr="004E6C91">
        <w:rPr>
          <w:lang w:bidi="en-US"/>
        </w:rPr>
        <w:t>носится к надежной, с коэффициентом надежности 0,</w:t>
      </w:r>
      <w:r w:rsidR="00DD036C">
        <w:rPr>
          <w:lang w:bidi="en-US"/>
        </w:rPr>
        <w:t>68</w:t>
      </w:r>
      <w:r>
        <w:rPr>
          <w:lang w:bidi="en-US"/>
        </w:rPr>
        <w:t>.</w:t>
      </w:r>
    </w:p>
    <w:p w:rsidR="00104F8C" w:rsidRDefault="00104F8C" w:rsidP="004E6C91">
      <w:pPr>
        <w:pStyle w:val="aff9"/>
      </w:pPr>
      <w:r>
        <w:rPr>
          <w:lang w:bidi="en-US"/>
        </w:rPr>
        <w:t>В таблице</w:t>
      </w:r>
      <w:r>
        <w:t xml:space="preserve"> 3.2.2.5.1. представлены критерии надежности систем тепл</w:t>
      </w:r>
      <w:r>
        <w:t>о</w:t>
      </w:r>
      <w:r>
        <w:t>снабжения</w:t>
      </w:r>
    </w:p>
    <w:p w:rsidR="00104F8C" w:rsidRDefault="00104F8C" w:rsidP="00D82FF6">
      <w:pPr>
        <w:pStyle w:val="affb"/>
      </w:pPr>
      <w:r>
        <w:t xml:space="preserve">Таблица 3.2.2.5.1. </w:t>
      </w:r>
      <w:r w:rsidRPr="00D82FF6">
        <w:t>Критерии</w:t>
      </w:r>
      <w:r>
        <w:t xml:space="preserve"> надежности систем теплоснабжения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3065"/>
        <w:gridCol w:w="959"/>
        <w:gridCol w:w="959"/>
        <w:gridCol w:w="959"/>
        <w:gridCol w:w="959"/>
        <w:gridCol w:w="959"/>
        <w:gridCol w:w="1159"/>
      </w:tblGrid>
      <w:tr w:rsidR="00D514D5" w:rsidRPr="008F1349" w:rsidTr="008F0B2C">
        <w:trPr>
          <w:trHeight w:val="20"/>
          <w:tblHeader/>
        </w:trPr>
        <w:tc>
          <w:tcPr>
            <w:tcW w:w="474" w:type="dxa"/>
            <w:shd w:val="clear" w:color="auto" w:fill="auto"/>
            <w:vAlign w:val="center"/>
            <w:hideMark/>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sidRPr="008F1349">
              <w:rPr>
                <w:rFonts w:ascii="Times New Roman" w:eastAsia="Times New Roman" w:hAnsi="Times New Roman" w:cs="Times New Roman"/>
                <w:color w:val="000000"/>
                <w:sz w:val="24"/>
                <w:szCs w:val="24"/>
                <w:lang w:eastAsia="ru-RU"/>
              </w:rPr>
              <w:t>№ пп</w:t>
            </w:r>
          </w:p>
        </w:tc>
        <w:tc>
          <w:tcPr>
            <w:tcW w:w="3065" w:type="dxa"/>
            <w:shd w:val="clear" w:color="auto" w:fill="auto"/>
            <w:vAlign w:val="center"/>
            <w:hideMark/>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sidRPr="008F1349">
              <w:rPr>
                <w:rFonts w:ascii="Times New Roman" w:eastAsia="Times New Roman" w:hAnsi="Times New Roman" w:cs="Times New Roman"/>
                <w:color w:val="000000"/>
                <w:sz w:val="24"/>
                <w:szCs w:val="24"/>
                <w:lang w:eastAsia="ru-RU"/>
              </w:rPr>
              <w:t>Адрес и наименование к</w:t>
            </w:r>
            <w:r w:rsidRPr="008F1349">
              <w:rPr>
                <w:rFonts w:ascii="Times New Roman" w:eastAsia="Times New Roman" w:hAnsi="Times New Roman" w:cs="Times New Roman"/>
                <w:color w:val="000000"/>
                <w:sz w:val="24"/>
                <w:szCs w:val="24"/>
                <w:lang w:eastAsia="ru-RU"/>
              </w:rPr>
              <w:t>о</w:t>
            </w:r>
            <w:r w:rsidRPr="008F1349">
              <w:rPr>
                <w:rFonts w:ascii="Times New Roman" w:eastAsia="Times New Roman" w:hAnsi="Times New Roman" w:cs="Times New Roman"/>
                <w:color w:val="000000"/>
                <w:sz w:val="24"/>
                <w:szCs w:val="24"/>
                <w:lang w:eastAsia="ru-RU"/>
              </w:rPr>
              <w:t>тельной</w:t>
            </w:r>
          </w:p>
        </w:tc>
        <w:tc>
          <w:tcPr>
            <w:tcW w:w="959" w:type="dxa"/>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Кэ</w:t>
            </w:r>
          </w:p>
        </w:tc>
        <w:tc>
          <w:tcPr>
            <w:tcW w:w="959" w:type="dxa"/>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w:t>
            </w:r>
          </w:p>
        </w:tc>
        <w:tc>
          <w:tcPr>
            <w:tcW w:w="959" w:type="dxa"/>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w:t>
            </w:r>
          </w:p>
        </w:tc>
        <w:tc>
          <w:tcPr>
            <w:tcW w:w="959" w:type="dxa"/>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Кб</w:t>
            </w:r>
          </w:p>
        </w:tc>
        <w:tc>
          <w:tcPr>
            <w:tcW w:w="959" w:type="dxa"/>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w:t>
            </w:r>
          </w:p>
        </w:tc>
        <w:tc>
          <w:tcPr>
            <w:tcW w:w="1159" w:type="dxa"/>
          </w:tcPr>
          <w:p w:rsidR="00D514D5" w:rsidRPr="008F1349" w:rsidRDefault="00D514D5" w:rsidP="00605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Кс</w:t>
            </w:r>
          </w:p>
        </w:tc>
      </w:tr>
      <w:tr w:rsidR="008F0B2C" w:rsidRPr="008F1349" w:rsidTr="008F0B2C">
        <w:trPr>
          <w:trHeight w:val="20"/>
        </w:trPr>
        <w:tc>
          <w:tcPr>
            <w:tcW w:w="474" w:type="dxa"/>
            <w:shd w:val="clear" w:color="auto" w:fill="auto"/>
            <w:hideMark/>
          </w:tcPr>
          <w:p w:rsidR="008F0B2C" w:rsidRPr="008F1349" w:rsidRDefault="008F0B2C" w:rsidP="008F0B2C">
            <w:pPr>
              <w:spacing w:after="0" w:line="240" w:lineRule="auto"/>
              <w:rPr>
                <w:rFonts w:ascii="Times New Roman" w:eastAsia="Times New Roman" w:hAnsi="Times New Roman" w:cs="Times New Roman"/>
                <w:color w:val="000000"/>
                <w:sz w:val="24"/>
                <w:szCs w:val="24"/>
                <w:lang w:eastAsia="ru-RU"/>
              </w:rPr>
            </w:pPr>
            <w:r w:rsidRPr="008F1349">
              <w:rPr>
                <w:rFonts w:ascii="Times New Roman" w:eastAsia="Times New Roman" w:hAnsi="Times New Roman" w:cs="Times New Roman"/>
                <w:color w:val="000000"/>
                <w:sz w:val="24"/>
                <w:szCs w:val="24"/>
                <w:lang w:eastAsia="ru-RU"/>
              </w:rPr>
              <w:t>1</w:t>
            </w:r>
          </w:p>
        </w:tc>
        <w:tc>
          <w:tcPr>
            <w:tcW w:w="3065" w:type="dxa"/>
            <w:shd w:val="clear" w:color="auto" w:fill="auto"/>
            <w:hideMark/>
          </w:tcPr>
          <w:p w:rsidR="008F0B2C" w:rsidRPr="008F1349" w:rsidRDefault="008F0B2C" w:rsidP="008F0B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д. Туендат, Котельная №18 «ДК д. Туендат»</w:t>
            </w:r>
          </w:p>
        </w:tc>
        <w:tc>
          <w:tcPr>
            <w:tcW w:w="959" w:type="dxa"/>
            <w:vAlign w:val="bottom"/>
          </w:tcPr>
          <w:p w:rsidR="008F0B2C" w:rsidRPr="008F1349" w:rsidRDefault="008F0B2C" w:rsidP="008F0B2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959" w:type="dxa"/>
            <w:vAlign w:val="bottom"/>
          </w:tcPr>
          <w:p w:rsidR="008F0B2C" w:rsidRPr="008F1349" w:rsidRDefault="008F0B2C" w:rsidP="008F0B2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959" w:type="dxa"/>
            <w:vAlign w:val="bottom"/>
          </w:tcPr>
          <w:p w:rsidR="008F0B2C" w:rsidRPr="008F1349"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55315F">
              <w:rPr>
                <w:rFonts w:ascii="Times New Roman" w:eastAsia="Times New Roman" w:hAnsi="Times New Roman" w:cs="Times New Roman"/>
                <w:color w:val="000000"/>
                <w:sz w:val="24"/>
                <w:szCs w:val="24"/>
                <w:lang w:eastAsia="ru-RU"/>
              </w:rPr>
              <w:t>1.0</w:t>
            </w:r>
          </w:p>
        </w:tc>
        <w:tc>
          <w:tcPr>
            <w:tcW w:w="959" w:type="dxa"/>
            <w:vAlign w:val="bottom"/>
          </w:tcPr>
          <w:p w:rsidR="008F0B2C" w:rsidRPr="008F1349" w:rsidRDefault="008F0B2C" w:rsidP="008F0B2C">
            <w:pPr>
              <w:spacing w:after="0" w:line="240" w:lineRule="auto"/>
              <w:jc w:val="right"/>
              <w:rPr>
                <w:rFonts w:ascii="Times New Roman" w:eastAsia="Times New Roman" w:hAnsi="Times New Roman" w:cs="Times New Roman"/>
                <w:color w:val="000000"/>
                <w:sz w:val="24"/>
                <w:szCs w:val="24"/>
                <w:lang w:eastAsia="ru-RU"/>
              </w:rPr>
            </w:pPr>
            <w:r w:rsidRPr="0055315F">
              <w:rPr>
                <w:rFonts w:ascii="Times New Roman" w:eastAsia="Times New Roman" w:hAnsi="Times New Roman" w:cs="Times New Roman"/>
                <w:color w:val="000000"/>
                <w:sz w:val="24"/>
                <w:szCs w:val="24"/>
                <w:lang w:eastAsia="ru-RU"/>
              </w:rPr>
              <w:t>1.0</w:t>
            </w:r>
          </w:p>
        </w:tc>
        <w:tc>
          <w:tcPr>
            <w:tcW w:w="959" w:type="dxa"/>
            <w:vAlign w:val="bottom"/>
          </w:tcPr>
          <w:p w:rsidR="008F0B2C" w:rsidRPr="008F1349" w:rsidRDefault="008F0B2C" w:rsidP="008F0B2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159" w:type="dxa"/>
            <w:vAlign w:val="bottom"/>
          </w:tcPr>
          <w:p w:rsidR="008F0B2C" w:rsidRPr="008F1349" w:rsidRDefault="008F0B2C" w:rsidP="008F0B2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0.68</w:t>
            </w:r>
          </w:p>
        </w:tc>
      </w:tr>
      <w:tr w:rsidR="00DD036C" w:rsidRPr="008F1349" w:rsidTr="00DD036C">
        <w:trPr>
          <w:trHeight w:val="20"/>
        </w:trPr>
        <w:tc>
          <w:tcPr>
            <w:tcW w:w="474" w:type="dxa"/>
            <w:shd w:val="clear" w:color="auto" w:fill="auto"/>
          </w:tcPr>
          <w:p w:rsidR="00DD036C" w:rsidRPr="008F1349" w:rsidRDefault="00DD036C" w:rsidP="00DD03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065" w:type="dxa"/>
            <w:shd w:val="clear" w:color="auto" w:fill="auto"/>
          </w:tcPr>
          <w:p w:rsidR="00DD036C" w:rsidRPr="00CD23EC" w:rsidRDefault="00DD036C" w:rsidP="00DD03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 Новомариинка, Котел</w:t>
            </w:r>
            <w:r>
              <w:rPr>
                <w:rFonts w:ascii="Times New Roman" w:eastAsia="Times New Roman" w:hAnsi="Times New Roman" w:cs="Times New Roman"/>
                <w:bCs/>
                <w:color w:val="000000"/>
                <w:sz w:val="24"/>
                <w:szCs w:val="24"/>
                <w:lang w:eastAsia="ru-RU"/>
              </w:rPr>
              <w:t>ь</w:t>
            </w:r>
            <w:r>
              <w:rPr>
                <w:rFonts w:ascii="Times New Roman" w:eastAsia="Times New Roman" w:hAnsi="Times New Roman" w:cs="Times New Roman"/>
                <w:bCs/>
                <w:color w:val="000000"/>
                <w:sz w:val="24"/>
                <w:szCs w:val="24"/>
                <w:lang w:eastAsia="ru-RU"/>
              </w:rPr>
              <w:t>ная №19 «ДК с. Новомар</w:t>
            </w:r>
            <w:r>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инка»</w:t>
            </w:r>
          </w:p>
        </w:tc>
        <w:tc>
          <w:tcPr>
            <w:tcW w:w="959" w:type="dxa"/>
            <w:vAlign w:val="bottom"/>
          </w:tcPr>
          <w:p w:rsidR="00DD036C"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3F5CD2">
              <w:rPr>
                <w:rFonts w:ascii="Times New Roman" w:eastAsia="Times New Roman" w:hAnsi="Times New Roman" w:cs="Times New Roman"/>
                <w:color w:val="000000"/>
                <w:sz w:val="24"/>
                <w:szCs w:val="24"/>
                <w:lang w:eastAsia="ru-RU"/>
              </w:rPr>
              <w:t>0.6</w:t>
            </w:r>
          </w:p>
        </w:tc>
        <w:tc>
          <w:tcPr>
            <w:tcW w:w="959" w:type="dxa"/>
            <w:vAlign w:val="bottom"/>
          </w:tcPr>
          <w:p w:rsidR="00DD036C" w:rsidRPr="0055315F"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E370E8">
              <w:rPr>
                <w:rFonts w:ascii="Times New Roman" w:eastAsia="Times New Roman" w:hAnsi="Times New Roman" w:cs="Times New Roman"/>
                <w:color w:val="000000"/>
                <w:sz w:val="24"/>
                <w:szCs w:val="24"/>
                <w:lang w:eastAsia="ru-RU"/>
              </w:rPr>
              <w:t>0.6</w:t>
            </w:r>
          </w:p>
        </w:tc>
        <w:tc>
          <w:tcPr>
            <w:tcW w:w="959" w:type="dxa"/>
            <w:vAlign w:val="bottom"/>
          </w:tcPr>
          <w:p w:rsidR="00DD036C" w:rsidRPr="0055315F"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55315F">
              <w:rPr>
                <w:rFonts w:ascii="Times New Roman" w:eastAsia="Times New Roman" w:hAnsi="Times New Roman" w:cs="Times New Roman"/>
                <w:color w:val="000000"/>
                <w:sz w:val="24"/>
                <w:szCs w:val="24"/>
                <w:lang w:eastAsia="ru-RU"/>
              </w:rPr>
              <w:t>1.0</w:t>
            </w:r>
          </w:p>
        </w:tc>
        <w:tc>
          <w:tcPr>
            <w:tcW w:w="959" w:type="dxa"/>
            <w:vAlign w:val="bottom"/>
          </w:tcPr>
          <w:p w:rsidR="00DD036C" w:rsidRPr="0055315F"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55315F">
              <w:rPr>
                <w:rFonts w:ascii="Times New Roman" w:eastAsia="Times New Roman" w:hAnsi="Times New Roman" w:cs="Times New Roman"/>
                <w:color w:val="000000"/>
                <w:sz w:val="24"/>
                <w:szCs w:val="24"/>
                <w:lang w:eastAsia="ru-RU"/>
              </w:rPr>
              <w:t>1.0</w:t>
            </w:r>
          </w:p>
        </w:tc>
        <w:tc>
          <w:tcPr>
            <w:tcW w:w="959" w:type="dxa"/>
            <w:vAlign w:val="bottom"/>
          </w:tcPr>
          <w:p w:rsidR="00DD036C"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2245DD">
              <w:rPr>
                <w:rFonts w:ascii="Times New Roman" w:eastAsia="Times New Roman" w:hAnsi="Times New Roman" w:cs="Times New Roman"/>
                <w:color w:val="000000"/>
                <w:sz w:val="24"/>
                <w:szCs w:val="24"/>
                <w:lang w:eastAsia="ru-RU"/>
              </w:rPr>
              <w:t>0.2</w:t>
            </w:r>
          </w:p>
        </w:tc>
        <w:tc>
          <w:tcPr>
            <w:tcW w:w="1159" w:type="dxa"/>
            <w:vAlign w:val="bottom"/>
          </w:tcPr>
          <w:p w:rsidR="00DD036C"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AF401C">
              <w:rPr>
                <w:rFonts w:ascii="Times New Roman" w:eastAsia="Times New Roman" w:hAnsi="Times New Roman" w:cs="Times New Roman"/>
                <w:color w:val="000000"/>
                <w:sz w:val="24"/>
                <w:szCs w:val="24"/>
                <w:lang w:eastAsia="ru-RU"/>
              </w:rPr>
              <w:t>0.68</w:t>
            </w:r>
          </w:p>
        </w:tc>
      </w:tr>
      <w:tr w:rsidR="00DD036C" w:rsidRPr="008F1349" w:rsidTr="00DD036C">
        <w:trPr>
          <w:trHeight w:val="20"/>
        </w:trPr>
        <w:tc>
          <w:tcPr>
            <w:tcW w:w="474" w:type="dxa"/>
            <w:shd w:val="clear" w:color="auto" w:fill="auto"/>
          </w:tcPr>
          <w:p w:rsidR="00DD036C" w:rsidRPr="008F1349" w:rsidRDefault="00DD036C" w:rsidP="00DD03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065" w:type="dxa"/>
            <w:shd w:val="clear" w:color="auto" w:fill="auto"/>
          </w:tcPr>
          <w:p w:rsidR="00DD036C" w:rsidRPr="00CD23EC" w:rsidRDefault="00DD036C" w:rsidP="00DD03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 Орехово, Котельная №10 «ДК п. Орехово»</w:t>
            </w:r>
          </w:p>
        </w:tc>
        <w:tc>
          <w:tcPr>
            <w:tcW w:w="959" w:type="dxa"/>
            <w:vAlign w:val="bottom"/>
          </w:tcPr>
          <w:p w:rsidR="00DD036C"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3F5CD2">
              <w:rPr>
                <w:rFonts w:ascii="Times New Roman" w:eastAsia="Times New Roman" w:hAnsi="Times New Roman" w:cs="Times New Roman"/>
                <w:color w:val="000000"/>
                <w:sz w:val="24"/>
                <w:szCs w:val="24"/>
                <w:lang w:eastAsia="ru-RU"/>
              </w:rPr>
              <w:t>0.6</w:t>
            </w:r>
          </w:p>
        </w:tc>
        <w:tc>
          <w:tcPr>
            <w:tcW w:w="959" w:type="dxa"/>
            <w:vAlign w:val="bottom"/>
          </w:tcPr>
          <w:p w:rsidR="00DD036C" w:rsidRPr="0055315F"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E370E8">
              <w:rPr>
                <w:rFonts w:ascii="Times New Roman" w:eastAsia="Times New Roman" w:hAnsi="Times New Roman" w:cs="Times New Roman"/>
                <w:color w:val="000000"/>
                <w:sz w:val="24"/>
                <w:szCs w:val="24"/>
                <w:lang w:eastAsia="ru-RU"/>
              </w:rPr>
              <w:t>0.6</w:t>
            </w:r>
          </w:p>
        </w:tc>
        <w:tc>
          <w:tcPr>
            <w:tcW w:w="959" w:type="dxa"/>
            <w:vAlign w:val="bottom"/>
          </w:tcPr>
          <w:p w:rsidR="00DD036C" w:rsidRPr="0055315F"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55315F">
              <w:rPr>
                <w:rFonts w:ascii="Times New Roman" w:eastAsia="Times New Roman" w:hAnsi="Times New Roman" w:cs="Times New Roman"/>
                <w:color w:val="000000"/>
                <w:sz w:val="24"/>
                <w:szCs w:val="24"/>
                <w:lang w:eastAsia="ru-RU"/>
              </w:rPr>
              <w:t>1.0</w:t>
            </w:r>
          </w:p>
        </w:tc>
        <w:tc>
          <w:tcPr>
            <w:tcW w:w="959" w:type="dxa"/>
            <w:vAlign w:val="bottom"/>
          </w:tcPr>
          <w:p w:rsidR="00DD036C" w:rsidRPr="0055315F"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55315F">
              <w:rPr>
                <w:rFonts w:ascii="Times New Roman" w:eastAsia="Times New Roman" w:hAnsi="Times New Roman" w:cs="Times New Roman"/>
                <w:color w:val="000000"/>
                <w:sz w:val="24"/>
                <w:szCs w:val="24"/>
                <w:lang w:eastAsia="ru-RU"/>
              </w:rPr>
              <w:t>1.0</w:t>
            </w:r>
          </w:p>
        </w:tc>
        <w:tc>
          <w:tcPr>
            <w:tcW w:w="959" w:type="dxa"/>
            <w:vAlign w:val="bottom"/>
          </w:tcPr>
          <w:p w:rsidR="00DD036C"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2245DD">
              <w:rPr>
                <w:rFonts w:ascii="Times New Roman" w:eastAsia="Times New Roman" w:hAnsi="Times New Roman" w:cs="Times New Roman"/>
                <w:color w:val="000000"/>
                <w:sz w:val="24"/>
                <w:szCs w:val="24"/>
                <w:lang w:eastAsia="ru-RU"/>
              </w:rPr>
              <w:t>0.2</w:t>
            </w:r>
          </w:p>
        </w:tc>
        <w:tc>
          <w:tcPr>
            <w:tcW w:w="1159" w:type="dxa"/>
            <w:vAlign w:val="bottom"/>
          </w:tcPr>
          <w:p w:rsidR="00DD036C" w:rsidRDefault="00DD036C" w:rsidP="00DD036C">
            <w:pPr>
              <w:spacing w:after="0" w:line="240" w:lineRule="auto"/>
              <w:jc w:val="right"/>
              <w:rPr>
                <w:rFonts w:ascii="Times New Roman" w:eastAsia="Times New Roman" w:hAnsi="Times New Roman" w:cs="Times New Roman"/>
                <w:color w:val="000000"/>
                <w:sz w:val="24"/>
                <w:szCs w:val="24"/>
                <w:lang w:eastAsia="ru-RU"/>
              </w:rPr>
            </w:pPr>
            <w:r w:rsidRPr="00AF401C">
              <w:rPr>
                <w:rFonts w:ascii="Times New Roman" w:eastAsia="Times New Roman" w:hAnsi="Times New Roman" w:cs="Times New Roman"/>
                <w:color w:val="000000"/>
                <w:sz w:val="24"/>
                <w:szCs w:val="24"/>
                <w:lang w:eastAsia="ru-RU"/>
              </w:rPr>
              <w:t>0.68</w:t>
            </w:r>
          </w:p>
        </w:tc>
      </w:tr>
    </w:tbl>
    <w:p w:rsidR="00104F8C" w:rsidRPr="00104F8C" w:rsidRDefault="00104F8C" w:rsidP="00104F8C">
      <w:pPr>
        <w:pStyle w:val="affb"/>
        <w:spacing w:before="0" w:after="0"/>
        <w:rPr>
          <w:sz w:val="16"/>
          <w:szCs w:val="16"/>
        </w:rPr>
      </w:pPr>
    </w:p>
    <w:p w:rsidR="00BF55DA" w:rsidRDefault="00BF55DA" w:rsidP="00104F8C">
      <w:pPr>
        <w:pStyle w:val="a5"/>
      </w:pPr>
      <w:r>
        <w:t>3.2.2.6. Воздействие на окружающую среду, имеющиеся проблемы и н</w:t>
      </w:r>
      <w:r>
        <w:t>а</w:t>
      </w:r>
      <w:r>
        <w:t>правления их решения</w:t>
      </w:r>
      <w:bookmarkEnd w:id="43"/>
    </w:p>
    <w:p w:rsidR="00BF55DA" w:rsidRDefault="00BF55DA" w:rsidP="004E6C91">
      <w:pPr>
        <w:pStyle w:val="aff9"/>
        <w:rPr>
          <w:lang w:bidi="en-US"/>
        </w:rPr>
      </w:pPr>
      <w:r>
        <w:t>Воздействие системы теплоснабжения на окружающую среду осущ</w:t>
      </w:r>
      <w:r>
        <w:t>е</w:t>
      </w:r>
      <w:r>
        <w:t xml:space="preserve">ствляется по </w:t>
      </w:r>
      <w:r>
        <w:rPr>
          <w:lang w:bidi="en-US"/>
        </w:rPr>
        <w:t xml:space="preserve">нескольким направлениям: </w:t>
      </w:r>
    </w:p>
    <w:p w:rsidR="00BF55DA" w:rsidRDefault="00BF55DA" w:rsidP="008A11E3">
      <w:pPr>
        <w:pStyle w:val="aff9"/>
        <w:numPr>
          <w:ilvl w:val="0"/>
          <w:numId w:val="5"/>
        </w:numPr>
        <w:rPr>
          <w:lang w:bidi="en-US"/>
        </w:rPr>
      </w:pPr>
      <w:r>
        <w:rPr>
          <w:lang w:bidi="en-US"/>
        </w:rPr>
        <w:t>выбросы вредных веществ в атмосферу;</w:t>
      </w:r>
    </w:p>
    <w:p w:rsidR="00BF55DA" w:rsidRDefault="00BF55DA" w:rsidP="008A11E3">
      <w:pPr>
        <w:pStyle w:val="aff9"/>
        <w:numPr>
          <w:ilvl w:val="0"/>
          <w:numId w:val="5"/>
        </w:numPr>
        <w:rPr>
          <w:lang w:bidi="en-US"/>
        </w:rPr>
      </w:pPr>
      <w:r>
        <w:rPr>
          <w:lang w:bidi="en-US"/>
        </w:rPr>
        <w:t>использование природных ресурсов в технологическом проце</w:t>
      </w:r>
      <w:r>
        <w:rPr>
          <w:lang w:bidi="en-US"/>
        </w:rPr>
        <w:t>с</w:t>
      </w:r>
      <w:r>
        <w:rPr>
          <w:lang w:bidi="en-US"/>
        </w:rPr>
        <w:t>се (вода);</w:t>
      </w:r>
    </w:p>
    <w:p w:rsidR="00BF55DA" w:rsidRDefault="00BF55DA" w:rsidP="008A11E3">
      <w:pPr>
        <w:pStyle w:val="aff9"/>
        <w:numPr>
          <w:ilvl w:val="0"/>
          <w:numId w:val="5"/>
        </w:numPr>
        <w:rPr>
          <w:lang w:bidi="en-US"/>
        </w:rPr>
      </w:pPr>
      <w:r>
        <w:rPr>
          <w:lang w:bidi="en-US"/>
        </w:rPr>
        <w:t>тепловое загрязнение (потери тепловой энергии в теплосетях, тепловые выбросы источниками теплоэнергии).</w:t>
      </w:r>
    </w:p>
    <w:p w:rsidR="00BF55DA" w:rsidRDefault="00BF55DA" w:rsidP="004E6C91">
      <w:pPr>
        <w:pStyle w:val="aff9"/>
        <w:rPr>
          <w:lang w:bidi="en-US"/>
        </w:rPr>
      </w:pPr>
      <w:r>
        <w:rPr>
          <w:lang w:bidi="en-US"/>
        </w:rPr>
        <w:t>Из перечисленных видов вредного воздействия на окружающую среду наиболее существенное влияние оказывают выбросы вредных веществ в а</w:t>
      </w:r>
      <w:r>
        <w:rPr>
          <w:lang w:bidi="en-US"/>
        </w:rPr>
        <w:t>т</w:t>
      </w:r>
      <w:r>
        <w:rPr>
          <w:lang w:bidi="en-US"/>
        </w:rPr>
        <w:t>мосферу, которые производятся котельной. Для определения влияния фун</w:t>
      </w:r>
      <w:r>
        <w:rPr>
          <w:lang w:bidi="en-US"/>
        </w:rPr>
        <w:t>к</w:t>
      </w:r>
      <w:r>
        <w:rPr>
          <w:lang w:bidi="en-US"/>
        </w:rPr>
        <w:lastRenderedPageBreak/>
        <w:t>ционирования систем теплоснабжения на окружающую среду устанавливают предельно допустимые выбросы вредных веществ предприятиями в атмосф</w:t>
      </w:r>
      <w:r>
        <w:rPr>
          <w:lang w:bidi="en-US"/>
        </w:rPr>
        <w:t>е</w:t>
      </w:r>
      <w:r>
        <w:rPr>
          <w:lang w:bidi="en-US"/>
        </w:rPr>
        <w:t>ру в соответствии с ГОСТ17.2.3.02-78 и предельно допустимые сбросы в</w:t>
      </w:r>
      <w:r>
        <w:rPr>
          <w:lang w:bidi="en-US"/>
        </w:rPr>
        <w:t>е</w:t>
      </w:r>
      <w:r>
        <w:rPr>
          <w:lang w:bidi="en-US"/>
        </w:rPr>
        <w:t>ществ в водные объекты в соответствии с ГОСТ17.1.1.01-77 и «Методикой расчёта предельно допустимых сбросов веществ в водные объекты со сто</w:t>
      </w:r>
      <w:r>
        <w:rPr>
          <w:lang w:bidi="en-US"/>
        </w:rPr>
        <w:t>ч</w:t>
      </w:r>
      <w:r>
        <w:rPr>
          <w:lang w:bidi="en-US"/>
        </w:rPr>
        <w:t>ными водами».</w:t>
      </w:r>
    </w:p>
    <w:p w:rsidR="00BF55DA" w:rsidRPr="004E6C91" w:rsidRDefault="00BF55DA" w:rsidP="004E6C91">
      <w:pPr>
        <w:pStyle w:val="aff9"/>
        <w:rPr>
          <w:b/>
          <w:bCs/>
          <w:lang w:bidi="en-US"/>
        </w:rPr>
      </w:pPr>
      <w:r w:rsidRPr="004E6C91">
        <w:rPr>
          <w:b/>
          <w:bCs/>
          <w:lang w:bidi="en-US"/>
        </w:rPr>
        <w:t>Имеющиеся проблемы и направления их решения</w:t>
      </w:r>
    </w:p>
    <w:p w:rsidR="00BF55DA" w:rsidRDefault="00BF55DA" w:rsidP="004E6C91">
      <w:pPr>
        <w:pStyle w:val="aff9"/>
        <w:rPr>
          <w:lang w:bidi="en-US"/>
        </w:rPr>
      </w:pPr>
      <w:r>
        <w:rPr>
          <w:lang w:bidi="en-US"/>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rsidR="00BF55DA" w:rsidRDefault="00BF55DA" w:rsidP="004E6C91">
      <w:pPr>
        <w:pStyle w:val="aff9"/>
        <w:rPr>
          <w:lang w:bidi="en-US"/>
        </w:rPr>
      </w:pPr>
      <w:r>
        <w:rPr>
          <w:lang w:bidi="en-US"/>
        </w:rPr>
        <w:t>Использование топлива способствует загрязнению окружающей ср</w:t>
      </w:r>
      <w:r>
        <w:rPr>
          <w:lang w:bidi="en-US"/>
        </w:rPr>
        <w:t>е</w:t>
      </w:r>
      <w:r>
        <w:rPr>
          <w:lang w:bidi="en-US"/>
        </w:rPr>
        <w:t>ды продуктами сгорания: оксидами серы, оксидами азота, оксидами углер</w:t>
      </w:r>
      <w:r>
        <w:rPr>
          <w:lang w:bidi="en-US"/>
        </w:rPr>
        <w:t>о</w:t>
      </w:r>
      <w:r>
        <w:rPr>
          <w:lang w:bidi="en-US"/>
        </w:rPr>
        <w:t>да, диоксидами углерода, бензапиреном.</w:t>
      </w:r>
    </w:p>
    <w:p w:rsidR="00246EE0" w:rsidRDefault="00246EE0" w:rsidP="00246EE0">
      <w:pPr>
        <w:pStyle w:val="a5"/>
      </w:pPr>
      <w:bookmarkStart w:id="44" w:name="_Toc47564122"/>
      <w:r>
        <w:t>3.2.3. Анализ финансового состояния организаций коммунального ко</w:t>
      </w:r>
      <w:r>
        <w:t>м</w:t>
      </w:r>
      <w:r>
        <w:t>плекса, тарифов на коммунальные ресурсы</w:t>
      </w:r>
      <w:bookmarkEnd w:id="44"/>
    </w:p>
    <w:p w:rsidR="00246EE0" w:rsidRPr="00BF601E" w:rsidRDefault="00246EE0" w:rsidP="004E6C91">
      <w:pPr>
        <w:pStyle w:val="aff9"/>
        <w:rPr>
          <w:lang w:bidi="en-US"/>
        </w:rPr>
      </w:pPr>
      <w:bookmarkStart w:id="45" w:name="_Hlk58801642"/>
      <w:r w:rsidRPr="00BF601E">
        <w:rPr>
          <w:lang w:bidi="en-US"/>
        </w:rPr>
        <w:t xml:space="preserve">Утверждение тарифов на тепловую энергию проходит в </w:t>
      </w:r>
      <w:r w:rsidR="00302975" w:rsidRPr="00BF601E">
        <w:rPr>
          <w:lang w:bidi="en-US"/>
        </w:rPr>
        <w:t>Государс</w:t>
      </w:r>
      <w:r w:rsidR="00302975" w:rsidRPr="00BF601E">
        <w:rPr>
          <w:lang w:bidi="en-US"/>
        </w:rPr>
        <w:t>т</w:t>
      </w:r>
      <w:r w:rsidR="00302975" w:rsidRPr="00BF601E">
        <w:rPr>
          <w:lang w:bidi="en-US"/>
        </w:rPr>
        <w:t xml:space="preserve">венном комитете энергетики и тарифного регулирования </w:t>
      </w:r>
      <w:r w:rsidR="007C3F4B">
        <w:rPr>
          <w:lang w:bidi="en-US"/>
        </w:rPr>
        <w:t>Томской области</w:t>
      </w:r>
      <w:r w:rsidRPr="00BF601E">
        <w:rPr>
          <w:lang w:bidi="en-US"/>
        </w:rPr>
        <w:t xml:space="preserve">, утвержденные тарифы на </w:t>
      </w:r>
      <w:r w:rsidR="003F0ADB" w:rsidRPr="003F0ADB">
        <w:rPr>
          <w:lang w:bidi="en-US"/>
        </w:rPr>
        <w:t>тепловую энергию</w:t>
      </w:r>
      <w:r w:rsidR="00243DCA" w:rsidRPr="00243DCA">
        <w:rPr>
          <w:lang w:bidi="en-US"/>
        </w:rPr>
        <w:t xml:space="preserve"> </w:t>
      </w:r>
      <w:bookmarkEnd w:id="45"/>
      <w:r w:rsidRPr="00BF601E">
        <w:rPr>
          <w:lang w:bidi="en-US"/>
        </w:rPr>
        <w:t>представлены в таблице 3.2.3.1.</w:t>
      </w:r>
    </w:p>
    <w:p w:rsidR="00246EE0" w:rsidRPr="00DD6310" w:rsidRDefault="00246EE0" w:rsidP="00D82FF6">
      <w:pPr>
        <w:pStyle w:val="affb"/>
      </w:pPr>
      <w:r w:rsidRPr="00BF601E">
        <w:t>Таблица 3.2.3.1.</w:t>
      </w:r>
      <w:r w:rsidR="00C121C6" w:rsidRPr="00BF601E">
        <w:t xml:space="preserve"> </w:t>
      </w:r>
      <w:bookmarkStart w:id="46" w:name="_Hlk58801650"/>
      <w:r w:rsidRPr="00D82FF6">
        <w:t>Тарифы</w:t>
      </w:r>
      <w:r w:rsidRPr="00BF601E">
        <w:t xml:space="preserve"> на </w:t>
      </w:r>
      <w:bookmarkEnd w:id="46"/>
      <w:r w:rsidR="003F0ADB" w:rsidRPr="003F0ADB">
        <w:t>тепловую энергию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805"/>
        <w:gridCol w:w="1975"/>
        <w:gridCol w:w="2136"/>
      </w:tblGrid>
      <w:tr w:rsidR="006B12BA" w:rsidRPr="001F3FF8" w:rsidTr="001B5643">
        <w:trPr>
          <w:trHeight w:val="20"/>
          <w:tblHeader/>
        </w:trPr>
        <w:tc>
          <w:tcPr>
            <w:tcW w:w="577" w:type="dxa"/>
            <w:vMerge w:val="restart"/>
            <w:shd w:val="clear" w:color="auto" w:fill="auto"/>
            <w:hideMark/>
          </w:tcPr>
          <w:p w:rsidR="006B12BA" w:rsidRPr="001F3FF8" w:rsidRDefault="006B12BA" w:rsidP="00467948">
            <w:pPr>
              <w:spacing w:after="0" w:line="240" w:lineRule="auto"/>
              <w:jc w:val="center"/>
              <w:rPr>
                <w:rFonts w:ascii="Times New Roman" w:eastAsia="Times New Roman" w:hAnsi="Times New Roman" w:cs="Times New Roman"/>
                <w:color w:val="000000"/>
                <w:sz w:val="24"/>
                <w:szCs w:val="24"/>
                <w:lang w:eastAsia="ru-RU"/>
              </w:rPr>
            </w:pPr>
            <w:bookmarkStart w:id="47" w:name="_Hlk47563171"/>
            <w:r w:rsidRPr="001F3FF8">
              <w:rPr>
                <w:rFonts w:ascii="Times New Roman" w:eastAsia="Times New Roman" w:hAnsi="Times New Roman" w:cs="Times New Roman"/>
                <w:color w:val="000000"/>
                <w:sz w:val="24"/>
                <w:szCs w:val="24"/>
                <w:lang w:eastAsia="ru-RU"/>
              </w:rPr>
              <w:t>№ пп</w:t>
            </w:r>
          </w:p>
        </w:tc>
        <w:tc>
          <w:tcPr>
            <w:tcW w:w="4805" w:type="dxa"/>
            <w:vMerge w:val="restart"/>
            <w:shd w:val="clear" w:color="auto" w:fill="auto"/>
            <w:hideMark/>
          </w:tcPr>
          <w:p w:rsidR="006B12BA" w:rsidRPr="001F3FF8" w:rsidRDefault="006B12BA" w:rsidP="00467948">
            <w:pPr>
              <w:spacing w:after="0" w:line="240" w:lineRule="auto"/>
              <w:jc w:val="center"/>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Наименование тарифа</w:t>
            </w:r>
          </w:p>
        </w:tc>
        <w:tc>
          <w:tcPr>
            <w:tcW w:w="4111" w:type="dxa"/>
            <w:gridSpan w:val="2"/>
            <w:shd w:val="clear" w:color="auto" w:fill="auto"/>
            <w:hideMark/>
          </w:tcPr>
          <w:p w:rsidR="006B12BA" w:rsidRPr="001F3FF8" w:rsidRDefault="006B12BA" w:rsidP="00467948">
            <w:pPr>
              <w:spacing w:after="0" w:line="240" w:lineRule="auto"/>
              <w:jc w:val="center"/>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202</w:t>
            </w:r>
            <w:r w:rsidRPr="001F3FF8">
              <w:rPr>
                <w:rFonts w:ascii="Times New Roman" w:eastAsia="Times New Roman" w:hAnsi="Times New Roman" w:cs="Times New Roman"/>
                <w:color w:val="000000"/>
                <w:sz w:val="24"/>
                <w:szCs w:val="24"/>
                <w:lang w:val="en-US" w:eastAsia="ru-RU"/>
              </w:rPr>
              <w:t>1</w:t>
            </w:r>
            <w:r w:rsidRPr="001F3FF8">
              <w:rPr>
                <w:rFonts w:ascii="Times New Roman" w:eastAsia="Times New Roman" w:hAnsi="Times New Roman" w:cs="Times New Roman"/>
                <w:color w:val="000000"/>
                <w:sz w:val="24"/>
                <w:szCs w:val="24"/>
                <w:lang w:eastAsia="ru-RU"/>
              </w:rPr>
              <w:t xml:space="preserve"> год</w:t>
            </w:r>
          </w:p>
        </w:tc>
      </w:tr>
      <w:tr w:rsidR="006B12BA" w:rsidRPr="001F3FF8" w:rsidTr="001B5643">
        <w:trPr>
          <w:trHeight w:val="20"/>
          <w:tblHeader/>
        </w:trPr>
        <w:tc>
          <w:tcPr>
            <w:tcW w:w="577" w:type="dxa"/>
            <w:vMerge/>
            <w:shd w:val="clear" w:color="auto" w:fill="auto"/>
            <w:vAlign w:val="center"/>
            <w:hideMark/>
          </w:tcPr>
          <w:p w:rsidR="006B12BA" w:rsidRPr="001F3FF8" w:rsidRDefault="006B12BA" w:rsidP="00940FA4">
            <w:pPr>
              <w:spacing w:after="0" w:line="240" w:lineRule="auto"/>
              <w:rPr>
                <w:rFonts w:ascii="Times New Roman" w:eastAsia="Times New Roman" w:hAnsi="Times New Roman" w:cs="Times New Roman"/>
                <w:color w:val="000000"/>
                <w:sz w:val="24"/>
                <w:szCs w:val="24"/>
                <w:lang w:eastAsia="ru-RU"/>
              </w:rPr>
            </w:pPr>
          </w:p>
        </w:tc>
        <w:tc>
          <w:tcPr>
            <w:tcW w:w="4805" w:type="dxa"/>
            <w:vMerge/>
            <w:shd w:val="clear" w:color="auto" w:fill="auto"/>
            <w:vAlign w:val="center"/>
            <w:hideMark/>
          </w:tcPr>
          <w:p w:rsidR="006B12BA" w:rsidRPr="001F3FF8" w:rsidRDefault="006B12BA" w:rsidP="00940FA4">
            <w:pPr>
              <w:spacing w:after="0" w:line="240" w:lineRule="auto"/>
              <w:rPr>
                <w:rFonts w:ascii="Times New Roman" w:eastAsia="Times New Roman" w:hAnsi="Times New Roman" w:cs="Times New Roman"/>
                <w:color w:val="000000"/>
                <w:sz w:val="24"/>
                <w:szCs w:val="24"/>
                <w:lang w:eastAsia="ru-RU"/>
              </w:rPr>
            </w:pPr>
          </w:p>
        </w:tc>
        <w:tc>
          <w:tcPr>
            <w:tcW w:w="1975" w:type="dxa"/>
            <w:shd w:val="clear" w:color="auto" w:fill="auto"/>
            <w:vAlign w:val="center"/>
            <w:hideMark/>
          </w:tcPr>
          <w:p w:rsidR="006B12BA" w:rsidRPr="001F3FF8" w:rsidRDefault="006B12BA" w:rsidP="00940FA4">
            <w:pPr>
              <w:spacing w:after="0" w:line="240" w:lineRule="auto"/>
              <w:jc w:val="center"/>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с 01.01.202</w:t>
            </w:r>
            <w:r w:rsidRPr="001F3FF8">
              <w:rPr>
                <w:rFonts w:ascii="Times New Roman" w:eastAsia="Times New Roman" w:hAnsi="Times New Roman" w:cs="Times New Roman"/>
                <w:color w:val="000000"/>
                <w:sz w:val="24"/>
                <w:szCs w:val="24"/>
                <w:lang w:val="en-US" w:eastAsia="ru-RU"/>
              </w:rPr>
              <w:t>1</w:t>
            </w:r>
            <w:r w:rsidRPr="001F3FF8">
              <w:rPr>
                <w:rFonts w:ascii="Times New Roman" w:eastAsia="Times New Roman" w:hAnsi="Times New Roman" w:cs="Times New Roman"/>
                <w:color w:val="000000"/>
                <w:sz w:val="24"/>
                <w:szCs w:val="24"/>
                <w:lang w:eastAsia="ru-RU"/>
              </w:rPr>
              <w:t xml:space="preserve"> г. по 30.06.202</w:t>
            </w:r>
            <w:r w:rsidRPr="001F3FF8">
              <w:rPr>
                <w:rFonts w:ascii="Times New Roman" w:eastAsia="Times New Roman" w:hAnsi="Times New Roman" w:cs="Times New Roman"/>
                <w:color w:val="000000"/>
                <w:sz w:val="24"/>
                <w:szCs w:val="24"/>
                <w:lang w:val="en-US" w:eastAsia="ru-RU"/>
              </w:rPr>
              <w:t>1</w:t>
            </w:r>
            <w:r w:rsidRPr="001F3FF8">
              <w:rPr>
                <w:rFonts w:ascii="Times New Roman" w:eastAsia="Times New Roman" w:hAnsi="Times New Roman" w:cs="Times New Roman"/>
                <w:color w:val="000000"/>
                <w:sz w:val="24"/>
                <w:szCs w:val="24"/>
                <w:lang w:eastAsia="ru-RU"/>
              </w:rPr>
              <w:t xml:space="preserve"> г.</w:t>
            </w:r>
          </w:p>
        </w:tc>
        <w:tc>
          <w:tcPr>
            <w:tcW w:w="2136" w:type="dxa"/>
            <w:shd w:val="clear" w:color="auto" w:fill="auto"/>
            <w:vAlign w:val="center"/>
            <w:hideMark/>
          </w:tcPr>
          <w:p w:rsidR="006B12BA" w:rsidRPr="001F3FF8" w:rsidRDefault="006B12BA" w:rsidP="00940FA4">
            <w:pPr>
              <w:spacing w:after="0" w:line="240" w:lineRule="auto"/>
              <w:jc w:val="center"/>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с 01.07.202</w:t>
            </w:r>
            <w:r w:rsidRPr="001F3FF8">
              <w:rPr>
                <w:rFonts w:ascii="Times New Roman" w:eastAsia="Times New Roman" w:hAnsi="Times New Roman" w:cs="Times New Roman"/>
                <w:color w:val="000000"/>
                <w:sz w:val="24"/>
                <w:szCs w:val="24"/>
                <w:lang w:val="en-US" w:eastAsia="ru-RU"/>
              </w:rPr>
              <w:t>1</w:t>
            </w:r>
            <w:r w:rsidRPr="001F3FF8">
              <w:rPr>
                <w:rFonts w:ascii="Times New Roman" w:eastAsia="Times New Roman" w:hAnsi="Times New Roman" w:cs="Times New Roman"/>
                <w:color w:val="000000"/>
                <w:sz w:val="24"/>
                <w:szCs w:val="24"/>
                <w:lang w:eastAsia="ru-RU"/>
              </w:rPr>
              <w:t xml:space="preserve"> г. по 31.12.202</w:t>
            </w:r>
            <w:r w:rsidRPr="001F3FF8">
              <w:rPr>
                <w:rFonts w:ascii="Times New Roman" w:eastAsia="Times New Roman" w:hAnsi="Times New Roman" w:cs="Times New Roman"/>
                <w:color w:val="000000"/>
                <w:sz w:val="24"/>
                <w:szCs w:val="24"/>
                <w:lang w:val="en-US" w:eastAsia="ru-RU"/>
              </w:rPr>
              <w:t>1</w:t>
            </w:r>
            <w:r w:rsidRPr="001F3FF8">
              <w:rPr>
                <w:rFonts w:ascii="Times New Roman" w:eastAsia="Times New Roman" w:hAnsi="Times New Roman" w:cs="Times New Roman"/>
                <w:color w:val="000000"/>
                <w:sz w:val="24"/>
                <w:szCs w:val="24"/>
                <w:lang w:eastAsia="ru-RU"/>
              </w:rPr>
              <w:t xml:space="preserve"> г.</w:t>
            </w:r>
          </w:p>
        </w:tc>
      </w:tr>
      <w:tr w:rsidR="009E47E6" w:rsidRPr="001F3FF8" w:rsidTr="001B5643">
        <w:trPr>
          <w:trHeight w:val="20"/>
        </w:trPr>
        <w:tc>
          <w:tcPr>
            <w:tcW w:w="9493" w:type="dxa"/>
            <w:gridSpan w:val="4"/>
            <w:shd w:val="clear" w:color="auto" w:fill="auto"/>
            <w:vAlign w:val="center"/>
          </w:tcPr>
          <w:p w:rsidR="009E47E6" w:rsidRPr="001F3FF8" w:rsidRDefault="00D514D5" w:rsidP="009E47E6">
            <w:pPr>
              <w:spacing w:after="0" w:line="240" w:lineRule="auto"/>
              <w:jc w:val="center"/>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 xml:space="preserve">ООО </w:t>
            </w:r>
            <w:r w:rsidR="00672E93" w:rsidRPr="001F3FF8">
              <w:rPr>
                <w:rFonts w:ascii="Times New Roman" w:eastAsia="Times New Roman" w:hAnsi="Times New Roman" w:cs="Times New Roman"/>
                <w:color w:val="000000"/>
                <w:sz w:val="24"/>
                <w:szCs w:val="24"/>
                <w:lang w:eastAsia="ru-RU"/>
              </w:rPr>
              <w:t>«Газтехсервис»</w:t>
            </w:r>
          </w:p>
        </w:tc>
      </w:tr>
      <w:tr w:rsidR="006B12BA" w:rsidRPr="001F3FF8" w:rsidTr="001B5643">
        <w:trPr>
          <w:trHeight w:val="20"/>
        </w:trPr>
        <w:tc>
          <w:tcPr>
            <w:tcW w:w="577" w:type="dxa"/>
            <w:shd w:val="clear" w:color="auto" w:fill="auto"/>
            <w:hideMark/>
          </w:tcPr>
          <w:p w:rsidR="006B12BA" w:rsidRPr="001F3FF8" w:rsidRDefault="006B12BA" w:rsidP="00EF1247">
            <w:pPr>
              <w:spacing w:after="0" w:line="240" w:lineRule="auto"/>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1</w:t>
            </w:r>
          </w:p>
        </w:tc>
        <w:tc>
          <w:tcPr>
            <w:tcW w:w="4805" w:type="dxa"/>
            <w:shd w:val="clear" w:color="auto" w:fill="auto"/>
            <w:vAlign w:val="center"/>
            <w:hideMark/>
          </w:tcPr>
          <w:p w:rsidR="006B12BA" w:rsidRPr="001F3FF8" w:rsidRDefault="006B12BA" w:rsidP="00EF1247">
            <w:pPr>
              <w:spacing w:after="0" w:line="240" w:lineRule="auto"/>
              <w:rPr>
                <w:rFonts w:ascii="Times New Roman" w:eastAsia="Times New Roman" w:hAnsi="Times New Roman" w:cs="Times New Roman"/>
                <w:color w:val="000000"/>
                <w:sz w:val="24"/>
                <w:szCs w:val="24"/>
                <w:lang w:eastAsia="ru-RU"/>
              </w:rPr>
            </w:pPr>
            <w:r w:rsidRPr="001F3FF8">
              <w:rPr>
                <w:rFonts w:ascii="Times New Roman" w:eastAsia="Calibri" w:hAnsi="Times New Roman" w:cs="Times New Roman"/>
                <w:sz w:val="24"/>
                <w:szCs w:val="24"/>
              </w:rPr>
              <w:t>Тариф на тепловую энергию (мощность)</w:t>
            </w:r>
            <w:r w:rsidRPr="001F3FF8">
              <w:rPr>
                <w:rStyle w:val="afff4"/>
                <w:rFonts w:ascii="Times New Roman" w:eastAsia="Times New Roman" w:hAnsi="Times New Roman" w:cs="Times New Roman"/>
                <w:color w:val="000000"/>
                <w:sz w:val="24"/>
                <w:szCs w:val="24"/>
                <w:lang w:eastAsia="ru-RU"/>
              </w:rPr>
              <w:footnoteReference w:id="11"/>
            </w:r>
            <w:r w:rsidRPr="001F3FF8">
              <w:rPr>
                <w:rFonts w:ascii="Times New Roman" w:eastAsia="Calibri" w:hAnsi="Times New Roman" w:cs="Times New Roman"/>
                <w:sz w:val="24"/>
                <w:szCs w:val="24"/>
              </w:rPr>
              <w:t xml:space="preserve">, </w:t>
            </w:r>
            <w:r w:rsidRPr="001F3FF8">
              <w:rPr>
                <w:rFonts w:ascii="Times New Roman" w:eastAsia="Times New Roman" w:hAnsi="Times New Roman" w:cs="Times New Roman"/>
                <w:color w:val="000000"/>
                <w:sz w:val="24"/>
                <w:szCs w:val="24"/>
                <w:lang w:eastAsia="ru-RU"/>
              </w:rPr>
              <w:t>руб./Гкал</w:t>
            </w:r>
          </w:p>
        </w:tc>
        <w:tc>
          <w:tcPr>
            <w:tcW w:w="1975" w:type="dxa"/>
            <w:shd w:val="clear" w:color="auto" w:fill="auto"/>
            <w:vAlign w:val="bottom"/>
          </w:tcPr>
          <w:p w:rsidR="006B12BA" w:rsidRPr="001F3FF8" w:rsidRDefault="001F3FF8" w:rsidP="00EF1247">
            <w:pPr>
              <w:spacing w:after="0" w:line="240" w:lineRule="auto"/>
              <w:jc w:val="right"/>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6515.45</w:t>
            </w:r>
          </w:p>
        </w:tc>
        <w:tc>
          <w:tcPr>
            <w:tcW w:w="2136" w:type="dxa"/>
            <w:shd w:val="clear" w:color="auto" w:fill="auto"/>
            <w:vAlign w:val="bottom"/>
          </w:tcPr>
          <w:p w:rsidR="006B12BA" w:rsidRPr="001F3FF8" w:rsidRDefault="001F3FF8" w:rsidP="00EF1247">
            <w:pPr>
              <w:spacing w:after="0" w:line="240" w:lineRule="auto"/>
              <w:jc w:val="right"/>
              <w:rPr>
                <w:rFonts w:ascii="Times New Roman" w:eastAsia="Times New Roman" w:hAnsi="Times New Roman" w:cs="Times New Roman"/>
                <w:color w:val="000000"/>
                <w:sz w:val="24"/>
                <w:szCs w:val="24"/>
                <w:lang w:eastAsia="ru-RU"/>
              </w:rPr>
            </w:pPr>
            <w:r w:rsidRPr="001F3FF8">
              <w:rPr>
                <w:rFonts w:ascii="Times New Roman" w:eastAsia="Times New Roman" w:hAnsi="Times New Roman" w:cs="Times New Roman"/>
                <w:color w:val="000000"/>
                <w:sz w:val="24"/>
                <w:szCs w:val="24"/>
                <w:lang w:eastAsia="ru-RU"/>
              </w:rPr>
              <w:t>6515.45</w:t>
            </w:r>
          </w:p>
        </w:tc>
      </w:tr>
      <w:tr w:rsidR="00DD036C" w:rsidRPr="00BF601E" w:rsidTr="00A0612F">
        <w:trPr>
          <w:trHeight w:val="20"/>
        </w:trPr>
        <w:tc>
          <w:tcPr>
            <w:tcW w:w="9493" w:type="dxa"/>
            <w:gridSpan w:val="4"/>
            <w:shd w:val="clear" w:color="auto" w:fill="auto"/>
          </w:tcPr>
          <w:p w:rsidR="00DD036C" w:rsidRDefault="006F338D" w:rsidP="006F338D">
            <w:pPr>
              <w:spacing w:after="0" w:line="240" w:lineRule="auto"/>
              <w:jc w:val="center"/>
              <w:rPr>
                <w:rFonts w:ascii="Times New Roman" w:eastAsia="Times New Roman" w:hAnsi="Times New Roman" w:cs="Times New Roman"/>
                <w:color w:val="000000"/>
                <w:sz w:val="24"/>
                <w:szCs w:val="24"/>
                <w:lang w:eastAsia="ru-RU"/>
              </w:rPr>
            </w:pPr>
            <w:r w:rsidRPr="006F338D">
              <w:rPr>
                <w:rFonts w:ascii="Times New Roman" w:eastAsia="Times New Roman" w:hAnsi="Times New Roman" w:cs="Times New Roman"/>
                <w:color w:val="000000"/>
                <w:sz w:val="24"/>
                <w:szCs w:val="24"/>
                <w:lang w:eastAsia="ru-RU"/>
              </w:rPr>
              <w:t>ООО "Эко-Транс"</w:t>
            </w:r>
          </w:p>
        </w:tc>
      </w:tr>
      <w:tr w:rsidR="00DD036C" w:rsidRPr="00BF601E" w:rsidTr="001B5643">
        <w:trPr>
          <w:trHeight w:val="20"/>
        </w:trPr>
        <w:tc>
          <w:tcPr>
            <w:tcW w:w="577" w:type="dxa"/>
            <w:shd w:val="clear" w:color="auto" w:fill="auto"/>
          </w:tcPr>
          <w:p w:rsidR="00DD036C" w:rsidRPr="00BF601E" w:rsidRDefault="00DD036C" w:rsidP="00DD036C">
            <w:pPr>
              <w:spacing w:after="0" w:line="240" w:lineRule="auto"/>
              <w:rPr>
                <w:rFonts w:ascii="Times New Roman" w:eastAsia="Times New Roman" w:hAnsi="Times New Roman" w:cs="Times New Roman"/>
                <w:color w:val="000000"/>
                <w:sz w:val="24"/>
                <w:szCs w:val="24"/>
                <w:lang w:eastAsia="ru-RU"/>
              </w:rPr>
            </w:pPr>
            <w:r w:rsidRPr="00BF601E">
              <w:rPr>
                <w:rFonts w:ascii="Times New Roman" w:eastAsia="Times New Roman" w:hAnsi="Times New Roman" w:cs="Times New Roman"/>
                <w:color w:val="000000"/>
                <w:sz w:val="24"/>
                <w:szCs w:val="24"/>
                <w:lang w:eastAsia="ru-RU"/>
              </w:rPr>
              <w:t>1</w:t>
            </w:r>
          </w:p>
        </w:tc>
        <w:tc>
          <w:tcPr>
            <w:tcW w:w="4805" w:type="dxa"/>
            <w:shd w:val="clear" w:color="auto" w:fill="auto"/>
            <w:vAlign w:val="center"/>
          </w:tcPr>
          <w:p w:rsidR="00DD036C" w:rsidRPr="00BE63C7" w:rsidRDefault="00DD036C" w:rsidP="00DD036C">
            <w:pPr>
              <w:spacing w:after="0" w:line="240" w:lineRule="auto"/>
              <w:rPr>
                <w:rFonts w:ascii="Times New Roman" w:eastAsia="Calibri" w:hAnsi="Times New Roman" w:cs="Times New Roman"/>
                <w:sz w:val="24"/>
                <w:szCs w:val="24"/>
              </w:rPr>
            </w:pPr>
            <w:r w:rsidRPr="00BE63C7">
              <w:rPr>
                <w:rFonts w:ascii="Times New Roman" w:eastAsia="Calibri" w:hAnsi="Times New Roman" w:cs="Times New Roman"/>
                <w:sz w:val="24"/>
                <w:szCs w:val="24"/>
              </w:rPr>
              <w:t>Тариф на тепловую энергию (мощность)</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руб./Гкал</w:t>
            </w:r>
          </w:p>
        </w:tc>
        <w:tc>
          <w:tcPr>
            <w:tcW w:w="1975" w:type="dxa"/>
            <w:shd w:val="clear" w:color="auto" w:fill="auto"/>
            <w:vAlign w:val="bottom"/>
          </w:tcPr>
          <w:p w:rsidR="00DD036C" w:rsidRDefault="006F338D" w:rsidP="00DD036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136" w:type="dxa"/>
            <w:shd w:val="clear" w:color="auto" w:fill="auto"/>
            <w:vAlign w:val="bottom"/>
          </w:tcPr>
          <w:p w:rsidR="00DD036C" w:rsidRDefault="006F338D" w:rsidP="00DD036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D71E1D" w:rsidRDefault="00D71E1D" w:rsidP="00DC21E8">
      <w:pPr>
        <w:pStyle w:val="a7"/>
        <w:spacing w:after="0" w:line="240" w:lineRule="auto"/>
        <w:rPr>
          <w:highlight w:val="yellow"/>
        </w:rPr>
      </w:pPr>
      <w:bookmarkStart w:id="48" w:name="_Toc47564123"/>
      <w:bookmarkEnd w:id="47"/>
    </w:p>
    <w:p w:rsidR="00473792" w:rsidRPr="00BF601E" w:rsidRDefault="00473792" w:rsidP="004E6C91">
      <w:pPr>
        <w:pStyle w:val="aff9"/>
        <w:rPr>
          <w:lang w:bidi="en-US"/>
        </w:rPr>
      </w:pPr>
      <w:r w:rsidRPr="00BF601E">
        <w:t>В себестоимости производства и передачи тепловой энергии осно</w:t>
      </w:r>
      <w:r w:rsidRPr="00BF601E">
        <w:t>в</w:t>
      </w:r>
      <w:r w:rsidRPr="00BF601E">
        <w:t xml:space="preserve">ными являются </w:t>
      </w:r>
      <w:r w:rsidRPr="00BF601E">
        <w:rPr>
          <w:lang w:bidi="en-US"/>
        </w:rPr>
        <w:t>следующие статьи затрат:</w:t>
      </w:r>
    </w:p>
    <w:p w:rsidR="00B30F16" w:rsidRPr="00BF601E" w:rsidRDefault="00B30F16" w:rsidP="008A11E3">
      <w:pPr>
        <w:pStyle w:val="aff9"/>
        <w:numPr>
          <w:ilvl w:val="0"/>
          <w:numId w:val="6"/>
        </w:numPr>
        <w:rPr>
          <w:lang w:bidi="en-US"/>
        </w:rPr>
      </w:pPr>
      <w:r w:rsidRPr="00BF601E">
        <w:rPr>
          <w:lang w:bidi="en-US"/>
        </w:rPr>
        <w:t>расходы на топливо;</w:t>
      </w:r>
    </w:p>
    <w:p w:rsidR="00B30F16" w:rsidRDefault="00B30F16" w:rsidP="008A11E3">
      <w:pPr>
        <w:pStyle w:val="aff9"/>
        <w:numPr>
          <w:ilvl w:val="0"/>
          <w:numId w:val="6"/>
        </w:numPr>
        <w:rPr>
          <w:lang w:bidi="en-US"/>
        </w:rPr>
      </w:pPr>
      <w:r w:rsidRPr="00BF601E">
        <w:rPr>
          <w:lang w:bidi="en-US"/>
        </w:rPr>
        <w:t>оплата труда основного производственного персонала с отчи</w:t>
      </w:r>
      <w:r w:rsidRPr="00BF601E">
        <w:rPr>
          <w:lang w:bidi="en-US"/>
        </w:rPr>
        <w:t>с</w:t>
      </w:r>
      <w:r w:rsidRPr="00BF601E">
        <w:rPr>
          <w:lang w:bidi="en-US"/>
        </w:rPr>
        <w:t>лениями на социальные</w:t>
      </w:r>
      <w:r w:rsidRPr="00B30F16">
        <w:rPr>
          <w:lang w:bidi="en-US"/>
        </w:rPr>
        <w:t xml:space="preserve"> нужды;</w:t>
      </w:r>
    </w:p>
    <w:p w:rsidR="00B30F16" w:rsidRDefault="00B30F16" w:rsidP="008A11E3">
      <w:pPr>
        <w:pStyle w:val="aff9"/>
        <w:numPr>
          <w:ilvl w:val="0"/>
          <w:numId w:val="6"/>
        </w:numPr>
        <w:rPr>
          <w:lang w:bidi="en-US"/>
        </w:rPr>
      </w:pPr>
      <w:r w:rsidRPr="00B30F16">
        <w:rPr>
          <w:lang w:bidi="en-US"/>
        </w:rPr>
        <w:t>затраты на покупную электрическую энергию.</w:t>
      </w:r>
    </w:p>
    <w:p w:rsidR="00B30F16" w:rsidRDefault="00B30F16" w:rsidP="004E6C91">
      <w:pPr>
        <w:pStyle w:val="aff9"/>
        <w:rPr>
          <w:lang w:bidi="en-US"/>
        </w:rPr>
      </w:pPr>
      <w:r w:rsidRPr="00B30F16">
        <w:rPr>
          <w:lang w:bidi="en-US"/>
        </w:rPr>
        <w:t>В связи с этим деятельность теплоснабжающих организаций в целом ха</w:t>
      </w:r>
      <w:r>
        <w:rPr>
          <w:lang w:bidi="en-US"/>
        </w:rPr>
        <w:t xml:space="preserve">рактеризуется высоким уровнем трудоемкости и энергоресурсоемкости, </w:t>
      </w:r>
      <w:r>
        <w:rPr>
          <w:lang w:bidi="en-US"/>
        </w:rPr>
        <w:lastRenderedPageBreak/>
        <w:t>что свойственно теплоснабжающим организациям, занимающимся произво</w:t>
      </w:r>
      <w:r>
        <w:rPr>
          <w:lang w:bidi="en-US"/>
        </w:rPr>
        <w:t>д</w:t>
      </w:r>
      <w:r>
        <w:rPr>
          <w:lang w:bidi="en-US"/>
        </w:rPr>
        <w:t xml:space="preserve">ством и передачей тепловой энергии. </w:t>
      </w:r>
    </w:p>
    <w:p w:rsidR="00B30F16" w:rsidRDefault="00B30F16" w:rsidP="004E6C91">
      <w:pPr>
        <w:pStyle w:val="aff9"/>
        <w:rPr>
          <w:lang w:bidi="en-US"/>
        </w:rPr>
      </w:pPr>
      <w:r>
        <w:rPr>
          <w:lang w:bidi="en-US"/>
        </w:rPr>
        <w:t xml:space="preserve">Плата на подключение к тепловым сетям устанавливается для лиц, осуществляющих строительство и (или) реконструкцию здания, сооружения, иного </w:t>
      </w:r>
      <w:r w:rsidR="00CE217B">
        <w:rPr>
          <w:lang w:bidi="en-US"/>
        </w:rPr>
        <w:t>объекта в случае, если</w:t>
      </w:r>
      <w:r>
        <w:rPr>
          <w:lang w:bidi="en-US"/>
        </w:rPr>
        <w:t xml:space="preserve"> данное строительство, реконструкция влекут за собой увеличение нагрузки. </w:t>
      </w:r>
    </w:p>
    <w:p w:rsidR="00B30F16" w:rsidRDefault="00B30F16" w:rsidP="004E6C91">
      <w:pPr>
        <w:pStyle w:val="aff9"/>
        <w:rPr>
          <w:lang w:bidi="en-US"/>
        </w:rPr>
      </w:pPr>
      <w:r>
        <w:rPr>
          <w:lang w:bidi="en-US"/>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rsidR="00B30F16" w:rsidRPr="00AD6CE6" w:rsidRDefault="00B30F16" w:rsidP="004E6C91">
      <w:pPr>
        <w:pStyle w:val="aff9"/>
        <w:rPr>
          <w:lang w:bidi="en-US"/>
        </w:rPr>
      </w:pPr>
      <w:r>
        <w:rPr>
          <w:lang w:bidi="en-US"/>
        </w:rPr>
        <w:t>Указанный договор определяет порядок и условия подключения об</w:t>
      </w:r>
      <w:r>
        <w:rPr>
          <w:lang w:bidi="en-US"/>
        </w:rPr>
        <w:t>ъ</w:t>
      </w:r>
      <w:r>
        <w:rPr>
          <w:lang w:bidi="en-US"/>
        </w:rPr>
        <w:t xml:space="preserve">екта к </w:t>
      </w:r>
      <w:r w:rsidRPr="00AD6CE6">
        <w:rPr>
          <w:lang w:bidi="en-US"/>
        </w:rPr>
        <w:t>тепловым сетям, порядок внесения платы за подключение.</w:t>
      </w:r>
    </w:p>
    <w:p w:rsidR="00CE217B" w:rsidRPr="00AD6CE6" w:rsidRDefault="00CE217B" w:rsidP="004E6C91">
      <w:pPr>
        <w:pStyle w:val="aff9"/>
        <w:rPr>
          <w:lang w:bidi="en-US"/>
        </w:rPr>
      </w:pPr>
      <w:bookmarkStart w:id="49" w:name="_Hlk58536568"/>
      <w:bookmarkStart w:id="50" w:name="_Hlk58544055"/>
      <w:r w:rsidRPr="00AD6CE6">
        <w:rPr>
          <w:lang w:bidi="en-US"/>
        </w:rPr>
        <w:t xml:space="preserve">Финансовый анализ ООО </w:t>
      </w:r>
      <w:r w:rsidR="00FE11FE" w:rsidRPr="00AD6CE6">
        <w:rPr>
          <w:lang w:bidi="en-US"/>
        </w:rPr>
        <w:t>«</w:t>
      </w:r>
      <w:bookmarkEnd w:id="49"/>
      <w:r w:rsidR="00EF7546" w:rsidRPr="00AD6CE6">
        <w:rPr>
          <w:lang w:bidi="en-US"/>
        </w:rPr>
        <w:t>Газтехсервис</w:t>
      </w:r>
      <w:r w:rsidR="00FE11FE" w:rsidRPr="00AD6CE6">
        <w:rPr>
          <w:lang w:bidi="en-US"/>
        </w:rPr>
        <w:t>»</w:t>
      </w:r>
      <w:r w:rsidRPr="00AD6CE6">
        <w:rPr>
          <w:lang w:bidi="en-US"/>
        </w:rPr>
        <w:t xml:space="preserve"> по 9 основным финансовым коэффициентам, рассчитанным согласно данным ФНС, а также их сравнение со средними (медианными) значениями по соответствующей отрасли за 2019 год</w:t>
      </w:r>
      <w:r w:rsidR="00FE11FE" w:rsidRPr="00AD6CE6">
        <w:rPr>
          <w:lang w:bidi="en-US"/>
        </w:rPr>
        <w:t>, представлен в таблице 3.2.3.</w:t>
      </w:r>
      <w:r w:rsidR="00C853D5" w:rsidRPr="00AD6CE6">
        <w:rPr>
          <w:lang w:bidi="en-US"/>
        </w:rPr>
        <w:t>3</w:t>
      </w:r>
      <w:r w:rsidR="00FE11FE" w:rsidRPr="00AD6CE6">
        <w:rPr>
          <w:lang w:bidi="en-US"/>
        </w:rPr>
        <w:t>.</w:t>
      </w:r>
    </w:p>
    <w:p w:rsidR="00FE11FE" w:rsidRPr="00AD6CE6" w:rsidRDefault="00FE11FE" w:rsidP="003F0ADB">
      <w:pPr>
        <w:pStyle w:val="affb"/>
      </w:pPr>
      <w:r w:rsidRPr="00AD6CE6">
        <w:t>Таблица 3.2.3.</w:t>
      </w:r>
      <w:r w:rsidR="00C853D5" w:rsidRPr="00AD6CE6">
        <w:t>3</w:t>
      </w:r>
      <w:r w:rsidRPr="00AD6CE6">
        <w:t>. Финансовый анализ ООО «</w:t>
      </w:r>
      <w:r w:rsidR="00EF7546" w:rsidRPr="00AD6CE6">
        <w:t>Газтехсервис</w:t>
      </w:r>
      <w:r w:rsidRPr="00AD6CE6">
        <w:t>»</w:t>
      </w:r>
    </w:p>
    <w:tbl>
      <w:tblPr>
        <w:tblW w:w="9493" w:type="dxa"/>
        <w:tblLook w:val="04A0"/>
      </w:tblPr>
      <w:tblGrid>
        <w:gridCol w:w="473"/>
        <w:gridCol w:w="4625"/>
        <w:gridCol w:w="1292"/>
        <w:gridCol w:w="1569"/>
        <w:gridCol w:w="1550"/>
      </w:tblGrid>
      <w:tr w:rsidR="00EF7546" w:rsidRPr="00AD6CE6" w:rsidTr="001B5643">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hideMark/>
          </w:tcPr>
          <w:bookmarkEnd w:id="50"/>
          <w:p w:rsidR="00EF7546" w:rsidRPr="00AD6CE6" w:rsidRDefault="00EF7546" w:rsidP="006051BD">
            <w:pPr>
              <w:spacing w:after="0" w:line="240" w:lineRule="auto"/>
              <w:jc w:val="center"/>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 пп</w:t>
            </w:r>
          </w:p>
        </w:tc>
        <w:tc>
          <w:tcPr>
            <w:tcW w:w="4625" w:type="dxa"/>
            <w:tcBorders>
              <w:top w:val="single" w:sz="4" w:space="0" w:color="auto"/>
              <w:left w:val="nil"/>
              <w:bottom w:val="single" w:sz="4" w:space="0" w:color="auto"/>
              <w:right w:val="single" w:sz="4" w:space="0" w:color="auto"/>
            </w:tcBorders>
            <w:shd w:val="clear" w:color="auto" w:fill="auto"/>
            <w:hideMark/>
          </w:tcPr>
          <w:p w:rsidR="00EF7546" w:rsidRPr="00AD6CE6" w:rsidRDefault="00EF7546" w:rsidP="006051BD">
            <w:pPr>
              <w:spacing w:after="0" w:line="240" w:lineRule="auto"/>
              <w:jc w:val="center"/>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Наименование показатели</w:t>
            </w:r>
          </w:p>
        </w:tc>
        <w:tc>
          <w:tcPr>
            <w:tcW w:w="1276" w:type="dxa"/>
            <w:tcBorders>
              <w:top w:val="single" w:sz="4" w:space="0" w:color="auto"/>
              <w:left w:val="nil"/>
              <w:bottom w:val="single" w:sz="4" w:space="0" w:color="auto"/>
              <w:right w:val="single" w:sz="4" w:space="0" w:color="auto"/>
            </w:tcBorders>
            <w:shd w:val="clear" w:color="auto" w:fill="auto"/>
            <w:hideMark/>
          </w:tcPr>
          <w:p w:rsidR="00EF7546" w:rsidRPr="00AD6CE6" w:rsidRDefault="00EF7546" w:rsidP="006051BD">
            <w:pPr>
              <w:spacing w:after="0" w:line="240" w:lineRule="auto"/>
              <w:jc w:val="center"/>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Ед. изм</w:t>
            </w:r>
            <w:r w:rsidRPr="00AD6CE6">
              <w:rPr>
                <w:rFonts w:ascii="Times New Roman" w:eastAsia="Times New Roman" w:hAnsi="Times New Roman" w:cs="Times New Roman"/>
                <w:color w:val="000000"/>
                <w:sz w:val="24"/>
                <w:szCs w:val="24"/>
                <w:lang w:eastAsia="ru-RU"/>
              </w:rPr>
              <w:t>е</w:t>
            </w:r>
            <w:r w:rsidRPr="00AD6CE6">
              <w:rPr>
                <w:rFonts w:ascii="Times New Roman" w:eastAsia="Times New Roman" w:hAnsi="Times New Roman" w:cs="Times New Roman"/>
                <w:color w:val="000000"/>
                <w:sz w:val="24"/>
                <w:szCs w:val="24"/>
                <w:lang w:eastAsia="ru-RU"/>
              </w:rPr>
              <w:t>рения</w:t>
            </w:r>
          </w:p>
        </w:tc>
        <w:tc>
          <w:tcPr>
            <w:tcW w:w="1569" w:type="dxa"/>
            <w:tcBorders>
              <w:top w:val="single" w:sz="4" w:space="0" w:color="auto"/>
              <w:left w:val="nil"/>
              <w:bottom w:val="single" w:sz="4" w:space="0" w:color="auto"/>
              <w:right w:val="single" w:sz="4" w:space="0" w:color="auto"/>
            </w:tcBorders>
            <w:shd w:val="clear" w:color="auto" w:fill="auto"/>
            <w:hideMark/>
          </w:tcPr>
          <w:p w:rsidR="00EF7546" w:rsidRPr="00AD6CE6" w:rsidRDefault="00EF7546" w:rsidP="006051BD">
            <w:pPr>
              <w:spacing w:after="0" w:line="240" w:lineRule="auto"/>
              <w:jc w:val="center"/>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Среднее значение по отрасли</w:t>
            </w:r>
          </w:p>
        </w:tc>
        <w:tc>
          <w:tcPr>
            <w:tcW w:w="1550" w:type="dxa"/>
            <w:tcBorders>
              <w:top w:val="single" w:sz="4" w:space="0" w:color="auto"/>
              <w:left w:val="nil"/>
              <w:bottom w:val="single" w:sz="4" w:space="0" w:color="auto"/>
              <w:right w:val="single" w:sz="4" w:space="0" w:color="auto"/>
            </w:tcBorders>
            <w:shd w:val="clear" w:color="auto" w:fill="auto"/>
            <w:hideMark/>
          </w:tcPr>
          <w:p w:rsidR="00EF7546" w:rsidRPr="00AD6CE6" w:rsidRDefault="00EF7546" w:rsidP="006051BD">
            <w:pPr>
              <w:spacing w:after="0" w:line="240" w:lineRule="auto"/>
              <w:jc w:val="center"/>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Показатель организации</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Коэффициент автономии (финансовой н</w:t>
            </w:r>
            <w:r w:rsidRPr="00AD6CE6">
              <w:rPr>
                <w:rFonts w:ascii="Times New Roman" w:eastAsia="Times New Roman" w:hAnsi="Times New Roman" w:cs="Times New Roman"/>
                <w:color w:val="000000"/>
                <w:sz w:val="24"/>
                <w:szCs w:val="24"/>
                <w:lang w:eastAsia="ru-RU"/>
              </w:rPr>
              <w:t>е</w:t>
            </w:r>
            <w:r w:rsidRPr="00AD6CE6">
              <w:rPr>
                <w:rFonts w:ascii="Times New Roman" w:eastAsia="Times New Roman" w:hAnsi="Times New Roman" w:cs="Times New Roman"/>
                <w:color w:val="000000"/>
                <w:sz w:val="24"/>
                <w:szCs w:val="24"/>
                <w:lang w:eastAsia="ru-RU"/>
              </w:rPr>
              <w:t>зависимости)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0.11</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0.35</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2</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Коэффициент обеспеченности собстве</w:t>
            </w:r>
            <w:r w:rsidRPr="00AD6CE6">
              <w:rPr>
                <w:rFonts w:ascii="Times New Roman" w:eastAsia="Times New Roman" w:hAnsi="Times New Roman" w:cs="Times New Roman"/>
                <w:color w:val="000000"/>
                <w:sz w:val="24"/>
                <w:szCs w:val="24"/>
                <w:lang w:eastAsia="ru-RU"/>
              </w:rPr>
              <w:t>н</w:t>
            </w:r>
            <w:r w:rsidRPr="00AD6CE6">
              <w:rPr>
                <w:rFonts w:ascii="Times New Roman" w:eastAsia="Times New Roman" w:hAnsi="Times New Roman" w:cs="Times New Roman"/>
                <w:color w:val="000000"/>
                <w:sz w:val="24"/>
                <w:szCs w:val="24"/>
                <w:lang w:eastAsia="ru-RU"/>
              </w:rPr>
              <w:t>ными оборотными средствами</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0.02</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0.1</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3</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Коэффициент покрытия инвестиций</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0.2</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0.3</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4</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Коэффициент текущей ликвидности</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1.1</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1.1</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5</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Коэффициент быстрой ликвидности</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0.8</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6</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Коэффициент абсолютной ликвидности</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0.05</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0.01</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7</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Рентабельность продаж</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1.9</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-31.5</w:t>
            </w:r>
          </w:p>
        </w:tc>
      </w:tr>
      <w:tr w:rsidR="00EF7546" w:rsidRPr="00AD6CE6"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8</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Рентабельность активов</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1.1</w:t>
            </w:r>
          </w:p>
        </w:tc>
        <w:tc>
          <w:tcPr>
            <w:tcW w:w="1550" w:type="dxa"/>
            <w:tcBorders>
              <w:top w:val="nil"/>
              <w:left w:val="nil"/>
              <w:bottom w:val="single" w:sz="4" w:space="0" w:color="auto"/>
              <w:right w:val="single" w:sz="4" w:space="0" w:color="auto"/>
            </w:tcBorders>
            <w:shd w:val="clear" w:color="auto" w:fill="auto"/>
            <w:noWrap/>
            <w:vAlign w:val="bottom"/>
          </w:tcPr>
          <w:p w:rsidR="00EF7546" w:rsidRPr="00AD6CE6"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10.5</w:t>
            </w:r>
          </w:p>
        </w:tc>
      </w:tr>
      <w:tr w:rsidR="00EF7546"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9</w:t>
            </w:r>
          </w:p>
        </w:tc>
        <w:tc>
          <w:tcPr>
            <w:tcW w:w="4625"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Рентабельность собственного капитала</w:t>
            </w:r>
          </w:p>
        </w:tc>
        <w:tc>
          <w:tcPr>
            <w:tcW w:w="1276" w:type="dxa"/>
            <w:tcBorders>
              <w:top w:val="nil"/>
              <w:left w:val="nil"/>
              <w:bottom w:val="single" w:sz="4" w:space="0" w:color="auto"/>
              <w:right w:val="single" w:sz="4" w:space="0" w:color="auto"/>
            </w:tcBorders>
            <w:shd w:val="clear" w:color="auto" w:fill="auto"/>
            <w:noWrap/>
            <w:vAlign w:val="bottom"/>
            <w:hideMark/>
          </w:tcPr>
          <w:p w:rsidR="00EF7546" w:rsidRPr="00AD6CE6" w:rsidRDefault="00EF7546" w:rsidP="006051BD">
            <w:pPr>
              <w:spacing w:after="0" w:line="240" w:lineRule="auto"/>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EF7546" w:rsidRPr="00AD6CE6" w:rsidRDefault="00EF754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3.9</w:t>
            </w:r>
          </w:p>
        </w:tc>
        <w:tc>
          <w:tcPr>
            <w:tcW w:w="1550" w:type="dxa"/>
            <w:tcBorders>
              <w:top w:val="nil"/>
              <w:left w:val="nil"/>
              <w:bottom w:val="single" w:sz="4" w:space="0" w:color="auto"/>
              <w:right w:val="single" w:sz="4" w:space="0" w:color="auto"/>
            </w:tcBorders>
            <w:shd w:val="clear" w:color="auto" w:fill="auto"/>
            <w:noWrap/>
            <w:vAlign w:val="bottom"/>
          </w:tcPr>
          <w:p w:rsidR="00EF7546" w:rsidRPr="00FE11FE" w:rsidRDefault="00AD6CE6" w:rsidP="006051BD">
            <w:pPr>
              <w:spacing w:after="0" w:line="240" w:lineRule="auto"/>
              <w:jc w:val="right"/>
              <w:rPr>
                <w:rFonts w:ascii="Times New Roman" w:eastAsia="Times New Roman" w:hAnsi="Times New Roman" w:cs="Times New Roman"/>
                <w:color w:val="000000"/>
                <w:sz w:val="24"/>
                <w:szCs w:val="24"/>
                <w:lang w:eastAsia="ru-RU"/>
              </w:rPr>
            </w:pPr>
            <w:r w:rsidRPr="00AD6CE6">
              <w:rPr>
                <w:rFonts w:ascii="Times New Roman" w:eastAsia="Times New Roman" w:hAnsi="Times New Roman" w:cs="Times New Roman"/>
                <w:color w:val="000000"/>
                <w:sz w:val="24"/>
                <w:szCs w:val="24"/>
                <w:lang w:eastAsia="ru-RU"/>
              </w:rPr>
              <w:t>19.1</w:t>
            </w:r>
          </w:p>
        </w:tc>
      </w:tr>
    </w:tbl>
    <w:p w:rsidR="0030024A" w:rsidRDefault="0030024A" w:rsidP="0030024A">
      <w:pPr>
        <w:pStyle w:val="a5"/>
      </w:pPr>
      <w:r>
        <w:t>3.3.</w:t>
      </w:r>
      <w:r w:rsidR="00BC0D51">
        <w:t xml:space="preserve"> </w:t>
      </w:r>
      <w:r>
        <w:t>Система</w:t>
      </w:r>
      <w:r w:rsidR="00BC0D51">
        <w:t xml:space="preserve"> </w:t>
      </w:r>
      <w:r>
        <w:t>газоснабжения</w:t>
      </w:r>
      <w:bookmarkEnd w:id="48"/>
    </w:p>
    <w:p w:rsidR="0030024A" w:rsidRDefault="0030024A" w:rsidP="0030024A">
      <w:pPr>
        <w:pStyle w:val="a5"/>
      </w:pPr>
      <w:bookmarkStart w:id="51" w:name="_Toc47564124"/>
      <w:r>
        <w:t>3.3.1.</w:t>
      </w:r>
      <w:r w:rsidR="00BC0D51">
        <w:t xml:space="preserve"> </w:t>
      </w:r>
      <w:r>
        <w:t>Описание</w:t>
      </w:r>
      <w:r w:rsidR="00BC0D51">
        <w:t xml:space="preserve"> </w:t>
      </w:r>
      <w:r>
        <w:t>организационной</w:t>
      </w:r>
      <w:r w:rsidR="00BC0D51">
        <w:t xml:space="preserve"> </w:t>
      </w:r>
      <w:r>
        <w:t>структуры,</w:t>
      </w:r>
      <w:r w:rsidR="00BC0D51">
        <w:t xml:space="preserve"> </w:t>
      </w:r>
      <w:r>
        <w:t>формы</w:t>
      </w:r>
      <w:r w:rsidR="00BC0D51">
        <w:t xml:space="preserve"> </w:t>
      </w:r>
      <w:r>
        <w:t>собственности</w:t>
      </w:r>
      <w:r w:rsidR="00BC0D51">
        <w:t xml:space="preserve"> </w:t>
      </w:r>
      <w:r>
        <w:t>и</w:t>
      </w:r>
      <w:r w:rsidR="00BC0D51">
        <w:t xml:space="preserve"> </w:t>
      </w:r>
      <w:r>
        <w:t>системы</w:t>
      </w:r>
      <w:r w:rsidR="00BC0D51">
        <w:t xml:space="preserve"> </w:t>
      </w:r>
      <w:r>
        <w:t>договоров</w:t>
      </w:r>
      <w:r w:rsidR="00BC0D51">
        <w:t xml:space="preserve"> </w:t>
      </w:r>
      <w:r>
        <w:t>между</w:t>
      </w:r>
      <w:r w:rsidR="00BC0D51">
        <w:t xml:space="preserve"> </w:t>
      </w:r>
      <w:r>
        <w:t>организациями,</w:t>
      </w:r>
      <w:r w:rsidR="00BC0D51">
        <w:t xml:space="preserve"> </w:t>
      </w:r>
      <w:r>
        <w:t>а</w:t>
      </w:r>
      <w:r w:rsidR="00BC0D51">
        <w:t xml:space="preserve"> </w:t>
      </w:r>
      <w:r>
        <w:t>также</w:t>
      </w:r>
      <w:r w:rsidR="00BC0D51">
        <w:t xml:space="preserve"> </w:t>
      </w:r>
      <w:r>
        <w:t>с</w:t>
      </w:r>
      <w:r w:rsidR="00BC0D51">
        <w:t xml:space="preserve"> </w:t>
      </w:r>
      <w:r>
        <w:t>потребителями</w:t>
      </w:r>
      <w:bookmarkEnd w:id="51"/>
    </w:p>
    <w:p w:rsidR="0031023E" w:rsidRPr="00AD3F34" w:rsidRDefault="00C8677A" w:rsidP="004E6C91">
      <w:pPr>
        <w:pStyle w:val="aff9"/>
      </w:pPr>
      <w:bookmarkStart w:id="52" w:name="_Hlk47563629"/>
      <w:r>
        <w:rPr>
          <w:lang w:bidi="en-US"/>
        </w:rPr>
        <w:t>Сельское</w:t>
      </w:r>
      <w:r>
        <w:t xml:space="preserve"> поселение</w:t>
      </w:r>
      <w:r w:rsidR="00CB6BB3">
        <w:t xml:space="preserve"> не газифицировано.</w:t>
      </w:r>
      <w:r w:rsidR="00A83773">
        <w:t xml:space="preserve"> </w:t>
      </w:r>
    </w:p>
    <w:p w:rsidR="0030024A" w:rsidRDefault="0030024A" w:rsidP="0030024A">
      <w:pPr>
        <w:pStyle w:val="a5"/>
      </w:pPr>
      <w:bookmarkStart w:id="53" w:name="_Toc47564125"/>
      <w:bookmarkEnd w:id="52"/>
      <w:r>
        <w:t>3.3.2.</w:t>
      </w:r>
      <w:r w:rsidR="00BC0D51">
        <w:t xml:space="preserve"> </w:t>
      </w:r>
      <w:r>
        <w:t>Анализ</w:t>
      </w:r>
      <w:r w:rsidR="00BC0D51">
        <w:t xml:space="preserve"> </w:t>
      </w:r>
      <w:r>
        <w:t>существующего</w:t>
      </w:r>
      <w:r w:rsidR="00BC0D51">
        <w:t xml:space="preserve"> </w:t>
      </w:r>
      <w:r>
        <w:t>технического</w:t>
      </w:r>
      <w:r w:rsidR="00BC0D51">
        <w:t xml:space="preserve"> </w:t>
      </w:r>
      <w:r>
        <w:t>состояния</w:t>
      </w:r>
      <w:r w:rsidR="00BC0D51">
        <w:t xml:space="preserve"> </w:t>
      </w:r>
      <w:r>
        <w:t>системы</w:t>
      </w:r>
      <w:r w:rsidR="00BC0D51">
        <w:t xml:space="preserve"> </w:t>
      </w:r>
      <w:r>
        <w:t>газ</w:t>
      </w:r>
      <w:r>
        <w:t>о</w:t>
      </w:r>
      <w:r>
        <w:t>снабжения</w:t>
      </w:r>
      <w:bookmarkEnd w:id="53"/>
    </w:p>
    <w:p w:rsidR="00CB6BB3" w:rsidRDefault="00C8677A" w:rsidP="004E6C91">
      <w:pPr>
        <w:pStyle w:val="aff9"/>
      </w:pPr>
      <w:bookmarkStart w:id="54" w:name="_Toc47564126"/>
      <w:r>
        <w:t xml:space="preserve">Сельское </w:t>
      </w:r>
      <w:r>
        <w:rPr>
          <w:lang w:bidi="en-US"/>
        </w:rPr>
        <w:t>поселение</w:t>
      </w:r>
      <w:r w:rsidR="00CB6BB3">
        <w:t xml:space="preserve"> не газифицировано.</w:t>
      </w:r>
    </w:p>
    <w:p w:rsidR="0030024A" w:rsidRDefault="0030024A" w:rsidP="0030024A">
      <w:pPr>
        <w:pStyle w:val="a5"/>
      </w:pPr>
      <w:r>
        <w:lastRenderedPageBreak/>
        <w:t>3.3.2.1.</w:t>
      </w:r>
      <w:r w:rsidR="00BC0D51">
        <w:t xml:space="preserve"> </w:t>
      </w:r>
      <w:r>
        <w:t>Анализ</w:t>
      </w:r>
      <w:r w:rsidR="00BC0D51">
        <w:t xml:space="preserve"> </w:t>
      </w:r>
      <w:r>
        <w:t>эффективности</w:t>
      </w:r>
      <w:r w:rsidR="00BC0D51">
        <w:t xml:space="preserve"> </w:t>
      </w:r>
      <w:r>
        <w:t>и</w:t>
      </w:r>
      <w:r w:rsidR="00BC0D51">
        <w:t xml:space="preserve"> </w:t>
      </w:r>
      <w:r>
        <w:t>надежности</w:t>
      </w:r>
      <w:r w:rsidR="00BC0D51">
        <w:t xml:space="preserve"> </w:t>
      </w:r>
      <w:r>
        <w:t>имеющихся</w:t>
      </w:r>
      <w:r w:rsidR="00BC0D51">
        <w:t xml:space="preserve"> </w:t>
      </w:r>
      <w:r>
        <w:t>источников</w:t>
      </w:r>
      <w:r w:rsidR="00BC0D51">
        <w:t xml:space="preserve"> </w:t>
      </w:r>
      <w:r>
        <w:t>г</w:t>
      </w:r>
      <w:r>
        <w:t>а</w:t>
      </w:r>
      <w:r>
        <w:t>зоснабжения</w:t>
      </w:r>
      <w:bookmarkEnd w:id="54"/>
    </w:p>
    <w:p w:rsidR="00CB6BB3" w:rsidRDefault="00C8677A" w:rsidP="004E6C91">
      <w:pPr>
        <w:pStyle w:val="aff9"/>
      </w:pPr>
      <w:bookmarkStart w:id="55" w:name="_Toc47564127"/>
      <w:r>
        <w:t xml:space="preserve">Сельское </w:t>
      </w:r>
      <w:r>
        <w:rPr>
          <w:lang w:bidi="en-US"/>
        </w:rPr>
        <w:t>поселение</w:t>
      </w:r>
      <w:r w:rsidR="00CB6BB3">
        <w:t xml:space="preserve"> не газифицировано.</w:t>
      </w:r>
    </w:p>
    <w:p w:rsidR="0030024A" w:rsidRDefault="0030024A" w:rsidP="0030024A">
      <w:pPr>
        <w:pStyle w:val="a5"/>
      </w:pPr>
      <w:r>
        <w:t>3.3.2.2.</w:t>
      </w:r>
      <w:r w:rsidR="00BC0D51">
        <w:t xml:space="preserve"> </w:t>
      </w:r>
      <w:r>
        <w:t>Анализ</w:t>
      </w:r>
      <w:r w:rsidR="00BC0D51">
        <w:t xml:space="preserve"> </w:t>
      </w:r>
      <w:r>
        <w:t>эффективности</w:t>
      </w:r>
      <w:r w:rsidR="00BC0D51">
        <w:t xml:space="preserve"> </w:t>
      </w:r>
      <w:r>
        <w:t>и</w:t>
      </w:r>
      <w:r w:rsidR="00BC0D51">
        <w:t xml:space="preserve"> </w:t>
      </w:r>
      <w:r>
        <w:t>надежности</w:t>
      </w:r>
      <w:r w:rsidR="00BC0D51">
        <w:t xml:space="preserve"> </w:t>
      </w:r>
      <w:r>
        <w:t>имеющихся</w:t>
      </w:r>
      <w:r w:rsidR="00BC0D51">
        <w:t xml:space="preserve"> </w:t>
      </w:r>
      <w:r>
        <w:t>сетей,</w:t>
      </w:r>
      <w:r w:rsidR="00BC0D51">
        <w:t xml:space="preserve"> </w:t>
      </w:r>
      <w:r>
        <w:t>име</w:t>
      </w:r>
      <w:r>
        <w:t>ю</w:t>
      </w:r>
      <w:r>
        <w:t>щиеся</w:t>
      </w:r>
      <w:r w:rsidR="00BC0D51">
        <w:t xml:space="preserve"> </w:t>
      </w:r>
      <w:r>
        <w:t>проблемы</w:t>
      </w:r>
      <w:r w:rsidR="00BC0D51">
        <w:t xml:space="preserve"> </w:t>
      </w:r>
      <w:r>
        <w:t>и</w:t>
      </w:r>
      <w:r w:rsidR="00BC0D51">
        <w:t xml:space="preserve"> </w:t>
      </w:r>
      <w:r>
        <w:t>направления</w:t>
      </w:r>
      <w:r w:rsidR="00BC0D51">
        <w:t xml:space="preserve"> </w:t>
      </w:r>
      <w:r>
        <w:t>их</w:t>
      </w:r>
      <w:r w:rsidR="00BC0D51">
        <w:t xml:space="preserve"> </w:t>
      </w:r>
      <w:r>
        <w:t>решения</w:t>
      </w:r>
      <w:bookmarkEnd w:id="55"/>
    </w:p>
    <w:p w:rsidR="00CB6BB3" w:rsidRDefault="00C8677A" w:rsidP="004E6C91">
      <w:pPr>
        <w:pStyle w:val="aff9"/>
      </w:pPr>
      <w:bookmarkStart w:id="56" w:name="_Toc47564128"/>
      <w:r>
        <w:t xml:space="preserve">Сельское </w:t>
      </w:r>
      <w:r>
        <w:rPr>
          <w:lang w:bidi="en-US"/>
        </w:rPr>
        <w:t>поселение</w:t>
      </w:r>
      <w:r w:rsidR="00CB6BB3">
        <w:t xml:space="preserve"> не газифицировано.</w:t>
      </w:r>
    </w:p>
    <w:p w:rsidR="0030024A" w:rsidRDefault="0030024A" w:rsidP="0030024A">
      <w:pPr>
        <w:pStyle w:val="a5"/>
      </w:pPr>
      <w:r>
        <w:t>3.3.2.3.</w:t>
      </w:r>
      <w:r w:rsidR="00BC0D51">
        <w:t xml:space="preserve"> </w:t>
      </w:r>
      <w:r>
        <w:t>Анализ</w:t>
      </w:r>
      <w:r w:rsidR="00BC0D51">
        <w:t xml:space="preserve"> </w:t>
      </w:r>
      <w:r>
        <w:t>зон</w:t>
      </w:r>
      <w:r w:rsidR="00BC0D51">
        <w:t xml:space="preserve"> </w:t>
      </w:r>
      <w:r>
        <w:t>действия</w:t>
      </w:r>
      <w:r w:rsidR="00BC0D51">
        <w:t xml:space="preserve"> </w:t>
      </w:r>
      <w:r>
        <w:t>источников</w:t>
      </w:r>
      <w:r w:rsidR="00BC0D51">
        <w:t xml:space="preserve"> </w:t>
      </w:r>
      <w:r>
        <w:t>газоснабжения</w:t>
      </w:r>
      <w:r w:rsidR="00BC0D51">
        <w:t xml:space="preserve"> </w:t>
      </w:r>
      <w:r>
        <w:t>и</w:t>
      </w:r>
      <w:r w:rsidR="00BC0D51">
        <w:t xml:space="preserve"> </w:t>
      </w:r>
      <w:r>
        <w:t>их</w:t>
      </w:r>
      <w:r w:rsidR="00BC0D51">
        <w:t xml:space="preserve"> </w:t>
      </w:r>
      <w:r>
        <w:t>рационал</w:t>
      </w:r>
      <w:r>
        <w:t>ь</w:t>
      </w:r>
      <w:r>
        <w:t>ности,</w:t>
      </w:r>
      <w:r w:rsidR="00BC0D51">
        <w:t xml:space="preserve"> </w:t>
      </w:r>
      <w:r>
        <w:t>имеющиеся</w:t>
      </w:r>
      <w:r w:rsidR="00BC0D51">
        <w:t xml:space="preserve"> </w:t>
      </w:r>
      <w:r>
        <w:t>проблемы</w:t>
      </w:r>
      <w:r w:rsidR="00BC0D51">
        <w:t xml:space="preserve"> </w:t>
      </w:r>
      <w:r>
        <w:t>и</w:t>
      </w:r>
      <w:r w:rsidR="00BC0D51">
        <w:t xml:space="preserve"> </w:t>
      </w:r>
      <w:r>
        <w:t>направления</w:t>
      </w:r>
      <w:r w:rsidR="00BC0D51">
        <w:t xml:space="preserve"> </w:t>
      </w:r>
      <w:r>
        <w:t>их</w:t>
      </w:r>
      <w:r w:rsidR="00BC0D51">
        <w:t xml:space="preserve"> </w:t>
      </w:r>
      <w:r>
        <w:t>решения</w:t>
      </w:r>
      <w:bookmarkEnd w:id="56"/>
    </w:p>
    <w:p w:rsidR="00CB6BB3" w:rsidRDefault="00C8677A" w:rsidP="004E6C91">
      <w:pPr>
        <w:pStyle w:val="aff9"/>
      </w:pPr>
      <w:r>
        <w:t>Сельское поселение</w:t>
      </w:r>
      <w:r w:rsidR="00CB6BB3">
        <w:t xml:space="preserve"> не газифицировано.</w:t>
      </w:r>
    </w:p>
    <w:p w:rsidR="0030024A" w:rsidRDefault="0030024A" w:rsidP="0030024A">
      <w:pPr>
        <w:pStyle w:val="a5"/>
      </w:pPr>
      <w:bookmarkStart w:id="57" w:name="_Toc47564129"/>
      <w:r>
        <w:t>3.3.2.4.</w:t>
      </w:r>
      <w:r w:rsidR="00BC0D51">
        <w:t xml:space="preserve"> </w:t>
      </w:r>
      <w:r>
        <w:t>Анализ</w:t>
      </w:r>
      <w:r w:rsidR="00BC0D51">
        <w:t xml:space="preserve"> </w:t>
      </w:r>
      <w:r>
        <w:t>имеющихся</w:t>
      </w:r>
      <w:r w:rsidR="00BC0D51">
        <w:t xml:space="preserve"> </w:t>
      </w:r>
      <w:r>
        <w:t>резервов</w:t>
      </w:r>
      <w:r w:rsidR="00BC0D51">
        <w:t xml:space="preserve"> </w:t>
      </w:r>
      <w:r>
        <w:t>и</w:t>
      </w:r>
      <w:r w:rsidR="00BC0D51">
        <w:t xml:space="preserve"> </w:t>
      </w:r>
      <w:r>
        <w:t>дефицитов</w:t>
      </w:r>
      <w:r w:rsidR="00BC0D51">
        <w:t xml:space="preserve"> </w:t>
      </w:r>
      <w:r>
        <w:t>мощности</w:t>
      </w:r>
      <w:r w:rsidR="00BC0D51">
        <w:t xml:space="preserve"> </w:t>
      </w:r>
      <w:r>
        <w:t>в</w:t>
      </w:r>
      <w:r w:rsidR="00BC0D51">
        <w:t xml:space="preserve"> </w:t>
      </w:r>
      <w:r>
        <w:t>системе</w:t>
      </w:r>
      <w:r w:rsidR="00BC0D51">
        <w:t xml:space="preserve"> </w:t>
      </w:r>
      <w:r>
        <w:t>газоснабжения</w:t>
      </w:r>
      <w:r w:rsidR="00BC0D51">
        <w:t xml:space="preserve"> </w:t>
      </w:r>
      <w:r>
        <w:t>и</w:t>
      </w:r>
      <w:r w:rsidR="00BC0D51">
        <w:t xml:space="preserve"> </w:t>
      </w:r>
      <w:r w:rsidR="0070135C">
        <w:t>ожидаемых</w:t>
      </w:r>
      <w:r w:rsidR="00BC0D51">
        <w:t xml:space="preserve"> </w:t>
      </w:r>
      <w:r w:rsidR="0070135C">
        <w:t>резервов,</w:t>
      </w:r>
      <w:r w:rsidR="00BC0D51">
        <w:t xml:space="preserve"> </w:t>
      </w:r>
      <w:r>
        <w:t>и</w:t>
      </w:r>
      <w:r w:rsidR="00BC0D51">
        <w:t xml:space="preserve"> </w:t>
      </w:r>
      <w:r>
        <w:t>дефицитов</w:t>
      </w:r>
      <w:bookmarkEnd w:id="57"/>
    </w:p>
    <w:p w:rsidR="00CB6BB3" w:rsidRDefault="00C8677A" w:rsidP="004E6C91">
      <w:pPr>
        <w:pStyle w:val="aff9"/>
      </w:pPr>
      <w:bookmarkStart w:id="58" w:name="_Toc47564130"/>
      <w:r>
        <w:t>Сельское поселение</w:t>
      </w:r>
      <w:r w:rsidR="00CB6BB3">
        <w:t xml:space="preserve"> не газифицировано.</w:t>
      </w:r>
    </w:p>
    <w:p w:rsidR="0030024A" w:rsidRDefault="0030024A" w:rsidP="0030024A">
      <w:pPr>
        <w:pStyle w:val="a5"/>
      </w:pPr>
      <w:r>
        <w:t>3.3.2.5.</w:t>
      </w:r>
      <w:r w:rsidR="00BC0D51">
        <w:t xml:space="preserve"> </w:t>
      </w:r>
      <w:r>
        <w:t>Анализ</w:t>
      </w:r>
      <w:r w:rsidR="00BC0D51">
        <w:t xml:space="preserve"> </w:t>
      </w:r>
      <w:r>
        <w:t>показателей</w:t>
      </w:r>
      <w:r w:rsidR="00BC0D51">
        <w:t xml:space="preserve"> </w:t>
      </w:r>
      <w:r>
        <w:t>готовности</w:t>
      </w:r>
      <w:r w:rsidR="00BC0D51">
        <w:t xml:space="preserve"> </w:t>
      </w:r>
      <w:r>
        <w:t>системы</w:t>
      </w:r>
      <w:r w:rsidR="00BC0D51">
        <w:t xml:space="preserve"> </w:t>
      </w:r>
      <w:r>
        <w:t>газоснабжения,</w:t>
      </w:r>
      <w:r w:rsidR="00BC0D51">
        <w:t xml:space="preserve"> </w:t>
      </w:r>
      <w:r>
        <w:t>име</w:t>
      </w:r>
      <w:r>
        <w:t>ю</w:t>
      </w:r>
      <w:r>
        <w:t>щиеся</w:t>
      </w:r>
      <w:r w:rsidR="00BC0D51">
        <w:t xml:space="preserve"> </w:t>
      </w:r>
      <w:r>
        <w:t>проблемы</w:t>
      </w:r>
      <w:r w:rsidR="00BC0D51">
        <w:t xml:space="preserve"> </w:t>
      </w:r>
      <w:r>
        <w:t>и</w:t>
      </w:r>
      <w:r w:rsidR="00BC0D51">
        <w:t xml:space="preserve"> </w:t>
      </w:r>
      <w:r>
        <w:t>направления</w:t>
      </w:r>
      <w:r w:rsidR="00BC0D51">
        <w:t xml:space="preserve"> </w:t>
      </w:r>
      <w:r>
        <w:t>их</w:t>
      </w:r>
      <w:r w:rsidR="00BC0D51">
        <w:t xml:space="preserve"> </w:t>
      </w:r>
      <w:r>
        <w:t>решения</w:t>
      </w:r>
      <w:bookmarkEnd w:id="58"/>
    </w:p>
    <w:p w:rsidR="00CB6BB3" w:rsidRDefault="00C8677A" w:rsidP="004E6C91">
      <w:pPr>
        <w:pStyle w:val="aff9"/>
      </w:pPr>
      <w:bookmarkStart w:id="59" w:name="_Toc47564131"/>
      <w:r>
        <w:t>Сельское поселение</w:t>
      </w:r>
      <w:r w:rsidR="00CB6BB3">
        <w:t xml:space="preserve"> не газифицировано.</w:t>
      </w:r>
    </w:p>
    <w:p w:rsidR="0030024A" w:rsidRDefault="0030024A" w:rsidP="0030024A">
      <w:pPr>
        <w:pStyle w:val="a5"/>
      </w:pPr>
      <w:r>
        <w:t>3.3.2.6.</w:t>
      </w:r>
      <w:r w:rsidR="00BC0D51">
        <w:t xml:space="preserve"> </w:t>
      </w:r>
      <w:r>
        <w:t>Воздействие</w:t>
      </w:r>
      <w:r w:rsidR="00BC0D51">
        <w:t xml:space="preserve"> </w:t>
      </w:r>
      <w:r>
        <w:t>на</w:t>
      </w:r>
      <w:r w:rsidR="00BC0D51">
        <w:t xml:space="preserve"> </w:t>
      </w:r>
      <w:r>
        <w:t>окружающую</w:t>
      </w:r>
      <w:r w:rsidR="00BC0D51">
        <w:t xml:space="preserve"> </w:t>
      </w:r>
      <w:r>
        <w:t>среду,</w:t>
      </w:r>
      <w:r w:rsidR="00BC0D51">
        <w:t xml:space="preserve"> </w:t>
      </w:r>
      <w:r>
        <w:t>имеющиеся</w:t>
      </w:r>
      <w:r w:rsidR="00BC0D51">
        <w:t xml:space="preserve"> </w:t>
      </w:r>
      <w:r>
        <w:t>проблемы</w:t>
      </w:r>
      <w:r w:rsidR="00BC0D51">
        <w:t xml:space="preserve"> </w:t>
      </w:r>
      <w:r>
        <w:t>и</w:t>
      </w:r>
      <w:r w:rsidR="00BC0D51">
        <w:t xml:space="preserve"> </w:t>
      </w:r>
      <w:r>
        <w:t>н</w:t>
      </w:r>
      <w:r>
        <w:t>а</w:t>
      </w:r>
      <w:r>
        <w:t>правления</w:t>
      </w:r>
      <w:r w:rsidR="00BC0D51">
        <w:t xml:space="preserve"> </w:t>
      </w:r>
      <w:r>
        <w:t>их</w:t>
      </w:r>
      <w:r w:rsidR="00BC0D51">
        <w:t xml:space="preserve"> </w:t>
      </w:r>
      <w:r>
        <w:t>решения</w:t>
      </w:r>
      <w:bookmarkEnd w:id="59"/>
    </w:p>
    <w:p w:rsidR="00CB6BB3" w:rsidRDefault="00C8677A" w:rsidP="004E6C91">
      <w:pPr>
        <w:pStyle w:val="aff9"/>
      </w:pPr>
      <w:bookmarkStart w:id="60" w:name="_Toc47564132"/>
      <w:r>
        <w:t>Сельское поселение</w:t>
      </w:r>
      <w:r w:rsidR="00CB6BB3">
        <w:t xml:space="preserve"> не газифицировано.</w:t>
      </w:r>
    </w:p>
    <w:p w:rsidR="0030024A" w:rsidRDefault="0030024A" w:rsidP="0030024A">
      <w:pPr>
        <w:pStyle w:val="a5"/>
      </w:pPr>
      <w:r>
        <w:t>3.3.3.</w:t>
      </w:r>
      <w:r w:rsidR="00BC0D51">
        <w:t xml:space="preserve"> </w:t>
      </w:r>
      <w:r>
        <w:t>Анализ</w:t>
      </w:r>
      <w:r w:rsidR="00BC0D51">
        <w:t xml:space="preserve"> </w:t>
      </w:r>
      <w:r>
        <w:t>финансового</w:t>
      </w:r>
      <w:r w:rsidR="00BC0D51">
        <w:t xml:space="preserve"> </w:t>
      </w:r>
      <w:r>
        <w:t>состояния</w:t>
      </w:r>
      <w:r w:rsidR="00BC0D51">
        <w:t xml:space="preserve"> </w:t>
      </w:r>
      <w:r>
        <w:t>организаций</w:t>
      </w:r>
      <w:r w:rsidR="00BC0D51">
        <w:t xml:space="preserve"> </w:t>
      </w:r>
      <w:r>
        <w:t>коммунального</w:t>
      </w:r>
      <w:r w:rsidR="00BC0D51">
        <w:t xml:space="preserve"> </w:t>
      </w:r>
      <w:r>
        <w:t>ко</w:t>
      </w:r>
      <w:r>
        <w:t>м</w:t>
      </w:r>
      <w:r>
        <w:t>плекса,</w:t>
      </w:r>
      <w:r w:rsidR="00BC0D51">
        <w:t xml:space="preserve"> </w:t>
      </w:r>
      <w:r>
        <w:t>тарифов</w:t>
      </w:r>
      <w:r w:rsidR="00BC0D51">
        <w:t xml:space="preserve"> </w:t>
      </w:r>
      <w:r>
        <w:t>на</w:t>
      </w:r>
      <w:r w:rsidR="00BC0D51">
        <w:t xml:space="preserve"> </w:t>
      </w:r>
      <w:r>
        <w:t>коммунальные</w:t>
      </w:r>
      <w:r w:rsidR="00BC0D51">
        <w:t xml:space="preserve"> </w:t>
      </w:r>
      <w:r>
        <w:t>ресурсы</w:t>
      </w:r>
      <w:bookmarkEnd w:id="60"/>
    </w:p>
    <w:p w:rsidR="00CB6BB3" w:rsidRDefault="00C8677A" w:rsidP="004E6C91">
      <w:pPr>
        <w:pStyle w:val="aff9"/>
      </w:pPr>
      <w:bookmarkStart w:id="61" w:name="_Hlk34009338"/>
      <w:r>
        <w:t>Сельское поселение</w:t>
      </w:r>
      <w:r w:rsidR="00CB6BB3">
        <w:t xml:space="preserve"> не газифицировано.</w:t>
      </w:r>
    </w:p>
    <w:p w:rsidR="0030024A" w:rsidRPr="00FB0734" w:rsidRDefault="0030024A" w:rsidP="0030024A">
      <w:pPr>
        <w:pStyle w:val="a5"/>
      </w:pPr>
      <w:bookmarkStart w:id="62" w:name="_Toc47564133"/>
      <w:bookmarkEnd w:id="61"/>
      <w:r w:rsidRPr="00FB0734">
        <w:t>3.4.</w:t>
      </w:r>
      <w:r w:rsidR="00BC0D51" w:rsidRPr="00FB0734">
        <w:t xml:space="preserve"> </w:t>
      </w:r>
      <w:r w:rsidRPr="00FB0734">
        <w:t>Система</w:t>
      </w:r>
      <w:r w:rsidR="00BC0D51" w:rsidRPr="00FB0734">
        <w:t xml:space="preserve"> </w:t>
      </w:r>
      <w:r w:rsidRPr="00FB0734">
        <w:t>водоснабжения</w:t>
      </w:r>
      <w:bookmarkEnd w:id="62"/>
    </w:p>
    <w:p w:rsidR="0030024A" w:rsidRPr="00FB0734" w:rsidRDefault="0030024A" w:rsidP="0030024A">
      <w:pPr>
        <w:pStyle w:val="a5"/>
      </w:pPr>
      <w:bookmarkStart w:id="63" w:name="_Toc47564134"/>
      <w:r w:rsidRPr="00FB0734">
        <w:t>3.4.1.</w:t>
      </w:r>
      <w:r w:rsidR="00BC0D51" w:rsidRPr="00FB0734">
        <w:t xml:space="preserve"> </w:t>
      </w:r>
      <w:r w:rsidRPr="00FB0734">
        <w:t>Описание</w:t>
      </w:r>
      <w:r w:rsidR="00BC0D51" w:rsidRPr="00FB0734">
        <w:t xml:space="preserve"> </w:t>
      </w:r>
      <w:r w:rsidRPr="00FB0734">
        <w:t>организационной</w:t>
      </w:r>
      <w:r w:rsidR="00BC0D51" w:rsidRPr="00FB0734">
        <w:t xml:space="preserve"> </w:t>
      </w:r>
      <w:r w:rsidRPr="00FB0734">
        <w:t>структуры,</w:t>
      </w:r>
      <w:r w:rsidR="00BC0D51" w:rsidRPr="00FB0734">
        <w:t xml:space="preserve"> </w:t>
      </w:r>
      <w:r w:rsidRPr="00FB0734">
        <w:t>формы</w:t>
      </w:r>
      <w:r w:rsidR="00BC0D51" w:rsidRPr="00FB0734">
        <w:t xml:space="preserve"> </w:t>
      </w:r>
      <w:r w:rsidRPr="00FB0734">
        <w:t>собственности</w:t>
      </w:r>
      <w:r w:rsidR="00BC0D51" w:rsidRPr="00FB0734">
        <w:t xml:space="preserve"> </w:t>
      </w:r>
      <w:r w:rsidRPr="00FB0734">
        <w:t>и</w:t>
      </w:r>
      <w:r w:rsidR="00BC0D51" w:rsidRPr="00FB0734">
        <w:t xml:space="preserve"> </w:t>
      </w:r>
      <w:r w:rsidRPr="00FB0734">
        <w:t>системы</w:t>
      </w:r>
      <w:r w:rsidR="00BC0D51" w:rsidRPr="00FB0734">
        <w:t xml:space="preserve"> </w:t>
      </w:r>
      <w:r w:rsidRPr="00FB0734">
        <w:t>договоров</w:t>
      </w:r>
      <w:r w:rsidR="00BC0D51" w:rsidRPr="00FB0734">
        <w:t xml:space="preserve"> </w:t>
      </w:r>
      <w:r w:rsidRPr="00FB0734">
        <w:t>между</w:t>
      </w:r>
      <w:r w:rsidR="00BC0D51" w:rsidRPr="00FB0734">
        <w:t xml:space="preserve"> </w:t>
      </w:r>
      <w:r w:rsidRPr="00FB0734">
        <w:t>организациями,</w:t>
      </w:r>
      <w:r w:rsidR="00BC0D51" w:rsidRPr="00FB0734">
        <w:t xml:space="preserve"> </w:t>
      </w:r>
      <w:r w:rsidRPr="00FB0734">
        <w:t>а</w:t>
      </w:r>
      <w:r w:rsidR="00BC0D51" w:rsidRPr="00FB0734">
        <w:t xml:space="preserve"> </w:t>
      </w:r>
      <w:r w:rsidRPr="00FB0734">
        <w:t>также</w:t>
      </w:r>
      <w:r w:rsidR="00BC0D51" w:rsidRPr="00FB0734">
        <w:t xml:space="preserve"> </w:t>
      </w:r>
      <w:r w:rsidRPr="00FB0734">
        <w:t>с</w:t>
      </w:r>
      <w:r w:rsidR="00BC0D51" w:rsidRPr="00FB0734">
        <w:t xml:space="preserve"> </w:t>
      </w:r>
      <w:r w:rsidRPr="00FB0734">
        <w:t>потребителями</w:t>
      </w:r>
      <w:bookmarkEnd w:id="63"/>
    </w:p>
    <w:p w:rsidR="00B506C4" w:rsidRDefault="001C26F7" w:rsidP="004E6C91">
      <w:pPr>
        <w:pStyle w:val="aff9"/>
      </w:pPr>
      <w:bookmarkStart w:id="64" w:name="_Hlk58801805"/>
      <w:bookmarkStart w:id="65" w:name="_Hlk55317052"/>
      <w:r w:rsidRPr="001C26F7">
        <w:rPr>
          <w:rFonts w:eastAsia="Times New Roman"/>
          <w:lang w:eastAsia="ru-RU"/>
        </w:rPr>
        <w:t xml:space="preserve">Организация </w:t>
      </w:r>
      <w:r w:rsidRPr="004E6C91">
        <w:t>системы водоснабжения происходит на основании с</w:t>
      </w:r>
      <w:r w:rsidRPr="004E6C91">
        <w:t>о</w:t>
      </w:r>
      <w:r w:rsidRPr="004E6C91">
        <w:t>поставления возможных вариантов с учетом особенностей территории, тр</w:t>
      </w:r>
      <w:r w:rsidRPr="004E6C91">
        <w:t>е</w:t>
      </w:r>
      <w:r w:rsidRPr="004E6C91">
        <w:t>буемых расходов воды на разных этапах развития муниципального образов</w:t>
      </w:r>
      <w:r w:rsidRPr="004E6C91">
        <w:t>а</w:t>
      </w:r>
      <w:r w:rsidRPr="004E6C91">
        <w:t>ния, возможных источников водоснабжения, требований к напорам, качеству воды и гарантированности ее подачи.</w:t>
      </w:r>
      <w:bookmarkEnd w:id="64"/>
    </w:p>
    <w:p w:rsidR="00006E05" w:rsidRPr="00006E05" w:rsidRDefault="00006E05" w:rsidP="004E6C91">
      <w:pPr>
        <w:pStyle w:val="aff9"/>
        <w:rPr>
          <w:rFonts w:eastAsia="Times New Roman"/>
          <w:lang w:eastAsia="ru-RU"/>
        </w:rPr>
      </w:pPr>
      <w:r w:rsidRPr="004E6C91">
        <w:t>Эксплуатационные зоны организаций эксплуатирующие объекты це</w:t>
      </w:r>
      <w:r w:rsidRPr="004E6C91">
        <w:t>н</w:t>
      </w:r>
      <w:r w:rsidRPr="004E6C91">
        <w:t>трализованной системы водоснабжения представлены в таблице</w:t>
      </w:r>
      <w:r w:rsidRPr="00006E05">
        <w:rPr>
          <w:rFonts w:eastAsia="Times New Roman"/>
          <w:lang w:eastAsia="ru-RU"/>
        </w:rPr>
        <w:t xml:space="preserve"> </w:t>
      </w:r>
      <w:r>
        <w:rPr>
          <w:rFonts w:eastAsia="Times New Roman"/>
          <w:lang w:eastAsia="ru-RU"/>
        </w:rPr>
        <w:t>3</w:t>
      </w:r>
      <w:r w:rsidRPr="00006E05">
        <w:rPr>
          <w:rFonts w:eastAsia="Times New Roman"/>
          <w:lang w:eastAsia="ru-RU"/>
        </w:rPr>
        <w:t>.</w:t>
      </w:r>
      <w:r>
        <w:rPr>
          <w:rFonts w:eastAsia="Times New Roman"/>
          <w:lang w:eastAsia="ru-RU"/>
        </w:rPr>
        <w:t>4</w:t>
      </w:r>
      <w:r w:rsidRPr="00006E05">
        <w:rPr>
          <w:rFonts w:eastAsia="Times New Roman"/>
          <w:lang w:eastAsia="ru-RU"/>
        </w:rPr>
        <w:t>.1.</w:t>
      </w:r>
      <w:r>
        <w:rPr>
          <w:rFonts w:eastAsia="Times New Roman"/>
          <w:lang w:eastAsia="ru-RU"/>
        </w:rPr>
        <w:t>1.</w:t>
      </w:r>
    </w:p>
    <w:p w:rsidR="00006E05" w:rsidRPr="00006E05" w:rsidRDefault="00006E05" w:rsidP="003F0ADB">
      <w:pPr>
        <w:pStyle w:val="affb"/>
        <w:rPr>
          <w:lang w:eastAsia="ru-RU"/>
        </w:rPr>
      </w:pPr>
      <w:r w:rsidRPr="00006E05">
        <w:rPr>
          <w:lang w:eastAsia="ru-RU"/>
        </w:rPr>
        <w:t xml:space="preserve">Таблица </w:t>
      </w:r>
      <w:r>
        <w:rPr>
          <w:lang w:eastAsia="ru-RU"/>
        </w:rPr>
        <w:t>3</w:t>
      </w:r>
      <w:r w:rsidRPr="00006E05">
        <w:rPr>
          <w:lang w:eastAsia="ru-RU"/>
        </w:rPr>
        <w:t>.</w:t>
      </w:r>
      <w:r>
        <w:rPr>
          <w:lang w:eastAsia="ru-RU"/>
        </w:rPr>
        <w:t>4</w:t>
      </w:r>
      <w:r w:rsidRPr="00006E05">
        <w:rPr>
          <w:lang w:eastAsia="ru-RU"/>
        </w:rPr>
        <w:t>.1.</w:t>
      </w:r>
      <w:r>
        <w:rPr>
          <w:lang w:eastAsia="ru-RU"/>
        </w:rPr>
        <w:t>1.</w:t>
      </w:r>
      <w:r w:rsidR="00C121C6">
        <w:rPr>
          <w:lang w:eastAsia="ru-RU"/>
        </w:rPr>
        <w:t xml:space="preserve"> </w:t>
      </w:r>
      <w:r w:rsidRPr="00006E05">
        <w:rPr>
          <w:lang w:eastAsia="ru-RU"/>
        </w:rPr>
        <w:t xml:space="preserve">Эксплуатационные зоны организаций эксплуатирующие объекты централизованной системы </w:t>
      </w:r>
      <w:r w:rsidRPr="003F0ADB">
        <w:t>водоснабжения</w:t>
      </w:r>
    </w:p>
    <w:tbl>
      <w:tblPr>
        <w:tblStyle w:val="90"/>
        <w:tblW w:w="9493" w:type="dxa"/>
        <w:tblLayout w:type="fixed"/>
        <w:tblLook w:val="04A0"/>
      </w:tblPr>
      <w:tblGrid>
        <w:gridCol w:w="562"/>
        <w:gridCol w:w="3119"/>
        <w:gridCol w:w="1769"/>
        <w:gridCol w:w="1603"/>
        <w:gridCol w:w="2440"/>
      </w:tblGrid>
      <w:tr w:rsidR="001C26F7" w:rsidRPr="00BF4B94" w:rsidTr="001B5643">
        <w:trPr>
          <w:trHeight w:val="510"/>
          <w:tblHeader/>
        </w:trPr>
        <w:tc>
          <w:tcPr>
            <w:tcW w:w="562" w:type="dxa"/>
            <w:shd w:val="clear" w:color="auto" w:fill="auto"/>
          </w:tcPr>
          <w:p w:rsidR="001C26F7" w:rsidRPr="00BF4B94" w:rsidRDefault="001C26F7" w:rsidP="00467948">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lastRenderedPageBreak/>
              <w:t>№ пп</w:t>
            </w:r>
          </w:p>
        </w:tc>
        <w:tc>
          <w:tcPr>
            <w:tcW w:w="3119" w:type="dxa"/>
            <w:shd w:val="clear" w:color="auto" w:fill="auto"/>
          </w:tcPr>
          <w:p w:rsidR="001C26F7" w:rsidRPr="00BF4B94" w:rsidRDefault="001C26F7" w:rsidP="00467948">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t>Наименование организации</w:t>
            </w:r>
          </w:p>
        </w:tc>
        <w:tc>
          <w:tcPr>
            <w:tcW w:w="1769" w:type="dxa"/>
            <w:shd w:val="clear" w:color="auto" w:fill="auto"/>
          </w:tcPr>
          <w:p w:rsidR="001C26F7" w:rsidRPr="00BF4B94" w:rsidRDefault="001C26F7" w:rsidP="00467948">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t>Эксплуатационная зона</w:t>
            </w:r>
          </w:p>
        </w:tc>
        <w:tc>
          <w:tcPr>
            <w:tcW w:w="1603" w:type="dxa"/>
            <w:shd w:val="clear" w:color="auto" w:fill="auto"/>
          </w:tcPr>
          <w:p w:rsidR="001C26F7" w:rsidRPr="00BF4B94" w:rsidRDefault="001C26F7" w:rsidP="00467948">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t>Водопроводные сети, км</w:t>
            </w:r>
          </w:p>
        </w:tc>
        <w:tc>
          <w:tcPr>
            <w:tcW w:w="2440" w:type="dxa"/>
            <w:shd w:val="clear" w:color="auto" w:fill="auto"/>
          </w:tcPr>
          <w:p w:rsidR="001C26F7" w:rsidRPr="00BF4B94" w:rsidRDefault="001C26F7" w:rsidP="00467948">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t>Источники водоснабжения, ед.</w:t>
            </w:r>
          </w:p>
        </w:tc>
      </w:tr>
      <w:tr w:rsidR="001C26F7" w:rsidRPr="00BF4B94" w:rsidTr="001B5643">
        <w:trPr>
          <w:trHeight w:val="510"/>
        </w:trPr>
        <w:tc>
          <w:tcPr>
            <w:tcW w:w="562" w:type="dxa"/>
            <w:shd w:val="clear" w:color="auto" w:fill="auto"/>
          </w:tcPr>
          <w:p w:rsidR="001C26F7" w:rsidRPr="00BF4B94" w:rsidRDefault="001C26F7" w:rsidP="001C26F7">
            <w:pPr>
              <w:suppressAutoHyphens/>
              <w:contextualSpacing/>
              <w:jc w:val="both"/>
              <w:rPr>
                <w:rFonts w:ascii="Times New Roman" w:eastAsia="Times New Roman" w:hAnsi="Times New Roman"/>
                <w:sz w:val="24"/>
                <w:szCs w:val="24"/>
              </w:rPr>
            </w:pPr>
            <w:bookmarkStart w:id="66" w:name="_Hlk55776272"/>
            <w:r w:rsidRPr="00BF4B94">
              <w:rPr>
                <w:rFonts w:ascii="Times New Roman" w:eastAsia="Times New Roman" w:hAnsi="Times New Roman"/>
                <w:sz w:val="24"/>
                <w:szCs w:val="24"/>
              </w:rPr>
              <w:t>1</w:t>
            </w:r>
          </w:p>
        </w:tc>
        <w:tc>
          <w:tcPr>
            <w:tcW w:w="3119" w:type="dxa"/>
            <w:shd w:val="clear" w:color="auto" w:fill="auto"/>
          </w:tcPr>
          <w:p w:rsidR="001C26F7" w:rsidRPr="003F0ADB" w:rsidRDefault="00396BC3" w:rsidP="001C26F7">
            <w:pPr>
              <w:suppressAutoHyphens/>
              <w:contextualSpacing/>
              <w:jc w:val="both"/>
              <w:rPr>
                <w:rFonts w:ascii="Times New Roman" w:eastAsia="Times New Roman" w:hAnsi="Times New Roman"/>
                <w:sz w:val="24"/>
                <w:szCs w:val="24"/>
              </w:rPr>
            </w:pPr>
            <w:r w:rsidRPr="003F0ADB">
              <w:rPr>
                <w:rFonts w:ascii="Times New Roman" w:eastAsia="Times New Roman" w:hAnsi="Times New Roman"/>
                <w:sz w:val="24"/>
                <w:szCs w:val="24"/>
              </w:rPr>
              <w:t>ООО «Аква-Сервис»</w:t>
            </w:r>
          </w:p>
        </w:tc>
        <w:tc>
          <w:tcPr>
            <w:tcW w:w="1769" w:type="dxa"/>
            <w:shd w:val="clear" w:color="auto" w:fill="auto"/>
          </w:tcPr>
          <w:p w:rsidR="001C26F7" w:rsidRPr="003F0ADB" w:rsidRDefault="001C26F7" w:rsidP="001C26F7">
            <w:pPr>
              <w:suppressAutoHyphens/>
              <w:contextualSpacing/>
              <w:jc w:val="center"/>
              <w:rPr>
                <w:rFonts w:ascii="Times New Roman" w:eastAsia="Times New Roman" w:hAnsi="Times New Roman"/>
                <w:sz w:val="24"/>
                <w:szCs w:val="24"/>
              </w:rPr>
            </w:pPr>
            <w:r w:rsidRPr="003F0ADB">
              <w:rPr>
                <w:rFonts w:ascii="Times New Roman" w:eastAsia="Times New Roman" w:hAnsi="Times New Roman"/>
                <w:sz w:val="24"/>
                <w:szCs w:val="24"/>
              </w:rPr>
              <w:t>Эксплуатационная зона №1.</w:t>
            </w:r>
          </w:p>
        </w:tc>
        <w:tc>
          <w:tcPr>
            <w:tcW w:w="1603" w:type="dxa"/>
            <w:shd w:val="clear" w:color="auto" w:fill="auto"/>
            <w:vAlign w:val="bottom"/>
          </w:tcPr>
          <w:p w:rsidR="001C26F7" w:rsidRPr="003F0ADB" w:rsidRDefault="003F0ADB" w:rsidP="001C26F7">
            <w:pPr>
              <w:suppressAutoHyphens/>
              <w:contextualSpacing/>
              <w:jc w:val="right"/>
              <w:rPr>
                <w:rFonts w:ascii="Times New Roman" w:eastAsia="Times New Roman" w:hAnsi="Times New Roman"/>
                <w:sz w:val="24"/>
                <w:szCs w:val="24"/>
              </w:rPr>
            </w:pPr>
            <w:r w:rsidRPr="003F0ADB">
              <w:rPr>
                <w:rFonts w:ascii="Times New Roman" w:eastAsia="Times New Roman" w:hAnsi="Times New Roman"/>
                <w:sz w:val="24"/>
                <w:szCs w:val="24"/>
              </w:rPr>
              <w:t>14.45</w:t>
            </w:r>
          </w:p>
        </w:tc>
        <w:tc>
          <w:tcPr>
            <w:tcW w:w="2440" w:type="dxa"/>
            <w:shd w:val="clear" w:color="auto" w:fill="auto"/>
            <w:vAlign w:val="bottom"/>
          </w:tcPr>
          <w:p w:rsidR="001C26F7" w:rsidRPr="003F0ADB" w:rsidRDefault="00E53F68" w:rsidP="001C26F7">
            <w:pPr>
              <w:suppressAutoHyphens/>
              <w:contextualSpacing/>
              <w:jc w:val="right"/>
              <w:rPr>
                <w:rFonts w:ascii="Times New Roman" w:eastAsia="Times New Roman" w:hAnsi="Times New Roman"/>
                <w:sz w:val="24"/>
                <w:szCs w:val="24"/>
              </w:rPr>
            </w:pPr>
            <w:r w:rsidRPr="003F0ADB">
              <w:rPr>
                <w:rFonts w:ascii="Times New Roman" w:eastAsia="Times New Roman" w:hAnsi="Times New Roman"/>
                <w:sz w:val="24"/>
                <w:szCs w:val="24"/>
              </w:rPr>
              <w:t>5</w:t>
            </w:r>
          </w:p>
        </w:tc>
      </w:tr>
    </w:tbl>
    <w:p w:rsidR="00835AE2" w:rsidRPr="00835AE2" w:rsidRDefault="00835AE2" w:rsidP="001874E8">
      <w:pPr>
        <w:suppressAutoHyphens/>
        <w:spacing w:after="0" w:line="240" w:lineRule="auto"/>
        <w:contextualSpacing/>
        <w:jc w:val="both"/>
        <w:rPr>
          <w:rFonts w:ascii="Times New Roman" w:eastAsia="Times New Roman" w:hAnsi="Times New Roman" w:cs="Times New Roman"/>
          <w:b/>
          <w:bCs/>
          <w:sz w:val="16"/>
          <w:szCs w:val="16"/>
          <w:lang w:eastAsia="ru-RU"/>
        </w:rPr>
      </w:pPr>
      <w:bookmarkStart w:id="67" w:name="_Toc47564135"/>
      <w:bookmarkEnd w:id="65"/>
      <w:bookmarkEnd w:id="66"/>
    </w:p>
    <w:p w:rsidR="001874E8" w:rsidRPr="004E6C91" w:rsidRDefault="00396BC3" w:rsidP="004E6C91">
      <w:pPr>
        <w:pStyle w:val="aff9"/>
        <w:rPr>
          <w:b/>
          <w:bCs/>
        </w:rPr>
      </w:pPr>
      <w:bookmarkStart w:id="68" w:name="_Hlk58801820"/>
      <w:r w:rsidRPr="004E6C91">
        <w:rPr>
          <w:b/>
          <w:bCs/>
        </w:rPr>
        <w:t>ООО «Аква-Сервис»</w:t>
      </w:r>
    </w:p>
    <w:p w:rsidR="00C50B5A" w:rsidRDefault="00396BC3" w:rsidP="004E6C91">
      <w:pPr>
        <w:pStyle w:val="aff9"/>
      </w:pPr>
      <w:r w:rsidRPr="008A66C3">
        <w:t>ООО «АкваСервис»</w:t>
      </w:r>
      <w:r w:rsidR="001874E8" w:rsidRPr="008A66C3">
        <w:t xml:space="preserve"> осуществляет регулируемый вид деятельности на объектах коммунальной инфраструктуры на </w:t>
      </w:r>
      <w:r w:rsidR="00BF4B94" w:rsidRPr="008A66C3">
        <w:t xml:space="preserve">основании </w:t>
      </w:r>
      <w:r w:rsidR="005847B4">
        <w:t>д</w:t>
      </w:r>
      <w:r w:rsidR="005847B4" w:rsidRPr="005847B4">
        <w:t>оговор</w:t>
      </w:r>
      <w:r w:rsidR="005847B4">
        <w:t>а</w:t>
      </w:r>
      <w:r w:rsidR="005847B4" w:rsidRPr="005847B4">
        <w:t xml:space="preserve"> </w:t>
      </w:r>
      <w:r w:rsidR="003F0ADB" w:rsidRPr="005847B4">
        <w:t>аренды имущественного</w:t>
      </w:r>
      <w:r w:rsidR="005847B4" w:rsidRPr="005847B4">
        <w:t xml:space="preserve"> комплекса по добыче, транспортировке и распределению воды с ООО </w:t>
      </w:r>
      <w:r w:rsidR="005847B4">
        <w:t>«</w:t>
      </w:r>
      <w:r w:rsidR="005847B4" w:rsidRPr="005847B4">
        <w:t>Аква-Сервис</w:t>
      </w:r>
      <w:r w:rsidR="005847B4">
        <w:t>»</w:t>
      </w:r>
      <w:r w:rsidR="001874E8" w:rsidRPr="008A66C3">
        <w:t>.</w:t>
      </w:r>
      <w:r w:rsidR="00835AE2" w:rsidRPr="008A66C3">
        <w:t xml:space="preserve"> </w:t>
      </w:r>
      <w:r w:rsidR="00BF4B94" w:rsidRPr="008A66C3">
        <w:t>ООО «Аква-Сервис»</w:t>
      </w:r>
      <w:r w:rsidR="001874E8" w:rsidRPr="008A66C3">
        <w:t xml:space="preserve"> применяет общую систему налогообложения.</w:t>
      </w:r>
      <w:r w:rsidR="00835AE2" w:rsidRPr="008A66C3">
        <w:t xml:space="preserve"> </w:t>
      </w:r>
    </w:p>
    <w:p w:rsidR="001874E8" w:rsidRPr="008A66C3" w:rsidRDefault="001874E8" w:rsidP="004E6C91">
      <w:pPr>
        <w:pStyle w:val="aff9"/>
      </w:pPr>
      <w:r w:rsidRPr="008A66C3">
        <w:t>Источниками водоснабжения являются артезианские скважины.</w:t>
      </w:r>
      <w:r w:rsidR="00835AE2" w:rsidRPr="008A66C3">
        <w:t xml:space="preserve"> </w:t>
      </w:r>
      <w:r w:rsidRPr="008A66C3">
        <w:t>Служба водопроводного хозяйства включает в себя эксплуатацию и обсл</w:t>
      </w:r>
      <w:r w:rsidRPr="008A66C3">
        <w:t>у</w:t>
      </w:r>
      <w:r w:rsidRPr="008A66C3">
        <w:t>живание водозаборных объектов, водоразборных колонок; пожарных гидра</w:t>
      </w:r>
      <w:r w:rsidRPr="008A66C3">
        <w:t>н</w:t>
      </w:r>
      <w:r w:rsidRPr="008A66C3">
        <w:t>тов и водопроводных сетей.</w:t>
      </w:r>
    </w:p>
    <w:bookmarkEnd w:id="68"/>
    <w:p w:rsidR="006979E0" w:rsidRPr="00006E05" w:rsidRDefault="006979E0" w:rsidP="004E6C91">
      <w:pPr>
        <w:pStyle w:val="aff9"/>
        <w:rPr>
          <w:rFonts w:eastAsia="Times New Roman"/>
          <w:lang w:eastAsia="ru-RU"/>
        </w:rPr>
      </w:pPr>
      <w:r w:rsidRPr="008A66C3">
        <w:rPr>
          <w:rFonts w:eastAsia="Times New Roman"/>
          <w:lang w:eastAsia="ru-RU"/>
        </w:rPr>
        <w:t>Технологические зоны организаций эксплуатирующие объекты це</w:t>
      </w:r>
      <w:r w:rsidRPr="008A66C3">
        <w:rPr>
          <w:rFonts w:eastAsia="Times New Roman"/>
          <w:lang w:eastAsia="ru-RU"/>
        </w:rPr>
        <w:t>н</w:t>
      </w:r>
      <w:r w:rsidRPr="008A66C3">
        <w:rPr>
          <w:rFonts w:eastAsia="Times New Roman"/>
          <w:lang w:eastAsia="ru-RU"/>
        </w:rPr>
        <w:t>трализованной</w:t>
      </w:r>
      <w:r w:rsidRPr="00006E05">
        <w:rPr>
          <w:rFonts w:eastAsia="Times New Roman"/>
          <w:lang w:eastAsia="ru-RU"/>
        </w:rPr>
        <w:t xml:space="preserve"> системы водоснабжения представлены в таблице </w:t>
      </w:r>
      <w:r>
        <w:rPr>
          <w:rFonts w:eastAsia="Times New Roman"/>
          <w:lang w:eastAsia="ru-RU"/>
        </w:rPr>
        <w:t>3</w:t>
      </w:r>
      <w:r w:rsidRPr="00006E05">
        <w:rPr>
          <w:rFonts w:eastAsia="Times New Roman"/>
          <w:lang w:eastAsia="ru-RU"/>
        </w:rPr>
        <w:t>.</w:t>
      </w:r>
      <w:r>
        <w:rPr>
          <w:rFonts w:eastAsia="Times New Roman"/>
          <w:lang w:eastAsia="ru-RU"/>
        </w:rPr>
        <w:t>4</w:t>
      </w:r>
      <w:r w:rsidRPr="00006E05">
        <w:rPr>
          <w:rFonts w:eastAsia="Times New Roman"/>
          <w:lang w:eastAsia="ru-RU"/>
        </w:rPr>
        <w:t>.1.</w:t>
      </w:r>
      <w:r>
        <w:rPr>
          <w:rFonts w:eastAsia="Times New Roman"/>
          <w:lang w:eastAsia="ru-RU"/>
        </w:rPr>
        <w:t>2.</w:t>
      </w:r>
    </w:p>
    <w:p w:rsidR="006979E0" w:rsidRPr="00006E05" w:rsidRDefault="006979E0" w:rsidP="00D82FF6">
      <w:pPr>
        <w:pStyle w:val="affb"/>
        <w:rPr>
          <w:lang w:eastAsia="ru-RU"/>
        </w:rPr>
      </w:pPr>
      <w:r w:rsidRPr="00006E05">
        <w:rPr>
          <w:lang w:eastAsia="ru-RU"/>
        </w:rPr>
        <w:t xml:space="preserve">Таблица </w:t>
      </w:r>
      <w:r>
        <w:rPr>
          <w:lang w:eastAsia="ru-RU"/>
        </w:rPr>
        <w:t>3</w:t>
      </w:r>
      <w:r w:rsidRPr="00006E05">
        <w:rPr>
          <w:lang w:eastAsia="ru-RU"/>
        </w:rPr>
        <w:t>.</w:t>
      </w:r>
      <w:r>
        <w:rPr>
          <w:lang w:eastAsia="ru-RU"/>
        </w:rPr>
        <w:t>4</w:t>
      </w:r>
      <w:r w:rsidRPr="00006E05">
        <w:rPr>
          <w:lang w:eastAsia="ru-RU"/>
        </w:rPr>
        <w:t>.1.</w:t>
      </w:r>
      <w:r>
        <w:rPr>
          <w:lang w:eastAsia="ru-RU"/>
        </w:rPr>
        <w:t>2. Технологические</w:t>
      </w:r>
      <w:r w:rsidRPr="00006E05">
        <w:rPr>
          <w:lang w:eastAsia="ru-RU"/>
        </w:rPr>
        <w:t xml:space="preserve"> зоны организаций эксплуатирующие об</w:t>
      </w:r>
      <w:r w:rsidRPr="00006E05">
        <w:rPr>
          <w:lang w:eastAsia="ru-RU"/>
        </w:rPr>
        <w:t>ъ</w:t>
      </w:r>
      <w:r w:rsidRPr="00006E05">
        <w:rPr>
          <w:lang w:eastAsia="ru-RU"/>
        </w:rPr>
        <w:t>екты централизованной системы водоснабжения</w:t>
      </w:r>
    </w:p>
    <w:tbl>
      <w:tblPr>
        <w:tblStyle w:val="90"/>
        <w:tblW w:w="9493" w:type="dxa"/>
        <w:tblLayout w:type="fixed"/>
        <w:tblLook w:val="04A0"/>
      </w:tblPr>
      <w:tblGrid>
        <w:gridCol w:w="562"/>
        <w:gridCol w:w="3119"/>
        <w:gridCol w:w="3685"/>
        <w:gridCol w:w="2127"/>
      </w:tblGrid>
      <w:tr w:rsidR="006979E0" w:rsidRPr="00BF4B94" w:rsidTr="001B5643">
        <w:trPr>
          <w:trHeight w:val="20"/>
          <w:tblHeader/>
        </w:trPr>
        <w:tc>
          <w:tcPr>
            <w:tcW w:w="562" w:type="dxa"/>
            <w:shd w:val="clear" w:color="auto" w:fill="auto"/>
          </w:tcPr>
          <w:p w:rsidR="006979E0" w:rsidRPr="00BF4B94" w:rsidRDefault="006979E0" w:rsidP="006051BD">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t>№ пп</w:t>
            </w:r>
          </w:p>
        </w:tc>
        <w:tc>
          <w:tcPr>
            <w:tcW w:w="3119" w:type="dxa"/>
            <w:shd w:val="clear" w:color="auto" w:fill="auto"/>
          </w:tcPr>
          <w:p w:rsidR="006979E0" w:rsidRPr="00BF4B94" w:rsidRDefault="006979E0" w:rsidP="006051BD">
            <w:pPr>
              <w:suppressAutoHyphens/>
              <w:contextualSpacing/>
              <w:jc w:val="center"/>
              <w:rPr>
                <w:rFonts w:ascii="Times New Roman" w:eastAsia="Times New Roman" w:hAnsi="Times New Roman"/>
                <w:sz w:val="24"/>
                <w:szCs w:val="24"/>
              </w:rPr>
            </w:pPr>
            <w:r w:rsidRPr="00BF4B94">
              <w:rPr>
                <w:rFonts w:ascii="Times New Roman" w:eastAsia="Times New Roman" w:hAnsi="Times New Roman"/>
                <w:sz w:val="24"/>
                <w:szCs w:val="24"/>
              </w:rPr>
              <w:t>Наименование организации</w:t>
            </w:r>
          </w:p>
        </w:tc>
        <w:tc>
          <w:tcPr>
            <w:tcW w:w="3685" w:type="dxa"/>
            <w:shd w:val="clear" w:color="auto" w:fill="auto"/>
          </w:tcPr>
          <w:p w:rsidR="006979E0" w:rsidRPr="00BF4B94" w:rsidRDefault="006979E0" w:rsidP="006051BD">
            <w:pPr>
              <w:suppressAutoHyphens/>
              <w:contextualSpacing/>
              <w:jc w:val="center"/>
              <w:rPr>
                <w:rFonts w:ascii="Times New Roman" w:eastAsia="Times New Roman" w:hAnsi="Times New Roman"/>
                <w:sz w:val="24"/>
                <w:szCs w:val="24"/>
              </w:rPr>
            </w:pPr>
            <w:r>
              <w:rPr>
                <w:rFonts w:ascii="Times New Roman" w:eastAsia="Times New Roman" w:hAnsi="Times New Roman"/>
                <w:sz w:val="24"/>
                <w:szCs w:val="24"/>
              </w:rPr>
              <w:t>Технологическая</w:t>
            </w:r>
            <w:r w:rsidRPr="00BF4B94">
              <w:rPr>
                <w:rFonts w:ascii="Times New Roman" w:eastAsia="Times New Roman" w:hAnsi="Times New Roman"/>
                <w:sz w:val="24"/>
                <w:szCs w:val="24"/>
              </w:rPr>
              <w:t xml:space="preserve"> зона</w:t>
            </w:r>
          </w:p>
        </w:tc>
        <w:tc>
          <w:tcPr>
            <w:tcW w:w="2127" w:type="dxa"/>
            <w:shd w:val="clear" w:color="auto" w:fill="auto"/>
          </w:tcPr>
          <w:p w:rsidR="006979E0" w:rsidRPr="00BF4B94" w:rsidRDefault="006979E0" w:rsidP="006051BD">
            <w:pPr>
              <w:suppressAutoHyphens/>
              <w:contextualSpacing/>
              <w:jc w:val="center"/>
              <w:rPr>
                <w:rFonts w:ascii="Times New Roman" w:eastAsia="Times New Roman" w:hAnsi="Times New Roman"/>
                <w:sz w:val="24"/>
                <w:szCs w:val="24"/>
              </w:rPr>
            </w:pPr>
            <w:r>
              <w:rPr>
                <w:rFonts w:ascii="Times New Roman" w:eastAsia="Times New Roman" w:hAnsi="Times New Roman"/>
                <w:sz w:val="24"/>
                <w:szCs w:val="24"/>
              </w:rPr>
              <w:t>Наименование населенного пункта</w:t>
            </w:r>
          </w:p>
        </w:tc>
      </w:tr>
      <w:tr w:rsidR="006979E0" w:rsidRPr="00BF4B94" w:rsidTr="001B5643">
        <w:trPr>
          <w:trHeight w:val="20"/>
        </w:trPr>
        <w:tc>
          <w:tcPr>
            <w:tcW w:w="562" w:type="dxa"/>
            <w:shd w:val="clear" w:color="auto" w:fill="auto"/>
          </w:tcPr>
          <w:p w:rsidR="006979E0" w:rsidRPr="00BF4B94" w:rsidRDefault="006979E0" w:rsidP="006979E0">
            <w:pPr>
              <w:suppressAutoHyphens/>
              <w:contextualSpacing/>
              <w:jc w:val="both"/>
              <w:rPr>
                <w:rFonts w:ascii="Times New Roman" w:eastAsia="Times New Roman" w:hAnsi="Times New Roman"/>
                <w:sz w:val="24"/>
                <w:szCs w:val="24"/>
              </w:rPr>
            </w:pPr>
            <w:r w:rsidRPr="00BF4B94">
              <w:rPr>
                <w:rFonts w:ascii="Times New Roman" w:eastAsia="Times New Roman" w:hAnsi="Times New Roman"/>
                <w:sz w:val="24"/>
                <w:szCs w:val="24"/>
              </w:rPr>
              <w:t>1</w:t>
            </w:r>
          </w:p>
        </w:tc>
        <w:tc>
          <w:tcPr>
            <w:tcW w:w="3119" w:type="dxa"/>
            <w:shd w:val="clear" w:color="auto" w:fill="auto"/>
          </w:tcPr>
          <w:p w:rsidR="006979E0" w:rsidRPr="00BF4B94" w:rsidRDefault="006979E0" w:rsidP="001B5643">
            <w:pPr>
              <w:suppressAutoHyphens/>
              <w:contextualSpacing/>
              <w:rPr>
                <w:rFonts w:ascii="Times New Roman" w:eastAsia="Times New Roman" w:hAnsi="Times New Roman"/>
                <w:sz w:val="24"/>
                <w:szCs w:val="24"/>
              </w:rPr>
            </w:pPr>
            <w:r w:rsidRPr="00BF4B94">
              <w:rPr>
                <w:rFonts w:ascii="Times New Roman" w:eastAsia="Times New Roman" w:hAnsi="Times New Roman"/>
                <w:sz w:val="24"/>
                <w:szCs w:val="24"/>
              </w:rPr>
              <w:t>ООО «Аква-Сервис»</w:t>
            </w:r>
          </w:p>
        </w:tc>
        <w:tc>
          <w:tcPr>
            <w:tcW w:w="3685" w:type="dxa"/>
            <w:shd w:val="clear" w:color="auto" w:fill="auto"/>
          </w:tcPr>
          <w:p w:rsidR="006979E0" w:rsidRPr="00BF4B94" w:rsidRDefault="006979E0" w:rsidP="001B5643">
            <w:pPr>
              <w:suppressAutoHyphens/>
              <w:contextualSpacing/>
              <w:rPr>
                <w:rFonts w:ascii="Times New Roman" w:eastAsia="Times New Roman" w:hAnsi="Times New Roman"/>
                <w:sz w:val="24"/>
                <w:szCs w:val="24"/>
              </w:rPr>
            </w:pPr>
            <w:r>
              <w:rPr>
                <w:rFonts w:ascii="Times New Roman" w:eastAsia="Times New Roman" w:hAnsi="Times New Roman"/>
                <w:sz w:val="24"/>
                <w:szCs w:val="24"/>
              </w:rPr>
              <w:t>Технологическа</w:t>
            </w:r>
            <w:r w:rsidRPr="00BF4B94">
              <w:rPr>
                <w:rFonts w:ascii="Times New Roman" w:eastAsia="Times New Roman" w:hAnsi="Times New Roman"/>
                <w:sz w:val="24"/>
                <w:szCs w:val="24"/>
              </w:rPr>
              <w:t>я зона №1.</w:t>
            </w:r>
          </w:p>
        </w:tc>
        <w:tc>
          <w:tcPr>
            <w:tcW w:w="2127" w:type="dxa"/>
            <w:shd w:val="clear" w:color="auto" w:fill="auto"/>
          </w:tcPr>
          <w:p w:rsidR="006979E0" w:rsidRPr="00BF4B94" w:rsidRDefault="00E53F68" w:rsidP="006979E0">
            <w:pPr>
              <w:suppressAutoHyphens/>
              <w:contextualSpacing/>
              <w:rPr>
                <w:rFonts w:ascii="Times New Roman" w:eastAsia="Times New Roman" w:hAnsi="Times New Roman"/>
                <w:sz w:val="24"/>
                <w:szCs w:val="24"/>
              </w:rPr>
            </w:pPr>
            <w:r>
              <w:rPr>
                <w:rFonts w:ascii="Times New Roman" w:eastAsia="Times New Roman" w:hAnsi="Times New Roman"/>
                <w:sz w:val="24"/>
                <w:szCs w:val="24"/>
              </w:rPr>
              <w:t>п. Орехово</w:t>
            </w:r>
          </w:p>
        </w:tc>
      </w:tr>
      <w:tr w:rsidR="006979E0" w:rsidRPr="00BF4B94" w:rsidTr="001B5643">
        <w:trPr>
          <w:trHeight w:val="20"/>
        </w:trPr>
        <w:tc>
          <w:tcPr>
            <w:tcW w:w="562" w:type="dxa"/>
          </w:tcPr>
          <w:p w:rsidR="006979E0" w:rsidRPr="00BF4B94" w:rsidRDefault="006979E0" w:rsidP="006979E0">
            <w:pPr>
              <w:suppressAutoHyphens/>
              <w:contextualSpacing/>
              <w:jc w:val="both"/>
              <w:rPr>
                <w:rFonts w:ascii="Times New Roman" w:eastAsia="Times New Roman" w:hAnsi="Times New Roman"/>
                <w:sz w:val="24"/>
                <w:szCs w:val="24"/>
              </w:rPr>
            </w:pPr>
            <w:r>
              <w:rPr>
                <w:rFonts w:ascii="Times New Roman" w:eastAsia="Times New Roman" w:hAnsi="Times New Roman"/>
                <w:sz w:val="24"/>
                <w:szCs w:val="24"/>
              </w:rPr>
              <w:t>2</w:t>
            </w:r>
          </w:p>
        </w:tc>
        <w:tc>
          <w:tcPr>
            <w:tcW w:w="3119" w:type="dxa"/>
          </w:tcPr>
          <w:p w:rsidR="006979E0" w:rsidRPr="00BF4B94" w:rsidRDefault="006979E0" w:rsidP="001B5643">
            <w:pPr>
              <w:suppressAutoHyphens/>
              <w:contextualSpacing/>
              <w:rPr>
                <w:rFonts w:ascii="Times New Roman" w:eastAsia="Times New Roman" w:hAnsi="Times New Roman"/>
                <w:sz w:val="24"/>
                <w:szCs w:val="24"/>
              </w:rPr>
            </w:pPr>
            <w:r w:rsidRPr="00BF4B94">
              <w:rPr>
                <w:rFonts w:ascii="Times New Roman" w:eastAsia="Times New Roman" w:hAnsi="Times New Roman"/>
                <w:sz w:val="24"/>
                <w:szCs w:val="24"/>
              </w:rPr>
              <w:t>ООО «Аква-Сервис»</w:t>
            </w:r>
          </w:p>
        </w:tc>
        <w:tc>
          <w:tcPr>
            <w:tcW w:w="3685" w:type="dxa"/>
          </w:tcPr>
          <w:p w:rsidR="006979E0" w:rsidRPr="00BF4B94" w:rsidRDefault="006979E0" w:rsidP="001B5643">
            <w:pPr>
              <w:suppressAutoHyphens/>
              <w:contextualSpacing/>
              <w:rPr>
                <w:rFonts w:ascii="Times New Roman" w:eastAsia="Times New Roman" w:hAnsi="Times New Roman"/>
                <w:sz w:val="24"/>
                <w:szCs w:val="24"/>
              </w:rPr>
            </w:pPr>
            <w:r>
              <w:rPr>
                <w:rFonts w:ascii="Times New Roman" w:eastAsia="Times New Roman" w:hAnsi="Times New Roman"/>
                <w:sz w:val="24"/>
                <w:szCs w:val="24"/>
              </w:rPr>
              <w:t>Технологическа</w:t>
            </w:r>
            <w:r w:rsidRPr="00BF4B94">
              <w:rPr>
                <w:rFonts w:ascii="Times New Roman" w:eastAsia="Times New Roman" w:hAnsi="Times New Roman"/>
                <w:sz w:val="24"/>
                <w:szCs w:val="24"/>
              </w:rPr>
              <w:t>я зона №</w:t>
            </w:r>
            <w:r>
              <w:rPr>
                <w:rFonts w:ascii="Times New Roman" w:eastAsia="Times New Roman" w:hAnsi="Times New Roman"/>
                <w:sz w:val="24"/>
                <w:szCs w:val="24"/>
              </w:rPr>
              <w:t>2</w:t>
            </w:r>
            <w:r w:rsidRPr="00BF4B94">
              <w:rPr>
                <w:rFonts w:ascii="Times New Roman" w:eastAsia="Times New Roman" w:hAnsi="Times New Roman"/>
                <w:sz w:val="24"/>
                <w:szCs w:val="24"/>
              </w:rPr>
              <w:t>.</w:t>
            </w:r>
          </w:p>
        </w:tc>
        <w:tc>
          <w:tcPr>
            <w:tcW w:w="2127" w:type="dxa"/>
          </w:tcPr>
          <w:p w:rsidR="006979E0" w:rsidRPr="00BF4B94" w:rsidRDefault="00E53F68" w:rsidP="006979E0">
            <w:pPr>
              <w:suppressAutoHyphens/>
              <w:contextualSpacing/>
              <w:rPr>
                <w:rFonts w:ascii="Times New Roman" w:eastAsia="Times New Roman" w:hAnsi="Times New Roman"/>
                <w:sz w:val="24"/>
                <w:szCs w:val="24"/>
              </w:rPr>
            </w:pPr>
            <w:r>
              <w:rPr>
                <w:rFonts w:ascii="Times New Roman" w:eastAsia="Times New Roman" w:hAnsi="Times New Roman"/>
                <w:sz w:val="24"/>
                <w:szCs w:val="24"/>
              </w:rPr>
              <w:t>с. Новомар</w:t>
            </w:r>
            <w:r w:rsidR="00305729">
              <w:rPr>
                <w:rFonts w:ascii="Times New Roman" w:eastAsia="Times New Roman" w:hAnsi="Times New Roman"/>
                <w:sz w:val="24"/>
                <w:szCs w:val="24"/>
              </w:rPr>
              <w:t>и</w:t>
            </w:r>
            <w:r>
              <w:rPr>
                <w:rFonts w:ascii="Times New Roman" w:eastAsia="Times New Roman" w:hAnsi="Times New Roman"/>
                <w:sz w:val="24"/>
                <w:szCs w:val="24"/>
              </w:rPr>
              <w:t>инка</w:t>
            </w:r>
          </w:p>
        </w:tc>
      </w:tr>
      <w:tr w:rsidR="00E53F68" w:rsidRPr="00BF4B94" w:rsidTr="001B5643">
        <w:trPr>
          <w:trHeight w:val="20"/>
        </w:trPr>
        <w:tc>
          <w:tcPr>
            <w:tcW w:w="562" w:type="dxa"/>
          </w:tcPr>
          <w:p w:rsidR="00E53F68" w:rsidRDefault="00E53F68" w:rsidP="00E53F68">
            <w:pPr>
              <w:suppressAutoHyphens/>
              <w:contextualSpacing/>
              <w:jc w:val="both"/>
              <w:rPr>
                <w:rFonts w:ascii="Times New Roman" w:eastAsia="Times New Roman" w:hAnsi="Times New Roman"/>
                <w:sz w:val="24"/>
                <w:szCs w:val="24"/>
              </w:rPr>
            </w:pPr>
            <w:r>
              <w:rPr>
                <w:rFonts w:ascii="Times New Roman" w:eastAsia="Times New Roman" w:hAnsi="Times New Roman"/>
                <w:sz w:val="24"/>
                <w:szCs w:val="24"/>
              </w:rPr>
              <w:t>3</w:t>
            </w:r>
          </w:p>
        </w:tc>
        <w:tc>
          <w:tcPr>
            <w:tcW w:w="3119" w:type="dxa"/>
          </w:tcPr>
          <w:p w:rsidR="00E53F68" w:rsidRPr="00BF4B94" w:rsidRDefault="00E53F68" w:rsidP="00E53F68">
            <w:pPr>
              <w:suppressAutoHyphens/>
              <w:contextualSpacing/>
              <w:rPr>
                <w:rFonts w:ascii="Times New Roman" w:eastAsia="Times New Roman" w:hAnsi="Times New Roman"/>
                <w:sz w:val="24"/>
                <w:szCs w:val="24"/>
              </w:rPr>
            </w:pPr>
            <w:r w:rsidRPr="00BF4B94">
              <w:rPr>
                <w:rFonts w:ascii="Times New Roman" w:eastAsia="Times New Roman" w:hAnsi="Times New Roman"/>
                <w:sz w:val="24"/>
                <w:szCs w:val="24"/>
              </w:rPr>
              <w:t>ООО «Аква-Сервис»</w:t>
            </w:r>
          </w:p>
        </w:tc>
        <w:tc>
          <w:tcPr>
            <w:tcW w:w="3685" w:type="dxa"/>
          </w:tcPr>
          <w:p w:rsidR="00E53F68" w:rsidRDefault="00E53F68" w:rsidP="00E53F68">
            <w:pPr>
              <w:suppressAutoHyphens/>
              <w:contextualSpacing/>
              <w:rPr>
                <w:rFonts w:ascii="Times New Roman" w:eastAsia="Times New Roman" w:hAnsi="Times New Roman"/>
                <w:sz w:val="24"/>
                <w:szCs w:val="24"/>
              </w:rPr>
            </w:pPr>
            <w:r>
              <w:rPr>
                <w:rFonts w:ascii="Times New Roman" w:eastAsia="Times New Roman" w:hAnsi="Times New Roman"/>
                <w:sz w:val="24"/>
                <w:szCs w:val="24"/>
              </w:rPr>
              <w:t>Технологическа</w:t>
            </w:r>
            <w:r w:rsidRPr="00BF4B94">
              <w:rPr>
                <w:rFonts w:ascii="Times New Roman" w:eastAsia="Times New Roman" w:hAnsi="Times New Roman"/>
                <w:sz w:val="24"/>
                <w:szCs w:val="24"/>
              </w:rPr>
              <w:t>я зона №</w:t>
            </w:r>
            <w:r>
              <w:rPr>
                <w:rFonts w:ascii="Times New Roman" w:eastAsia="Times New Roman" w:hAnsi="Times New Roman"/>
                <w:sz w:val="24"/>
                <w:szCs w:val="24"/>
              </w:rPr>
              <w:t>3</w:t>
            </w:r>
            <w:r w:rsidRPr="00BF4B94">
              <w:rPr>
                <w:rFonts w:ascii="Times New Roman" w:eastAsia="Times New Roman" w:hAnsi="Times New Roman"/>
                <w:sz w:val="24"/>
                <w:szCs w:val="24"/>
              </w:rPr>
              <w:t>.</w:t>
            </w:r>
          </w:p>
        </w:tc>
        <w:tc>
          <w:tcPr>
            <w:tcW w:w="2127" w:type="dxa"/>
          </w:tcPr>
          <w:p w:rsidR="00E53F68" w:rsidRDefault="00E53F68" w:rsidP="00E53F68">
            <w:pPr>
              <w:suppressAutoHyphens/>
              <w:contextualSpacing/>
              <w:rPr>
                <w:rFonts w:ascii="Times New Roman" w:eastAsia="Times New Roman" w:hAnsi="Times New Roman"/>
                <w:sz w:val="24"/>
                <w:szCs w:val="24"/>
              </w:rPr>
            </w:pPr>
            <w:r w:rsidRPr="00E53F68">
              <w:rPr>
                <w:rFonts w:ascii="Times New Roman" w:eastAsia="Times New Roman" w:hAnsi="Times New Roman"/>
                <w:sz w:val="24"/>
                <w:szCs w:val="24"/>
              </w:rPr>
              <w:t>д.</w:t>
            </w:r>
            <w:r>
              <w:rPr>
                <w:rFonts w:ascii="Times New Roman" w:eastAsia="Times New Roman" w:hAnsi="Times New Roman"/>
                <w:sz w:val="24"/>
                <w:szCs w:val="24"/>
              </w:rPr>
              <w:t xml:space="preserve"> </w:t>
            </w:r>
            <w:r w:rsidRPr="00E53F68">
              <w:rPr>
                <w:rFonts w:ascii="Times New Roman" w:eastAsia="Times New Roman" w:hAnsi="Times New Roman"/>
                <w:sz w:val="24"/>
                <w:szCs w:val="24"/>
              </w:rPr>
              <w:t>Туендат</w:t>
            </w:r>
          </w:p>
        </w:tc>
      </w:tr>
      <w:tr w:rsidR="00E53F68" w:rsidRPr="00BF4B94" w:rsidTr="001B5643">
        <w:trPr>
          <w:trHeight w:val="20"/>
        </w:trPr>
        <w:tc>
          <w:tcPr>
            <w:tcW w:w="562" w:type="dxa"/>
          </w:tcPr>
          <w:p w:rsidR="00E53F68" w:rsidRDefault="00E53F68" w:rsidP="00E53F68">
            <w:pPr>
              <w:suppressAutoHyphens/>
              <w:contextualSpacing/>
              <w:jc w:val="both"/>
              <w:rPr>
                <w:rFonts w:ascii="Times New Roman" w:eastAsia="Times New Roman" w:hAnsi="Times New Roman"/>
                <w:sz w:val="24"/>
                <w:szCs w:val="24"/>
              </w:rPr>
            </w:pPr>
            <w:r>
              <w:rPr>
                <w:rFonts w:ascii="Times New Roman" w:eastAsia="Times New Roman" w:hAnsi="Times New Roman"/>
                <w:sz w:val="24"/>
                <w:szCs w:val="24"/>
              </w:rPr>
              <w:t>4</w:t>
            </w:r>
          </w:p>
        </w:tc>
        <w:tc>
          <w:tcPr>
            <w:tcW w:w="3119" w:type="dxa"/>
          </w:tcPr>
          <w:p w:rsidR="00E53F68" w:rsidRPr="00BF4B94" w:rsidRDefault="00E53F68" w:rsidP="00E53F68">
            <w:pPr>
              <w:suppressAutoHyphens/>
              <w:contextualSpacing/>
              <w:rPr>
                <w:rFonts w:ascii="Times New Roman" w:eastAsia="Times New Roman" w:hAnsi="Times New Roman"/>
                <w:sz w:val="24"/>
                <w:szCs w:val="24"/>
              </w:rPr>
            </w:pPr>
            <w:r w:rsidRPr="00BF4B94">
              <w:rPr>
                <w:rFonts w:ascii="Times New Roman" w:eastAsia="Times New Roman" w:hAnsi="Times New Roman"/>
                <w:sz w:val="24"/>
                <w:szCs w:val="24"/>
              </w:rPr>
              <w:t>ООО «Аква-Сервис»</w:t>
            </w:r>
          </w:p>
        </w:tc>
        <w:tc>
          <w:tcPr>
            <w:tcW w:w="3685" w:type="dxa"/>
          </w:tcPr>
          <w:p w:rsidR="00E53F68" w:rsidRDefault="00E53F68" w:rsidP="00E53F68">
            <w:pPr>
              <w:suppressAutoHyphens/>
              <w:contextualSpacing/>
              <w:rPr>
                <w:rFonts w:ascii="Times New Roman" w:eastAsia="Times New Roman" w:hAnsi="Times New Roman"/>
                <w:sz w:val="24"/>
                <w:szCs w:val="24"/>
              </w:rPr>
            </w:pPr>
            <w:r>
              <w:rPr>
                <w:rFonts w:ascii="Times New Roman" w:eastAsia="Times New Roman" w:hAnsi="Times New Roman"/>
                <w:sz w:val="24"/>
                <w:szCs w:val="24"/>
              </w:rPr>
              <w:t>Технологическа</w:t>
            </w:r>
            <w:r w:rsidRPr="00BF4B94">
              <w:rPr>
                <w:rFonts w:ascii="Times New Roman" w:eastAsia="Times New Roman" w:hAnsi="Times New Roman"/>
                <w:sz w:val="24"/>
                <w:szCs w:val="24"/>
              </w:rPr>
              <w:t>я зона №</w:t>
            </w:r>
            <w:r>
              <w:rPr>
                <w:rFonts w:ascii="Times New Roman" w:eastAsia="Times New Roman" w:hAnsi="Times New Roman"/>
                <w:sz w:val="24"/>
                <w:szCs w:val="24"/>
              </w:rPr>
              <w:t>4</w:t>
            </w:r>
            <w:r w:rsidRPr="00BF4B94">
              <w:rPr>
                <w:rFonts w:ascii="Times New Roman" w:eastAsia="Times New Roman" w:hAnsi="Times New Roman"/>
                <w:sz w:val="24"/>
                <w:szCs w:val="24"/>
              </w:rPr>
              <w:t>.</w:t>
            </w:r>
          </w:p>
        </w:tc>
        <w:tc>
          <w:tcPr>
            <w:tcW w:w="2127" w:type="dxa"/>
          </w:tcPr>
          <w:p w:rsidR="00E53F68" w:rsidRDefault="00E53F68" w:rsidP="00E53F68">
            <w:pPr>
              <w:suppressAutoHyphens/>
              <w:contextualSpacing/>
              <w:rPr>
                <w:rFonts w:ascii="Times New Roman" w:eastAsia="Times New Roman" w:hAnsi="Times New Roman"/>
                <w:sz w:val="24"/>
                <w:szCs w:val="24"/>
              </w:rPr>
            </w:pPr>
            <w:r w:rsidRPr="00E53F68">
              <w:rPr>
                <w:rFonts w:ascii="Times New Roman" w:eastAsia="Times New Roman" w:hAnsi="Times New Roman"/>
                <w:sz w:val="24"/>
                <w:szCs w:val="24"/>
              </w:rPr>
              <w:t>д.</w:t>
            </w:r>
            <w:r>
              <w:rPr>
                <w:rFonts w:ascii="Times New Roman" w:eastAsia="Times New Roman" w:hAnsi="Times New Roman"/>
                <w:sz w:val="24"/>
                <w:szCs w:val="24"/>
              </w:rPr>
              <w:t xml:space="preserve"> </w:t>
            </w:r>
            <w:r w:rsidRPr="00E53F68">
              <w:rPr>
                <w:rFonts w:ascii="Times New Roman" w:eastAsia="Times New Roman" w:hAnsi="Times New Roman"/>
                <w:sz w:val="24"/>
                <w:szCs w:val="24"/>
              </w:rPr>
              <w:t>Верх Куендат</w:t>
            </w:r>
          </w:p>
        </w:tc>
      </w:tr>
    </w:tbl>
    <w:p w:rsidR="0030024A" w:rsidRPr="002C004A" w:rsidRDefault="0030024A" w:rsidP="0030024A">
      <w:pPr>
        <w:pStyle w:val="a5"/>
      </w:pPr>
      <w:r w:rsidRPr="002C004A">
        <w:t>3.4.2.</w:t>
      </w:r>
      <w:r w:rsidR="00BC0D51">
        <w:t xml:space="preserve"> </w:t>
      </w:r>
      <w:r w:rsidRPr="002C004A">
        <w:t>Анализ</w:t>
      </w:r>
      <w:r w:rsidR="00BC0D51">
        <w:t xml:space="preserve"> </w:t>
      </w:r>
      <w:r w:rsidRPr="002C004A">
        <w:t>существующего</w:t>
      </w:r>
      <w:r w:rsidR="00BC0D51">
        <w:t xml:space="preserve"> </w:t>
      </w:r>
      <w:r w:rsidRPr="002C004A">
        <w:t>технического</w:t>
      </w:r>
      <w:r w:rsidR="00BC0D51">
        <w:t xml:space="preserve"> </w:t>
      </w:r>
      <w:r w:rsidRPr="002C004A">
        <w:t>состояния</w:t>
      </w:r>
      <w:r w:rsidR="00BC0D51">
        <w:t xml:space="preserve"> </w:t>
      </w:r>
      <w:r w:rsidRPr="002C004A">
        <w:t>системы</w:t>
      </w:r>
      <w:r w:rsidR="00BC0D51">
        <w:t xml:space="preserve"> </w:t>
      </w:r>
      <w:r w:rsidRPr="002C004A">
        <w:t>вод</w:t>
      </w:r>
      <w:r w:rsidRPr="002C004A">
        <w:t>о</w:t>
      </w:r>
      <w:r w:rsidRPr="002C004A">
        <w:t>снабжения</w:t>
      </w:r>
      <w:bookmarkEnd w:id="67"/>
    </w:p>
    <w:p w:rsidR="0030024A" w:rsidRPr="00845E2D" w:rsidRDefault="0030024A" w:rsidP="0030024A">
      <w:pPr>
        <w:pStyle w:val="a5"/>
      </w:pPr>
      <w:bookmarkStart w:id="69" w:name="_Toc47564136"/>
      <w:r w:rsidRPr="00845E2D">
        <w:t>3.4.2.1.</w:t>
      </w:r>
      <w:r w:rsidR="00BC0D51" w:rsidRPr="00845E2D">
        <w:t xml:space="preserve"> </w:t>
      </w:r>
      <w:r w:rsidRPr="00845E2D">
        <w:t>Анализ</w:t>
      </w:r>
      <w:r w:rsidR="00BC0D51" w:rsidRPr="00845E2D">
        <w:t xml:space="preserve"> </w:t>
      </w:r>
      <w:r w:rsidRPr="00845E2D">
        <w:t>эффективности</w:t>
      </w:r>
      <w:r w:rsidR="00BC0D51" w:rsidRPr="00845E2D">
        <w:t xml:space="preserve"> </w:t>
      </w:r>
      <w:r w:rsidRPr="00845E2D">
        <w:t>и</w:t>
      </w:r>
      <w:r w:rsidR="00BC0D51" w:rsidRPr="00845E2D">
        <w:t xml:space="preserve"> </w:t>
      </w:r>
      <w:r w:rsidRPr="00845E2D">
        <w:t>надежности</w:t>
      </w:r>
      <w:r w:rsidR="00BC0D51" w:rsidRPr="00845E2D">
        <w:t xml:space="preserve"> </w:t>
      </w:r>
      <w:r w:rsidRPr="00845E2D">
        <w:t>имеющихся</w:t>
      </w:r>
      <w:r w:rsidR="00BC0D51" w:rsidRPr="00845E2D">
        <w:t xml:space="preserve"> </w:t>
      </w:r>
      <w:r w:rsidRPr="00845E2D">
        <w:t>источников</w:t>
      </w:r>
      <w:r w:rsidR="00BC0D51" w:rsidRPr="00845E2D">
        <w:t xml:space="preserve"> </w:t>
      </w:r>
      <w:r w:rsidRPr="00845E2D">
        <w:t>в</w:t>
      </w:r>
      <w:r w:rsidRPr="00845E2D">
        <w:t>о</w:t>
      </w:r>
      <w:r w:rsidRPr="00845E2D">
        <w:t>доснабжения</w:t>
      </w:r>
      <w:bookmarkEnd w:id="69"/>
    </w:p>
    <w:p w:rsidR="00A028A6" w:rsidRPr="004E6C91" w:rsidRDefault="00A028A6" w:rsidP="004E6C91">
      <w:pPr>
        <w:pStyle w:val="aff9"/>
        <w:rPr>
          <w:rFonts w:eastAsia="Times New Roman"/>
          <w:b/>
          <w:bCs/>
          <w:lang w:eastAsia="ru-RU"/>
        </w:rPr>
      </w:pPr>
      <w:bookmarkStart w:id="70" w:name="_Hlk34008536"/>
      <w:r w:rsidRPr="004E6C91">
        <w:rPr>
          <w:rFonts w:eastAsia="Times New Roman"/>
          <w:b/>
          <w:bCs/>
          <w:lang w:eastAsia="ru-RU"/>
        </w:rPr>
        <w:t>Площадные объекты</w:t>
      </w:r>
    </w:p>
    <w:p w:rsidR="00DD777D" w:rsidRPr="004E6C91" w:rsidRDefault="00DD777D" w:rsidP="004E6C91">
      <w:pPr>
        <w:pStyle w:val="aff9"/>
        <w:rPr>
          <w:rFonts w:eastAsia="Times New Roman"/>
          <w:lang w:eastAsia="ru-RU"/>
        </w:rPr>
      </w:pPr>
      <w:bookmarkStart w:id="71" w:name="_Hlk55317103"/>
      <w:bookmarkEnd w:id="70"/>
      <w:r w:rsidRPr="004E6C91">
        <w:rPr>
          <w:rFonts w:eastAsia="Times New Roman"/>
          <w:lang w:eastAsia="ru-RU"/>
        </w:rPr>
        <w:t>В пределах Томской области водоносный комплекс получает осно</w:t>
      </w:r>
      <w:r w:rsidRPr="004E6C91">
        <w:rPr>
          <w:rFonts w:eastAsia="Times New Roman"/>
          <w:lang w:eastAsia="ru-RU"/>
        </w:rPr>
        <w:t>в</w:t>
      </w:r>
      <w:r w:rsidRPr="004E6C91">
        <w:rPr>
          <w:rFonts w:eastAsia="Times New Roman"/>
          <w:lang w:eastAsia="ru-RU"/>
        </w:rPr>
        <w:t>ное питание за счет инфильтрации атмосферных осадков, наиболее инте</w:t>
      </w:r>
      <w:r w:rsidRPr="004E6C91">
        <w:rPr>
          <w:rFonts w:eastAsia="Times New Roman"/>
          <w:lang w:eastAsia="ru-RU"/>
        </w:rPr>
        <w:t>н</w:t>
      </w:r>
      <w:r w:rsidRPr="004E6C91">
        <w:rPr>
          <w:rFonts w:eastAsia="Times New Roman"/>
          <w:lang w:eastAsia="ru-RU"/>
        </w:rPr>
        <w:t>сивной в открытых северо-восточных, восточных и юго-восточных частях области.</w:t>
      </w:r>
    </w:p>
    <w:p w:rsidR="00DD777D" w:rsidRPr="004E6C91" w:rsidRDefault="00DD777D" w:rsidP="004E6C91">
      <w:pPr>
        <w:pStyle w:val="aff9"/>
        <w:rPr>
          <w:rFonts w:eastAsia="Times New Roman"/>
          <w:lang w:eastAsia="ru-RU"/>
        </w:rPr>
      </w:pPr>
      <w:r w:rsidRPr="004E6C91">
        <w:rPr>
          <w:rFonts w:eastAsia="Times New Roman"/>
          <w:lang w:eastAsia="ru-RU"/>
        </w:rPr>
        <w:t xml:space="preserve">Верхней границей комплекса служат песчано-глинистые отложения лагернотомской свиты или глины </w:t>
      </w:r>
      <w:r w:rsidR="00A85A69" w:rsidRPr="004E6C91">
        <w:rPr>
          <w:rFonts w:eastAsia="Times New Roman"/>
          <w:lang w:eastAsia="ru-RU"/>
        </w:rPr>
        <w:t>Новомихайловской</w:t>
      </w:r>
      <w:r w:rsidRPr="004E6C91">
        <w:rPr>
          <w:rFonts w:eastAsia="Times New Roman"/>
          <w:lang w:eastAsia="ru-RU"/>
        </w:rPr>
        <w:t>; в подошве лежат гл</w:t>
      </w:r>
      <w:r w:rsidRPr="004E6C91">
        <w:rPr>
          <w:rFonts w:eastAsia="Times New Roman"/>
          <w:lang w:eastAsia="ru-RU"/>
        </w:rPr>
        <w:t>и</w:t>
      </w:r>
      <w:r w:rsidRPr="004E6C91">
        <w:rPr>
          <w:rFonts w:eastAsia="Times New Roman"/>
          <w:lang w:eastAsia="ru-RU"/>
        </w:rPr>
        <w:t>нистые и песчаные образования эоцена или верхнего мела. Глубина залег</w:t>
      </w:r>
      <w:r w:rsidRPr="004E6C91">
        <w:rPr>
          <w:rFonts w:eastAsia="Times New Roman"/>
          <w:lang w:eastAsia="ru-RU"/>
        </w:rPr>
        <w:t>а</w:t>
      </w:r>
      <w:r w:rsidRPr="004E6C91">
        <w:rPr>
          <w:rFonts w:eastAsia="Times New Roman"/>
          <w:lang w:eastAsia="ru-RU"/>
        </w:rPr>
        <w:t>ния кровли водоносного комплекса варьирует в очень широких пределах и увеличивается по мере движения с востока на запад и с северо-востока на юго-запад. В долинах крупных рек она обычно не превышает 30-40 м, на в</w:t>
      </w:r>
      <w:r w:rsidRPr="004E6C91">
        <w:rPr>
          <w:rFonts w:eastAsia="Times New Roman"/>
          <w:lang w:eastAsia="ru-RU"/>
        </w:rPr>
        <w:t>о</w:t>
      </w:r>
      <w:r w:rsidRPr="004E6C91">
        <w:rPr>
          <w:rFonts w:eastAsia="Times New Roman"/>
          <w:lang w:eastAsia="ru-RU"/>
        </w:rPr>
        <w:lastRenderedPageBreak/>
        <w:t>доразделах составляет 80-90 и более метров. Наиболее глубоко кровля вод</w:t>
      </w:r>
      <w:r w:rsidRPr="004E6C91">
        <w:rPr>
          <w:rFonts w:eastAsia="Times New Roman"/>
          <w:lang w:eastAsia="ru-RU"/>
        </w:rPr>
        <w:t>о</w:t>
      </w:r>
      <w:r w:rsidRPr="004E6C91">
        <w:rPr>
          <w:rFonts w:eastAsia="Times New Roman"/>
          <w:lang w:eastAsia="ru-RU"/>
        </w:rPr>
        <w:t>носного комплекса залегает на юге Кожевниковского и Шегарского районов (110-120 м), а на междуречье рр. Улу-Юл и Чичка-Юл глубина залегания увеличивается до 195 м.</w:t>
      </w:r>
    </w:p>
    <w:p w:rsidR="00DD777D" w:rsidRPr="004E6C91" w:rsidRDefault="00DD777D" w:rsidP="004E6C91">
      <w:pPr>
        <w:pStyle w:val="aff9"/>
        <w:rPr>
          <w:rFonts w:eastAsia="Times New Roman"/>
          <w:lang w:eastAsia="ru-RU"/>
        </w:rPr>
      </w:pPr>
      <w:r w:rsidRPr="004E6C91">
        <w:rPr>
          <w:rFonts w:eastAsia="Times New Roman"/>
          <w:lang w:eastAsia="ru-RU"/>
        </w:rPr>
        <w:t>Воды повсеместно напорные. Статические уровни прослеживаются на глубинах первых метров в долинах рек, до 26-40 м и более - на водоразделах. В долинах р. Оби и ее крупных притоков часто наблюдается самоизлив и уровни устанавливаются на 0,5-10 и более метров выше поверхности земли.</w:t>
      </w:r>
    </w:p>
    <w:p w:rsidR="00DD777D" w:rsidRPr="004E6C91" w:rsidRDefault="00DD777D" w:rsidP="004E6C91">
      <w:pPr>
        <w:pStyle w:val="aff9"/>
        <w:rPr>
          <w:rFonts w:eastAsia="Times New Roman"/>
          <w:lang w:eastAsia="ru-RU"/>
        </w:rPr>
      </w:pPr>
      <w:r w:rsidRPr="004E6C91">
        <w:rPr>
          <w:rFonts w:eastAsia="Times New Roman"/>
          <w:lang w:eastAsia="ru-RU"/>
        </w:rPr>
        <w:t>Водообильность комплекса меняется как по площади, так и по разр</w:t>
      </w:r>
      <w:r w:rsidRPr="004E6C91">
        <w:rPr>
          <w:rFonts w:eastAsia="Times New Roman"/>
          <w:lang w:eastAsia="ru-RU"/>
        </w:rPr>
        <w:t>е</w:t>
      </w:r>
      <w:r w:rsidRPr="004E6C91">
        <w:rPr>
          <w:rFonts w:eastAsia="Times New Roman"/>
          <w:lang w:eastAsia="ru-RU"/>
        </w:rPr>
        <w:t>зу, в зависимости от литологии и мощности водовмещающих отложений. Водоносные породы представлены песками различного механического с</w:t>
      </w:r>
      <w:r w:rsidRPr="004E6C91">
        <w:rPr>
          <w:rFonts w:eastAsia="Times New Roman"/>
          <w:lang w:eastAsia="ru-RU"/>
        </w:rPr>
        <w:t>о</w:t>
      </w:r>
      <w:r w:rsidRPr="004E6C91">
        <w:rPr>
          <w:rFonts w:eastAsia="Times New Roman"/>
          <w:lang w:eastAsia="ru-RU"/>
        </w:rPr>
        <w:t>става. В общем плане уменьшение крупности песков происходит с юга и юго-востока на север и северо-запад, а в вертикальном разрезе - снизу - вверх.</w:t>
      </w:r>
    </w:p>
    <w:p w:rsidR="00DD777D" w:rsidRPr="004E6C91" w:rsidRDefault="00DD777D" w:rsidP="004E6C91">
      <w:pPr>
        <w:pStyle w:val="aff9"/>
        <w:rPr>
          <w:rFonts w:eastAsia="Times New Roman"/>
          <w:lang w:eastAsia="ru-RU"/>
        </w:rPr>
      </w:pPr>
      <w:r w:rsidRPr="004E6C91">
        <w:rPr>
          <w:rFonts w:eastAsia="Times New Roman"/>
          <w:lang w:eastAsia="ru-RU"/>
        </w:rPr>
        <w:t>Дебиты скважин поселения изменяются в пределах средних значений 7,2-65 л/с (25,9-239</w:t>
      </w:r>
      <w:r w:rsidR="005847B4">
        <w:rPr>
          <w:rFonts w:eastAsia="Times New Roman"/>
          <w:lang w:eastAsia="ru-RU"/>
        </w:rPr>
        <w:t>куб.м</w:t>
      </w:r>
      <w:r w:rsidRPr="004E6C91">
        <w:rPr>
          <w:rFonts w:eastAsia="Times New Roman"/>
          <w:lang w:eastAsia="ru-RU"/>
        </w:rPr>
        <w:t>/час) при понижениях уровней воды на 12,0-18,5 м. Удельные дебиты в среднем диапазоне составляют 0,14-0,18 л/с.</w:t>
      </w:r>
    </w:p>
    <w:p w:rsidR="00006E05" w:rsidRPr="004E6C91" w:rsidRDefault="00006E05" w:rsidP="004E6C91">
      <w:pPr>
        <w:pStyle w:val="aff9"/>
        <w:rPr>
          <w:rFonts w:eastAsia="Times New Roman"/>
          <w:lang w:eastAsia="ru-RU"/>
        </w:rPr>
      </w:pPr>
      <w:r w:rsidRPr="004E6C91">
        <w:rPr>
          <w:rFonts w:eastAsia="Times New Roman"/>
          <w:lang w:eastAsia="ru-RU"/>
        </w:rPr>
        <w:t xml:space="preserve">Характеристика водозаборов на территории </w:t>
      </w:r>
      <w:r w:rsidR="00F43E83" w:rsidRPr="004E6C91">
        <w:rPr>
          <w:rFonts w:eastAsia="Times New Roman"/>
          <w:lang w:eastAsia="ru-RU"/>
        </w:rPr>
        <w:t>муниципального образ</w:t>
      </w:r>
      <w:r w:rsidR="00F43E83" w:rsidRPr="004E6C91">
        <w:rPr>
          <w:rFonts w:eastAsia="Times New Roman"/>
          <w:lang w:eastAsia="ru-RU"/>
        </w:rPr>
        <w:t>о</w:t>
      </w:r>
      <w:r w:rsidR="00F43E83" w:rsidRPr="004E6C91">
        <w:rPr>
          <w:rFonts w:eastAsia="Times New Roman"/>
          <w:lang w:eastAsia="ru-RU"/>
        </w:rPr>
        <w:t>вания</w:t>
      </w:r>
      <w:r w:rsidRPr="004E6C91">
        <w:rPr>
          <w:rFonts w:eastAsia="Times New Roman"/>
          <w:lang w:eastAsia="ru-RU"/>
        </w:rPr>
        <w:t xml:space="preserve"> отображена в таблице 3.4.2.1.1.</w:t>
      </w:r>
    </w:p>
    <w:p w:rsidR="00744462" w:rsidRPr="00744462" w:rsidRDefault="00006E05" w:rsidP="00D82FF6">
      <w:pPr>
        <w:pStyle w:val="affb"/>
        <w:rPr>
          <w:rFonts w:eastAsia="Times New Roman"/>
          <w:sz w:val="16"/>
          <w:szCs w:val="16"/>
          <w:lang w:eastAsia="ru-RU"/>
        </w:rPr>
      </w:pPr>
      <w:r w:rsidRPr="00006E05">
        <w:rPr>
          <w:lang w:eastAsia="ru-RU"/>
        </w:rPr>
        <w:t xml:space="preserve">Таблица </w:t>
      </w:r>
      <w:r>
        <w:rPr>
          <w:lang w:eastAsia="ru-RU"/>
        </w:rPr>
        <w:t>3</w:t>
      </w:r>
      <w:r w:rsidRPr="00006E05">
        <w:rPr>
          <w:lang w:eastAsia="ru-RU"/>
        </w:rPr>
        <w:t>.4.</w:t>
      </w:r>
      <w:r>
        <w:rPr>
          <w:lang w:eastAsia="ru-RU"/>
        </w:rPr>
        <w:t>2</w:t>
      </w:r>
      <w:r w:rsidRPr="00006E05">
        <w:rPr>
          <w:lang w:eastAsia="ru-RU"/>
        </w:rPr>
        <w:t>.1.</w:t>
      </w:r>
      <w:r>
        <w:rPr>
          <w:lang w:eastAsia="ru-RU"/>
        </w:rPr>
        <w:t>1.</w:t>
      </w:r>
      <w:r w:rsidR="00C121C6">
        <w:rPr>
          <w:lang w:eastAsia="ru-RU"/>
        </w:rPr>
        <w:t xml:space="preserve"> </w:t>
      </w:r>
      <w:r w:rsidRPr="00006E05">
        <w:rPr>
          <w:lang w:eastAsia="ru-RU"/>
        </w:rPr>
        <w:t xml:space="preserve">Характеристика водозаборов на территории </w:t>
      </w:r>
      <w:r w:rsidR="00F43E83">
        <w:rPr>
          <w:lang w:eastAsia="ru-RU"/>
        </w:rPr>
        <w:t>муниципал</w:t>
      </w:r>
      <w:r w:rsidR="00F43E83">
        <w:rPr>
          <w:lang w:eastAsia="ru-RU"/>
        </w:rPr>
        <w:t>ь</w:t>
      </w:r>
      <w:r w:rsidR="00F43E83">
        <w:rPr>
          <w:lang w:eastAsia="ru-RU"/>
        </w:rPr>
        <w:t>ного образования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271"/>
        <w:gridCol w:w="1635"/>
        <w:gridCol w:w="1469"/>
        <w:gridCol w:w="1468"/>
        <w:gridCol w:w="2270"/>
      </w:tblGrid>
      <w:tr w:rsidR="00CA2E0D" w:rsidRPr="00F43E83" w:rsidTr="00E53F68">
        <w:trPr>
          <w:trHeight w:val="1184"/>
          <w:tblHeader/>
        </w:trPr>
        <w:tc>
          <w:tcPr>
            <w:tcW w:w="473" w:type="dxa"/>
            <w:shd w:val="clear" w:color="auto" w:fill="auto"/>
            <w:hideMark/>
          </w:tcPr>
          <w:p w:rsidR="00CA2E0D" w:rsidRPr="00F43E83" w:rsidRDefault="00CA2E0D" w:rsidP="00467948">
            <w:pPr>
              <w:spacing w:after="0" w:line="240" w:lineRule="auto"/>
              <w:jc w:val="center"/>
              <w:rPr>
                <w:rFonts w:ascii="Times New Roman" w:eastAsia="Times New Roman" w:hAnsi="Times New Roman" w:cs="Times New Roman"/>
                <w:color w:val="000000"/>
                <w:sz w:val="24"/>
                <w:szCs w:val="24"/>
                <w:lang w:eastAsia="ru-RU"/>
              </w:rPr>
            </w:pPr>
            <w:bookmarkStart w:id="72" w:name="_Hlk58801897"/>
            <w:bookmarkEnd w:id="71"/>
            <w:r w:rsidRPr="00F43E83">
              <w:rPr>
                <w:rFonts w:ascii="Times New Roman" w:eastAsia="Times New Roman" w:hAnsi="Times New Roman" w:cs="Times New Roman"/>
                <w:color w:val="000000"/>
                <w:sz w:val="24"/>
                <w:szCs w:val="24"/>
                <w:lang w:eastAsia="ru-RU"/>
              </w:rPr>
              <w:t>№ пп</w:t>
            </w:r>
          </w:p>
        </w:tc>
        <w:tc>
          <w:tcPr>
            <w:tcW w:w="2606" w:type="dxa"/>
            <w:shd w:val="clear" w:color="auto" w:fill="auto"/>
            <w:hideMark/>
          </w:tcPr>
          <w:p w:rsidR="00CA2E0D" w:rsidRPr="00F43E83" w:rsidRDefault="00CA2E0D" w:rsidP="0046794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Н</w:t>
            </w:r>
            <w:r w:rsidRPr="00F43E83">
              <w:rPr>
                <w:rFonts w:ascii="Times New Roman" w:eastAsia="Times New Roman" w:hAnsi="Times New Roman" w:cs="Times New Roman"/>
                <w:color w:val="000000"/>
                <w:sz w:val="24"/>
                <w:szCs w:val="24"/>
                <w:lang w:eastAsia="ru-RU"/>
              </w:rPr>
              <w:t>о</w:t>
            </w:r>
            <w:r w:rsidRPr="00F43E83">
              <w:rPr>
                <w:rFonts w:ascii="Times New Roman" w:eastAsia="Times New Roman" w:hAnsi="Times New Roman" w:cs="Times New Roman"/>
                <w:color w:val="000000"/>
                <w:sz w:val="24"/>
                <w:szCs w:val="24"/>
                <w:lang w:eastAsia="ru-RU"/>
              </w:rPr>
              <w:t>мер/наименование источник вод</w:t>
            </w:r>
            <w:r w:rsidRPr="00F43E83">
              <w:rPr>
                <w:rFonts w:ascii="Times New Roman" w:eastAsia="Times New Roman" w:hAnsi="Times New Roman" w:cs="Times New Roman"/>
                <w:color w:val="000000"/>
                <w:sz w:val="24"/>
                <w:szCs w:val="24"/>
                <w:lang w:eastAsia="ru-RU"/>
              </w:rPr>
              <w:t>о</w:t>
            </w:r>
            <w:r w:rsidRPr="00F43E83">
              <w:rPr>
                <w:rFonts w:ascii="Times New Roman" w:eastAsia="Times New Roman" w:hAnsi="Times New Roman" w:cs="Times New Roman"/>
                <w:color w:val="000000"/>
                <w:sz w:val="24"/>
                <w:szCs w:val="24"/>
                <w:lang w:eastAsia="ru-RU"/>
              </w:rPr>
              <w:t>снабжения</w:t>
            </w:r>
          </w:p>
        </w:tc>
        <w:tc>
          <w:tcPr>
            <w:tcW w:w="1301" w:type="dxa"/>
            <w:shd w:val="clear" w:color="auto" w:fill="auto"/>
            <w:hideMark/>
          </w:tcPr>
          <w:p w:rsidR="00CA2E0D" w:rsidRPr="00F43E83" w:rsidRDefault="00CA2E0D" w:rsidP="0046794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Населенный пункт</w:t>
            </w:r>
          </w:p>
        </w:tc>
        <w:tc>
          <w:tcPr>
            <w:tcW w:w="2278" w:type="dxa"/>
            <w:shd w:val="clear" w:color="auto" w:fill="auto"/>
            <w:hideMark/>
          </w:tcPr>
          <w:p w:rsidR="00CA2E0D" w:rsidRPr="00F43E83" w:rsidRDefault="00CA2E0D" w:rsidP="0046794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Вид исто</w:t>
            </w:r>
            <w:r w:rsidRPr="00F43E83">
              <w:rPr>
                <w:rFonts w:ascii="Times New Roman" w:eastAsia="Times New Roman" w:hAnsi="Times New Roman" w:cs="Times New Roman"/>
                <w:color w:val="000000"/>
                <w:sz w:val="24"/>
                <w:szCs w:val="24"/>
                <w:lang w:eastAsia="ru-RU"/>
              </w:rPr>
              <w:t>ч</w:t>
            </w:r>
            <w:r w:rsidRPr="00F43E83">
              <w:rPr>
                <w:rFonts w:ascii="Times New Roman" w:eastAsia="Times New Roman" w:hAnsi="Times New Roman" w:cs="Times New Roman"/>
                <w:color w:val="000000"/>
                <w:sz w:val="24"/>
                <w:szCs w:val="24"/>
                <w:lang w:eastAsia="ru-RU"/>
              </w:rPr>
              <w:t>ника</w:t>
            </w:r>
          </w:p>
        </w:tc>
        <w:tc>
          <w:tcPr>
            <w:tcW w:w="1290" w:type="dxa"/>
            <w:shd w:val="clear" w:color="auto" w:fill="auto"/>
            <w:hideMark/>
          </w:tcPr>
          <w:p w:rsidR="00CA2E0D" w:rsidRPr="00F43E83" w:rsidRDefault="00CA2E0D" w:rsidP="0046794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Вид воды (питьевая, технич</w:t>
            </w:r>
            <w:r w:rsidRPr="00F43E83">
              <w:rPr>
                <w:rFonts w:ascii="Times New Roman" w:eastAsia="Times New Roman" w:hAnsi="Times New Roman" w:cs="Times New Roman"/>
                <w:color w:val="000000"/>
                <w:sz w:val="24"/>
                <w:szCs w:val="24"/>
                <w:lang w:eastAsia="ru-RU"/>
              </w:rPr>
              <w:t>е</w:t>
            </w:r>
            <w:r w:rsidRPr="00F43E83">
              <w:rPr>
                <w:rFonts w:ascii="Times New Roman" w:eastAsia="Times New Roman" w:hAnsi="Times New Roman" w:cs="Times New Roman"/>
                <w:color w:val="000000"/>
                <w:sz w:val="24"/>
                <w:szCs w:val="24"/>
                <w:lang w:eastAsia="ru-RU"/>
              </w:rPr>
              <w:t>ская)</w:t>
            </w:r>
          </w:p>
        </w:tc>
        <w:tc>
          <w:tcPr>
            <w:tcW w:w="1545" w:type="dxa"/>
            <w:shd w:val="clear" w:color="auto" w:fill="auto"/>
            <w:hideMark/>
          </w:tcPr>
          <w:p w:rsidR="00CA2E0D" w:rsidRPr="00F43E83" w:rsidRDefault="00CA2E0D" w:rsidP="0046794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Производител</w:t>
            </w:r>
            <w:r w:rsidRPr="00F43E83">
              <w:rPr>
                <w:rFonts w:ascii="Times New Roman" w:eastAsia="Times New Roman" w:hAnsi="Times New Roman" w:cs="Times New Roman"/>
                <w:color w:val="000000"/>
                <w:sz w:val="24"/>
                <w:szCs w:val="24"/>
                <w:lang w:eastAsia="ru-RU"/>
              </w:rPr>
              <w:t>ь</w:t>
            </w:r>
            <w:r w:rsidRPr="00F43E83">
              <w:rPr>
                <w:rFonts w:ascii="Times New Roman" w:eastAsia="Times New Roman" w:hAnsi="Times New Roman" w:cs="Times New Roman"/>
                <w:color w:val="000000"/>
                <w:sz w:val="24"/>
                <w:szCs w:val="24"/>
                <w:lang w:eastAsia="ru-RU"/>
              </w:rPr>
              <w:t>ность, куб.м/час</w:t>
            </w:r>
          </w:p>
        </w:tc>
      </w:tr>
      <w:tr w:rsidR="00E53F68" w:rsidRPr="00F43E83" w:rsidTr="00E53F68">
        <w:trPr>
          <w:trHeight w:val="420"/>
        </w:trPr>
        <w:tc>
          <w:tcPr>
            <w:tcW w:w="473" w:type="dxa"/>
            <w:shd w:val="clear" w:color="auto" w:fill="auto"/>
            <w:noWrap/>
            <w:hideMark/>
          </w:tcPr>
          <w:p w:rsidR="00E53F68" w:rsidRPr="00F43E83" w:rsidRDefault="00E53F68" w:rsidP="00E53F68">
            <w:pPr>
              <w:spacing w:after="0" w:line="240" w:lineRule="auto"/>
              <w:rPr>
                <w:rFonts w:ascii="Times New Roman" w:eastAsia="Times New Roman" w:hAnsi="Times New Roman" w:cs="Times New Roman"/>
                <w:color w:val="000000"/>
                <w:lang w:eastAsia="ru-RU"/>
              </w:rPr>
            </w:pPr>
            <w:r w:rsidRPr="00F43E83">
              <w:rPr>
                <w:rFonts w:ascii="Times New Roman" w:eastAsia="Times New Roman" w:hAnsi="Times New Roman" w:cs="Times New Roman"/>
                <w:color w:val="000000"/>
                <w:lang w:eastAsia="ru-RU"/>
              </w:rPr>
              <w:t>1</w:t>
            </w:r>
          </w:p>
        </w:tc>
        <w:tc>
          <w:tcPr>
            <w:tcW w:w="2606"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п. Ор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хово, ул. Ленина, 2в</w:t>
            </w:r>
          </w:p>
        </w:tc>
        <w:tc>
          <w:tcPr>
            <w:tcW w:w="1301" w:type="dxa"/>
            <w:tcBorders>
              <w:top w:val="single" w:sz="4" w:space="0" w:color="auto"/>
              <w:left w:val="single" w:sz="8" w:space="0" w:color="auto"/>
              <w:bottom w:val="single" w:sz="4" w:space="0" w:color="auto"/>
              <w:right w:val="single" w:sz="4" w:space="0" w:color="auto"/>
            </w:tcBorders>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 </w:t>
            </w:r>
            <w:r w:rsidRPr="00E53F68">
              <w:rPr>
                <w:rFonts w:ascii="Times New Roman" w:eastAsia="Times New Roman" w:hAnsi="Times New Roman" w:cs="Times New Roman"/>
                <w:color w:val="000000"/>
                <w:sz w:val="24"/>
                <w:szCs w:val="24"/>
                <w:lang w:eastAsia="ru-RU"/>
              </w:rPr>
              <w:t>Орехово</w:t>
            </w:r>
          </w:p>
        </w:tc>
        <w:tc>
          <w:tcPr>
            <w:tcW w:w="2278" w:type="dxa"/>
            <w:shd w:val="clear" w:color="auto" w:fill="auto"/>
            <w:vAlign w:val="center"/>
            <w:hideMark/>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p>
        </w:tc>
        <w:tc>
          <w:tcPr>
            <w:tcW w:w="1290" w:type="dxa"/>
            <w:shd w:val="clear" w:color="auto" w:fill="auto"/>
            <w:hideMark/>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ская</w:t>
            </w:r>
          </w:p>
        </w:tc>
        <w:tc>
          <w:tcPr>
            <w:tcW w:w="1545" w:type="dxa"/>
            <w:shd w:val="clear" w:color="auto" w:fill="auto"/>
            <w:vAlign w:val="bottom"/>
          </w:tcPr>
          <w:p w:rsidR="00E53F68" w:rsidRPr="00F43E83" w:rsidRDefault="00E53F68" w:rsidP="00E53F68">
            <w:pPr>
              <w:spacing w:after="0" w:line="240" w:lineRule="auto"/>
              <w:jc w:val="right"/>
              <w:rPr>
                <w:rFonts w:ascii="Times New Roman" w:eastAsia="Times New Roman" w:hAnsi="Times New Roman" w:cs="Times New Roman"/>
                <w:color w:val="000000"/>
                <w:sz w:val="24"/>
                <w:szCs w:val="24"/>
                <w:lang w:eastAsia="ru-RU"/>
              </w:rPr>
            </w:pPr>
          </w:p>
        </w:tc>
      </w:tr>
      <w:tr w:rsidR="00E53F68" w:rsidRPr="00F43E83" w:rsidTr="00E53F68">
        <w:trPr>
          <w:trHeight w:val="315"/>
        </w:trPr>
        <w:tc>
          <w:tcPr>
            <w:tcW w:w="473" w:type="dxa"/>
            <w:shd w:val="clear" w:color="auto" w:fill="auto"/>
            <w:noWrap/>
            <w:hideMark/>
          </w:tcPr>
          <w:p w:rsidR="00E53F68" w:rsidRPr="00F43E83" w:rsidRDefault="00E53F68" w:rsidP="00E53F68">
            <w:pPr>
              <w:spacing w:after="0" w:line="240" w:lineRule="auto"/>
              <w:rPr>
                <w:rFonts w:ascii="Times New Roman" w:eastAsia="Times New Roman" w:hAnsi="Times New Roman" w:cs="Times New Roman"/>
                <w:color w:val="000000"/>
                <w:lang w:eastAsia="ru-RU"/>
              </w:rPr>
            </w:pPr>
            <w:r w:rsidRPr="00F43E83">
              <w:rPr>
                <w:rFonts w:ascii="Times New Roman" w:eastAsia="Times New Roman" w:hAnsi="Times New Roman" w:cs="Times New Roman"/>
                <w:color w:val="000000"/>
                <w:lang w:eastAsia="ru-RU"/>
              </w:rPr>
              <w:t>2</w:t>
            </w:r>
          </w:p>
        </w:tc>
        <w:tc>
          <w:tcPr>
            <w:tcW w:w="2606"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п. Ор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хово, ул. Тракт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вая, 12а</w:t>
            </w:r>
          </w:p>
        </w:tc>
        <w:tc>
          <w:tcPr>
            <w:tcW w:w="1301" w:type="dxa"/>
            <w:tcBorders>
              <w:top w:val="single" w:sz="4" w:space="0" w:color="auto"/>
              <w:left w:val="single" w:sz="8" w:space="0" w:color="auto"/>
              <w:bottom w:val="single" w:sz="4" w:space="0" w:color="auto"/>
              <w:right w:val="single" w:sz="4" w:space="0" w:color="auto"/>
            </w:tcBorders>
            <w:shd w:val="clear" w:color="auto" w:fill="auto"/>
            <w:hideMark/>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 </w:t>
            </w:r>
            <w:r w:rsidRPr="00E53F68">
              <w:rPr>
                <w:rFonts w:ascii="Times New Roman" w:eastAsia="Times New Roman" w:hAnsi="Times New Roman" w:cs="Times New Roman"/>
                <w:color w:val="000000"/>
                <w:sz w:val="24"/>
                <w:szCs w:val="24"/>
                <w:lang w:eastAsia="ru-RU"/>
              </w:rPr>
              <w:t>Орехово</w:t>
            </w:r>
          </w:p>
        </w:tc>
        <w:tc>
          <w:tcPr>
            <w:tcW w:w="2278" w:type="dxa"/>
            <w:shd w:val="clear" w:color="auto" w:fill="auto"/>
            <w:vAlign w:val="center"/>
            <w:hideMark/>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артезиа</w:t>
            </w:r>
            <w:r w:rsidRPr="00F43E83">
              <w:rPr>
                <w:rFonts w:ascii="Times New Roman" w:eastAsia="Times New Roman" w:hAnsi="Times New Roman" w:cs="Times New Roman"/>
                <w:color w:val="000000"/>
                <w:sz w:val="24"/>
                <w:szCs w:val="24"/>
                <w:lang w:eastAsia="ru-RU"/>
              </w:rPr>
              <w:t>н</w:t>
            </w:r>
            <w:r w:rsidRPr="00F43E83">
              <w:rPr>
                <w:rFonts w:ascii="Times New Roman" w:eastAsia="Times New Roman" w:hAnsi="Times New Roman" w:cs="Times New Roman"/>
                <w:color w:val="000000"/>
                <w:sz w:val="24"/>
                <w:szCs w:val="24"/>
                <w:lang w:eastAsia="ru-RU"/>
              </w:rPr>
              <w:t>ская скв</w:t>
            </w:r>
            <w:r w:rsidRPr="00F43E83">
              <w:rPr>
                <w:rFonts w:ascii="Times New Roman" w:eastAsia="Times New Roman" w:hAnsi="Times New Roman" w:cs="Times New Roman"/>
                <w:color w:val="000000"/>
                <w:sz w:val="24"/>
                <w:szCs w:val="24"/>
                <w:lang w:eastAsia="ru-RU"/>
              </w:rPr>
              <w:t>а</w:t>
            </w:r>
            <w:r w:rsidRPr="00F43E83">
              <w:rPr>
                <w:rFonts w:ascii="Times New Roman" w:eastAsia="Times New Roman" w:hAnsi="Times New Roman" w:cs="Times New Roman"/>
                <w:color w:val="000000"/>
                <w:sz w:val="24"/>
                <w:szCs w:val="24"/>
                <w:lang w:eastAsia="ru-RU"/>
              </w:rPr>
              <w:t>жина</w:t>
            </w:r>
          </w:p>
        </w:tc>
        <w:tc>
          <w:tcPr>
            <w:tcW w:w="1290" w:type="dxa"/>
            <w:shd w:val="clear" w:color="auto" w:fill="auto"/>
            <w:hideMark/>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Питьевая</w:t>
            </w:r>
          </w:p>
        </w:tc>
        <w:tc>
          <w:tcPr>
            <w:tcW w:w="1545" w:type="dxa"/>
            <w:shd w:val="clear" w:color="auto" w:fill="auto"/>
            <w:vAlign w:val="bottom"/>
          </w:tcPr>
          <w:p w:rsidR="00E53F68" w:rsidRPr="00F43E83"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E53F68" w:rsidRPr="00F43E83" w:rsidTr="00E53F68">
        <w:trPr>
          <w:trHeight w:val="315"/>
        </w:trPr>
        <w:tc>
          <w:tcPr>
            <w:tcW w:w="473" w:type="dxa"/>
            <w:shd w:val="clear" w:color="auto" w:fill="auto"/>
            <w:noWrap/>
          </w:tcPr>
          <w:p w:rsidR="00E53F68" w:rsidRPr="00F43E83" w:rsidRDefault="00E53F68" w:rsidP="00E53F6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606"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с. Нов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мариинка, ул. Це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тральная, 60г</w:t>
            </w:r>
          </w:p>
        </w:tc>
        <w:tc>
          <w:tcPr>
            <w:tcW w:w="1301" w:type="dxa"/>
            <w:tcBorders>
              <w:top w:val="nil"/>
              <w:left w:val="single" w:sz="8" w:space="0" w:color="auto"/>
              <w:bottom w:val="single" w:sz="4" w:space="0" w:color="auto"/>
              <w:right w:val="single" w:sz="4" w:space="0" w:color="auto"/>
            </w:tcBorders>
            <w:shd w:val="clear" w:color="auto" w:fill="auto"/>
          </w:tcPr>
          <w:p w:rsidR="00E53F68" w:rsidRPr="00E53F68" w:rsidRDefault="00E53F68" w:rsidP="00E53F68">
            <w:pPr>
              <w:spacing w:after="0" w:line="240" w:lineRule="auto"/>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E53F68">
              <w:rPr>
                <w:rFonts w:ascii="Times New Roman" w:eastAsia="Times New Roman" w:hAnsi="Times New Roman" w:cs="Times New Roman"/>
                <w:color w:val="000000"/>
                <w:sz w:val="24"/>
                <w:szCs w:val="24"/>
                <w:lang w:eastAsia="ru-RU"/>
              </w:rPr>
              <w:t>Новомар</w:t>
            </w:r>
            <w:r w:rsidRPr="00E53F68">
              <w:rPr>
                <w:rFonts w:ascii="Times New Roman" w:eastAsia="Times New Roman" w:hAnsi="Times New Roman" w:cs="Times New Roman"/>
                <w:color w:val="000000"/>
                <w:sz w:val="24"/>
                <w:szCs w:val="24"/>
                <w:lang w:eastAsia="ru-RU"/>
              </w:rPr>
              <w:t>и</w:t>
            </w:r>
            <w:r w:rsidRPr="00E53F68">
              <w:rPr>
                <w:rFonts w:ascii="Times New Roman" w:eastAsia="Times New Roman" w:hAnsi="Times New Roman" w:cs="Times New Roman"/>
                <w:color w:val="000000"/>
                <w:sz w:val="24"/>
                <w:szCs w:val="24"/>
                <w:lang w:eastAsia="ru-RU"/>
              </w:rPr>
              <w:t>инка</w:t>
            </w:r>
          </w:p>
        </w:tc>
        <w:tc>
          <w:tcPr>
            <w:tcW w:w="2278" w:type="dxa"/>
            <w:shd w:val="clear" w:color="auto" w:fill="auto"/>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204338">
              <w:rPr>
                <w:rFonts w:ascii="Times New Roman" w:eastAsia="Times New Roman" w:hAnsi="Times New Roman" w:cs="Times New Roman"/>
                <w:color w:val="000000"/>
                <w:sz w:val="24"/>
                <w:szCs w:val="24"/>
                <w:lang w:eastAsia="ru-RU"/>
              </w:rPr>
              <w:t>артезиа</w:t>
            </w:r>
            <w:r w:rsidRPr="00204338">
              <w:rPr>
                <w:rFonts w:ascii="Times New Roman" w:eastAsia="Times New Roman" w:hAnsi="Times New Roman" w:cs="Times New Roman"/>
                <w:color w:val="000000"/>
                <w:sz w:val="24"/>
                <w:szCs w:val="24"/>
                <w:lang w:eastAsia="ru-RU"/>
              </w:rPr>
              <w:t>н</w:t>
            </w:r>
            <w:r w:rsidRPr="00204338">
              <w:rPr>
                <w:rFonts w:ascii="Times New Roman" w:eastAsia="Times New Roman" w:hAnsi="Times New Roman" w:cs="Times New Roman"/>
                <w:color w:val="000000"/>
                <w:sz w:val="24"/>
                <w:szCs w:val="24"/>
                <w:lang w:eastAsia="ru-RU"/>
              </w:rPr>
              <w:t>ская скв</w:t>
            </w:r>
            <w:r w:rsidRPr="00204338">
              <w:rPr>
                <w:rFonts w:ascii="Times New Roman" w:eastAsia="Times New Roman" w:hAnsi="Times New Roman" w:cs="Times New Roman"/>
                <w:color w:val="000000"/>
                <w:sz w:val="24"/>
                <w:szCs w:val="24"/>
                <w:lang w:eastAsia="ru-RU"/>
              </w:rPr>
              <w:t>а</w:t>
            </w:r>
            <w:r w:rsidRPr="00204338">
              <w:rPr>
                <w:rFonts w:ascii="Times New Roman" w:eastAsia="Times New Roman" w:hAnsi="Times New Roman" w:cs="Times New Roman"/>
                <w:color w:val="000000"/>
                <w:sz w:val="24"/>
                <w:szCs w:val="24"/>
                <w:lang w:eastAsia="ru-RU"/>
              </w:rPr>
              <w:t>жина</w:t>
            </w:r>
          </w:p>
        </w:tc>
        <w:tc>
          <w:tcPr>
            <w:tcW w:w="1290" w:type="dxa"/>
            <w:shd w:val="clear" w:color="auto" w:fill="auto"/>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1B39DC">
              <w:rPr>
                <w:rFonts w:ascii="Times New Roman" w:eastAsia="Times New Roman" w:hAnsi="Times New Roman" w:cs="Times New Roman"/>
                <w:color w:val="000000"/>
                <w:sz w:val="24"/>
                <w:szCs w:val="24"/>
                <w:lang w:eastAsia="ru-RU"/>
              </w:rPr>
              <w:t>Питьевая</w:t>
            </w:r>
          </w:p>
        </w:tc>
        <w:tc>
          <w:tcPr>
            <w:tcW w:w="1545" w:type="dxa"/>
            <w:shd w:val="clear" w:color="auto" w:fill="auto"/>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E53F68" w:rsidRPr="00F43E83" w:rsidTr="00E53F68">
        <w:trPr>
          <w:trHeight w:val="315"/>
        </w:trPr>
        <w:tc>
          <w:tcPr>
            <w:tcW w:w="473" w:type="dxa"/>
            <w:shd w:val="clear" w:color="auto" w:fill="auto"/>
            <w:noWrap/>
          </w:tcPr>
          <w:p w:rsidR="00E53F68" w:rsidRPr="00F43E83" w:rsidRDefault="00E53F68" w:rsidP="00E53F6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606"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д. Туе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дат, ул. Шамского, 34б</w:t>
            </w:r>
          </w:p>
        </w:tc>
        <w:tc>
          <w:tcPr>
            <w:tcW w:w="1301" w:type="dxa"/>
            <w:tcBorders>
              <w:top w:val="nil"/>
              <w:left w:val="single" w:sz="8" w:space="0" w:color="auto"/>
              <w:bottom w:val="single" w:sz="4" w:space="0" w:color="auto"/>
              <w:right w:val="single" w:sz="4" w:space="0" w:color="auto"/>
            </w:tcBorders>
            <w:shd w:val="clear" w:color="auto" w:fill="auto"/>
          </w:tcPr>
          <w:p w:rsidR="00E53F68" w:rsidRPr="00E53F68" w:rsidRDefault="00E53F68" w:rsidP="00E53F68">
            <w:pPr>
              <w:spacing w:after="0" w:line="240" w:lineRule="auto"/>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 xml:space="preserve"> </w:t>
            </w:r>
            <w:r w:rsidRPr="00E53F68">
              <w:rPr>
                <w:rFonts w:ascii="Times New Roman" w:eastAsia="Times New Roman" w:hAnsi="Times New Roman" w:cs="Times New Roman"/>
                <w:color w:val="000000"/>
                <w:sz w:val="24"/>
                <w:szCs w:val="24"/>
                <w:lang w:eastAsia="ru-RU"/>
              </w:rPr>
              <w:t>Туендат</w:t>
            </w:r>
          </w:p>
        </w:tc>
        <w:tc>
          <w:tcPr>
            <w:tcW w:w="2278" w:type="dxa"/>
            <w:shd w:val="clear" w:color="auto" w:fill="auto"/>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204338">
              <w:rPr>
                <w:rFonts w:ascii="Times New Roman" w:eastAsia="Times New Roman" w:hAnsi="Times New Roman" w:cs="Times New Roman"/>
                <w:color w:val="000000"/>
                <w:sz w:val="24"/>
                <w:szCs w:val="24"/>
                <w:lang w:eastAsia="ru-RU"/>
              </w:rPr>
              <w:t>артезиа</w:t>
            </w:r>
            <w:r w:rsidRPr="00204338">
              <w:rPr>
                <w:rFonts w:ascii="Times New Roman" w:eastAsia="Times New Roman" w:hAnsi="Times New Roman" w:cs="Times New Roman"/>
                <w:color w:val="000000"/>
                <w:sz w:val="24"/>
                <w:szCs w:val="24"/>
                <w:lang w:eastAsia="ru-RU"/>
              </w:rPr>
              <w:t>н</w:t>
            </w:r>
            <w:r w:rsidRPr="00204338">
              <w:rPr>
                <w:rFonts w:ascii="Times New Roman" w:eastAsia="Times New Roman" w:hAnsi="Times New Roman" w:cs="Times New Roman"/>
                <w:color w:val="000000"/>
                <w:sz w:val="24"/>
                <w:szCs w:val="24"/>
                <w:lang w:eastAsia="ru-RU"/>
              </w:rPr>
              <w:t>ская скв</w:t>
            </w:r>
            <w:r w:rsidRPr="00204338">
              <w:rPr>
                <w:rFonts w:ascii="Times New Roman" w:eastAsia="Times New Roman" w:hAnsi="Times New Roman" w:cs="Times New Roman"/>
                <w:color w:val="000000"/>
                <w:sz w:val="24"/>
                <w:szCs w:val="24"/>
                <w:lang w:eastAsia="ru-RU"/>
              </w:rPr>
              <w:t>а</w:t>
            </w:r>
            <w:r w:rsidRPr="00204338">
              <w:rPr>
                <w:rFonts w:ascii="Times New Roman" w:eastAsia="Times New Roman" w:hAnsi="Times New Roman" w:cs="Times New Roman"/>
                <w:color w:val="000000"/>
                <w:sz w:val="24"/>
                <w:szCs w:val="24"/>
                <w:lang w:eastAsia="ru-RU"/>
              </w:rPr>
              <w:t>жина</w:t>
            </w:r>
          </w:p>
        </w:tc>
        <w:tc>
          <w:tcPr>
            <w:tcW w:w="1290" w:type="dxa"/>
            <w:shd w:val="clear" w:color="auto" w:fill="auto"/>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1B39DC">
              <w:rPr>
                <w:rFonts w:ascii="Times New Roman" w:eastAsia="Times New Roman" w:hAnsi="Times New Roman" w:cs="Times New Roman"/>
                <w:color w:val="000000"/>
                <w:sz w:val="24"/>
                <w:szCs w:val="24"/>
                <w:lang w:eastAsia="ru-RU"/>
              </w:rPr>
              <w:t>Питьевая</w:t>
            </w:r>
          </w:p>
        </w:tc>
        <w:tc>
          <w:tcPr>
            <w:tcW w:w="1545" w:type="dxa"/>
            <w:shd w:val="clear" w:color="auto" w:fill="auto"/>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E53F68" w:rsidRPr="00F43E83" w:rsidTr="00E53F68">
        <w:trPr>
          <w:trHeight w:val="179"/>
        </w:trPr>
        <w:tc>
          <w:tcPr>
            <w:tcW w:w="473" w:type="dxa"/>
            <w:shd w:val="clear" w:color="auto" w:fill="auto"/>
            <w:noWrap/>
          </w:tcPr>
          <w:p w:rsidR="00E53F68" w:rsidRPr="00F43E83" w:rsidRDefault="00E53F68" w:rsidP="00E53F6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606"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д. В. К</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ендант</w:t>
            </w:r>
          </w:p>
        </w:tc>
        <w:tc>
          <w:tcPr>
            <w:tcW w:w="1301" w:type="dxa"/>
            <w:tcBorders>
              <w:top w:val="nil"/>
              <w:left w:val="single" w:sz="8" w:space="0" w:color="auto"/>
              <w:bottom w:val="single" w:sz="4" w:space="0" w:color="auto"/>
              <w:right w:val="single" w:sz="4" w:space="0" w:color="auto"/>
            </w:tcBorders>
            <w:shd w:val="clear" w:color="auto" w:fill="auto"/>
          </w:tcPr>
          <w:p w:rsidR="00E53F68" w:rsidRPr="00E53F68" w:rsidRDefault="00E53F68" w:rsidP="00E53F68">
            <w:pPr>
              <w:spacing w:after="0" w:line="240" w:lineRule="auto"/>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 xml:space="preserve"> </w:t>
            </w:r>
            <w:r w:rsidRPr="00E53F68">
              <w:rPr>
                <w:rFonts w:ascii="Times New Roman" w:eastAsia="Times New Roman" w:hAnsi="Times New Roman" w:cs="Times New Roman"/>
                <w:color w:val="000000"/>
                <w:sz w:val="24"/>
                <w:szCs w:val="24"/>
                <w:lang w:eastAsia="ru-RU"/>
              </w:rPr>
              <w:t>Верх К</w:t>
            </w:r>
            <w:r w:rsidRPr="00E53F68">
              <w:rPr>
                <w:rFonts w:ascii="Times New Roman" w:eastAsia="Times New Roman" w:hAnsi="Times New Roman" w:cs="Times New Roman"/>
                <w:color w:val="000000"/>
                <w:sz w:val="24"/>
                <w:szCs w:val="24"/>
                <w:lang w:eastAsia="ru-RU"/>
              </w:rPr>
              <w:t>у</w:t>
            </w:r>
            <w:r w:rsidRPr="00E53F68">
              <w:rPr>
                <w:rFonts w:ascii="Times New Roman" w:eastAsia="Times New Roman" w:hAnsi="Times New Roman" w:cs="Times New Roman"/>
                <w:color w:val="000000"/>
                <w:sz w:val="24"/>
                <w:szCs w:val="24"/>
                <w:lang w:eastAsia="ru-RU"/>
              </w:rPr>
              <w:t>ендат</w:t>
            </w:r>
          </w:p>
        </w:tc>
        <w:tc>
          <w:tcPr>
            <w:tcW w:w="2278" w:type="dxa"/>
            <w:shd w:val="clear" w:color="auto" w:fill="auto"/>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204338">
              <w:rPr>
                <w:rFonts w:ascii="Times New Roman" w:eastAsia="Times New Roman" w:hAnsi="Times New Roman" w:cs="Times New Roman"/>
                <w:color w:val="000000"/>
                <w:sz w:val="24"/>
                <w:szCs w:val="24"/>
                <w:lang w:eastAsia="ru-RU"/>
              </w:rPr>
              <w:t>артезиа</w:t>
            </w:r>
            <w:r w:rsidRPr="00204338">
              <w:rPr>
                <w:rFonts w:ascii="Times New Roman" w:eastAsia="Times New Roman" w:hAnsi="Times New Roman" w:cs="Times New Roman"/>
                <w:color w:val="000000"/>
                <w:sz w:val="24"/>
                <w:szCs w:val="24"/>
                <w:lang w:eastAsia="ru-RU"/>
              </w:rPr>
              <w:t>н</w:t>
            </w:r>
            <w:r w:rsidRPr="00204338">
              <w:rPr>
                <w:rFonts w:ascii="Times New Roman" w:eastAsia="Times New Roman" w:hAnsi="Times New Roman" w:cs="Times New Roman"/>
                <w:color w:val="000000"/>
                <w:sz w:val="24"/>
                <w:szCs w:val="24"/>
                <w:lang w:eastAsia="ru-RU"/>
              </w:rPr>
              <w:t>ская скв</w:t>
            </w:r>
            <w:r w:rsidRPr="00204338">
              <w:rPr>
                <w:rFonts w:ascii="Times New Roman" w:eastAsia="Times New Roman" w:hAnsi="Times New Roman" w:cs="Times New Roman"/>
                <w:color w:val="000000"/>
                <w:sz w:val="24"/>
                <w:szCs w:val="24"/>
                <w:lang w:eastAsia="ru-RU"/>
              </w:rPr>
              <w:t>а</w:t>
            </w:r>
            <w:r w:rsidRPr="00204338">
              <w:rPr>
                <w:rFonts w:ascii="Times New Roman" w:eastAsia="Times New Roman" w:hAnsi="Times New Roman" w:cs="Times New Roman"/>
                <w:color w:val="000000"/>
                <w:sz w:val="24"/>
                <w:szCs w:val="24"/>
                <w:lang w:eastAsia="ru-RU"/>
              </w:rPr>
              <w:t>жина</w:t>
            </w:r>
          </w:p>
        </w:tc>
        <w:tc>
          <w:tcPr>
            <w:tcW w:w="1290" w:type="dxa"/>
            <w:shd w:val="clear" w:color="auto" w:fill="auto"/>
          </w:tcPr>
          <w:p w:rsidR="00E53F68" w:rsidRPr="00F43E83"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1B39DC">
              <w:rPr>
                <w:rFonts w:ascii="Times New Roman" w:eastAsia="Times New Roman" w:hAnsi="Times New Roman" w:cs="Times New Roman"/>
                <w:color w:val="000000"/>
                <w:sz w:val="24"/>
                <w:szCs w:val="24"/>
                <w:lang w:eastAsia="ru-RU"/>
              </w:rPr>
              <w:t>Питьевая</w:t>
            </w:r>
          </w:p>
        </w:tc>
        <w:tc>
          <w:tcPr>
            <w:tcW w:w="1545" w:type="dxa"/>
            <w:shd w:val="clear" w:color="auto" w:fill="auto"/>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bookmarkEnd w:id="72"/>
    </w:tbl>
    <w:p w:rsidR="00291112" w:rsidRPr="00291112" w:rsidRDefault="00291112" w:rsidP="00F43E83">
      <w:pPr>
        <w:suppressAutoHyphens/>
        <w:spacing w:after="0" w:line="240" w:lineRule="auto"/>
        <w:ind w:firstLine="709"/>
        <w:contextualSpacing/>
        <w:jc w:val="both"/>
        <w:rPr>
          <w:rFonts w:ascii="Times New Roman" w:eastAsia="Times New Roman" w:hAnsi="Times New Roman" w:cs="Times New Roman"/>
          <w:b/>
          <w:sz w:val="16"/>
          <w:szCs w:val="16"/>
          <w:lang w:eastAsia="ru-RU"/>
        </w:rPr>
      </w:pPr>
    </w:p>
    <w:p w:rsidR="00F43E83" w:rsidRPr="004E6C91" w:rsidRDefault="00F43E83" w:rsidP="004E6C91">
      <w:pPr>
        <w:pStyle w:val="aff9"/>
        <w:rPr>
          <w:rFonts w:eastAsia="Times New Roman"/>
          <w:b/>
          <w:bCs/>
          <w:lang w:eastAsia="ru-RU"/>
        </w:rPr>
      </w:pPr>
      <w:r w:rsidRPr="004E6C91">
        <w:rPr>
          <w:rFonts w:eastAsia="Times New Roman"/>
          <w:b/>
          <w:bCs/>
          <w:lang w:eastAsia="ru-RU"/>
        </w:rPr>
        <w:t>Вывод:</w:t>
      </w:r>
    </w:p>
    <w:p w:rsidR="00F43E83" w:rsidRDefault="00F43E83" w:rsidP="004E6C91">
      <w:pPr>
        <w:pStyle w:val="aff9"/>
        <w:rPr>
          <w:rFonts w:eastAsia="Times New Roman"/>
          <w:lang w:eastAsia="ru-RU"/>
        </w:rPr>
      </w:pPr>
      <w:r w:rsidRPr="004E6C91">
        <w:rPr>
          <w:rFonts w:eastAsia="Times New Roman"/>
          <w:lang w:eastAsia="ru-RU"/>
        </w:rPr>
        <w:t>Состояние большинства скважин удовлетворительное. Износ водоз</w:t>
      </w:r>
      <w:r w:rsidRPr="004E6C91">
        <w:rPr>
          <w:rFonts w:eastAsia="Times New Roman"/>
          <w:lang w:eastAsia="ru-RU"/>
        </w:rPr>
        <w:t>а</w:t>
      </w:r>
      <w:r w:rsidRPr="004E6C91">
        <w:rPr>
          <w:rFonts w:eastAsia="Times New Roman"/>
          <w:lang w:eastAsia="ru-RU"/>
        </w:rPr>
        <w:t>борных сооружений имеет средний показатель.</w:t>
      </w:r>
    </w:p>
    <w:p w:rsidR="00F87669" w:rsidRPr="004E6C91" w:rsidRDefault="00F87669" w:rsidP="00F87669">
      <w:pPr>
        <w:pStyle w:val="aff9"/>
        <w:rPr>
          <w:rFonts w:eastAsia="Times New Roman"/>
          <w:lang w:eastAsia="ru-RU"/>
        </w:rPr>
      </w:pPr>
      <w:r>
        <w:rPr>
          <w:rFonts w:eastAsia="Times New Roman"/>
          <w:lang w:eastAsia="ru-RU"/>
        </w:rPr>
        <w:lastRenderedPageBreak/>
        <w:t xml:space="preserve">На скважинах по </w:t>
      </w:r>
      <w:r w:rsidRPr="00F87669">
        <w:rPr>
          <w:rFonts w:eastAsia="Times New Roman"/>
          <w:lang w:eastAsia="ru-RU"/>
        </w:rPr>
        <w:t>д. Туендат, ул. Шамского, 34б</w:t>
      </w:r>
      <w:r>
        <w:rPr>
          <w:rFonts w:eastAsia="Times New Roman"/>
          <w:lang w:eastAsia="ru-RU"/>
        </w:rPr>
        <w:t xml:space="preserve"> и </w:t>
      </w:r>
      <w:r w:rsidRPr="00F87669">
        <w:rPr>
          <w:rFonts w:eastAsia="Times New Roman"/>
          <w:lang w:eastAsia="ru-RU"/>
        </w:rPr>
        <w:t>с. Новомариинка, ул. Центральная, 60г</w:t>
      </w:r>
      <w:r>
        <w:rPr>
          <w:rFonts w:eastAsia="Times New Roman"/>
          <w:lang w:eastAsia="ru-RU"/>
        </w:rPr>
        <w:t xml:space="preserve"> превышены показатели мутности и жесткости.</w:t>
      </w:r>
    </w:p>
    <w:p w:rsidR="00A415CB" w:rsidRDefault="00A415CB" w:rsidP="004E6C91">
      <w:pPr>
        <w:pStyle w:val="aff9"/>
        <w:rPr>
          <w:rFonts w:eastAsia="Times New Roman"/>
          <w:lang w:eastAsia="ru-RU"/>
        </w:rPr>
      </w:pPr>
      <w:r w:rsidRPr="00A415CB">
        <w:rPr>
          <w:rFonts w:eastAsia="Times New Roman"/>
          <w:lang w:eastAsia="ru-RU"/>
        </w:rPr>
        <w:t xml:space="preserve">Характеристика насосного оборудования водозаборных сооружений представлена в таблице </w:t>
      </w:r>
      <w:r>
        <w:rPr>
          <w:rFonts w:eastAsia="Times New Roman"/>
          <w:lang w:eastAsia="ru-RU"/>
        </w:rPr>
        <w:t>3</w:t>
      </w:r>
      <w:r w:rsidRPr="00006E05">
        <w:rPr>
          <w:rFonts w:eastAsia="Times New Roman"/>
          <w:lang w:eastAsia="ru-RU"/>
        </w:rPr>
        <w:t>.4.</w:t>
      </w:r>
      <w:r>
        <w:rPr>
          <w:rFonts w:eastAsia="Times New Roman"/>
          <w:lang w:eastAsia="ru-RU"/>
        </w:rPr>
        <w:t>2</w:t>
      </w:r>
      <w:r w:rsidRPr="00006E05">
        <w:rPr>
          <w:rFonts w:eastAsia="Times New Roman"/>
          <w:lang w:eastAsia="ru-RU"/>
        </w:rPr>
        <w:t>.1.</w:t>
      </w:r>
      <w:r>
        <w:rPr>
          <w:rFonts w:eastAsia="Times New Roman"/>
          <w:lang w:eastAsia="ru-RU"/>
        </w:rPr>
        <w:t>2.</w:t>
      </w:r>
    </w:p>
    <w:p w:rsidR="00A415CB" w:rsidRPr="00A415CB" w:rsidRDefault="00A415CB" w:rsidP="00D82FF6">
      <w:pPr>
        <w:pStyle w:val="affb"/>
        <w:rPr>
          <w:rFonts w:eastAsia="Times New Roman"/>
          <w:sz w:val="16"/>
          <w:szCs w:val="16"/>
          <w:lang w:eastAsia="ru-RU"/>
        </w:rPr>
      </w:pPr>
      <w:r w:rsidRPr="00A415CB">
        <w:rPr>
          <w:lang w:eastAsia="ru-RU"/>
        </w:rPr>
        <w:t xml:space="preserve">Таблица </w:t>
      </w:r>
      <w:r>
        <w:rPr>
          <w:lang w:eastAsia="ru-RU"/>
        </w:rPr>
        <w:t>3</w:t>
      </w:r>
      <w:r w:rsidRPr="00006E05">
        <w:rPr>
          <w:lang w:eastAsia="ru-RU"/>
        </w:rPr>
        <w:t>.4.</w:t>
      </w:r>
      <w:r>
        <w:rPr>
          <w:lang w:eastAsia="ru-RU"/>
        </w:rPr>
        <w:t>2</w:t>
      </w:r>
      <w:r w:rsidRPr="00006E05">
        <w:rPr>
          <w:lang w:eastAsia="ru-RU"/>
        </w:rPr>
        <w:t>.1.</w:t>
      </w:r>
      <w:r>
        <w:rPr>
          <w:lang w:eastAsia="ru-RU"/>
        </w:rPr>
        <w:t>2.</w:t>
      </w:r>
      <w:r w:rsidRPr="00A415CB">
        <w:rPr>
          <w:lang w:eastAsia="ru-RU"/>
        </w:rPr>
        <w:t xml:space="preserve"> Характеристика насосного оборудования водозаборных сооружений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2406"/>
        <w:gridCol w:w="1646"/>
        <w:gridCol w:w="1646"/>
        <w:gridCol w:w="1033"/>
        <w:gridCol w:w="924"/>
        <w:gridCol w:w="1442"/>
      </w:tblGrid>
      <w:tr w:rsidR="00A415CB" w:rsidRPr="00A415CB" w:rsidTr="003F0ADB">
        <w:trPr>
          <w:trHeight w:val="20"/>
          <w:tblHeader/>
        </w:trPr>
        <w:tc>
          <w:tcPr>
            <w:tcW w:w="473"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w:t>
            </w:r>
            <w:r w:rsidRPr="00A415CB">
              <w:rPr>
                <w:rFonts w:ascii="Times New Roman" w:eastAsia="Times New Roman" w:hAnsi="Times New Roman" w:cs="Times New Roman"/>
                <w:color w:val="000000"/>
                <w:sz w:val="24"/>
                <w:szCs w:val="24"/>
                <w:lang w:val="en-US" w:eastAsia="ru-RU"/>
              </w:rPr>
              <w:t xml:space="preserve"> </w:t>
            </w:r>
            <w:r w:rsidRPr="00A415CB">
              <w:rPr>
                <w:rFonts w:ascii="Times New Roman" w:eastAsia="Times New Roman" w:hAnsi="Times New Roman" w:cs="Times New Roman"/>
                <w:color w:val="000000"/>
                <w:sz w:val="24"/>
                <w:szCs w:val="24"/>
                <w:lang w:eastAsia="ru-RU"/>
              </w:rPr>
              <w:t>пп</w:t>
            </w:r>
          </w:p>
        </w:tc>
        <w:tc>
          <w:tcPr>
            <w:tcW w:w="1795"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Н</w:t>
            </w:r>
            <w:r w:rsidRPr="00A415CB">
              <w:rPr>
                <w:rFonts w:ascii="Times New Roman" w:eastAsia="Times New Roman" w:hAnsi="Times New Roman" w:cs="Times New Roman"/>
                <w:color w:val="000000"/>
                <w:sz w:val="24"/>
                <w:szCs w:val="24"/>
                <w:lang w:eastAsia="ru-RU"/>
              </w:rPr>
              <w:t>о</w:t>
            </w:r>
            <w:r w:rsidRPr="00A415CB">
              <w:rPr>
                <w:rFonts w:ascii="Times New Roman" w:eastAsia="Times New Roman" w:hAnsi="Times New Roman" w:cs="Times New Roman"/>
                <w:color w:val="000000"/>
                <w:sz w:val="24"/>
                <w:szCs w:val="24"/>
                <w:lang w:eastAsia="ru-RU"/>
              </w:rPr>
              <w:t>мер/наименование источник водосна</w:t>
            </w:r>
            <w:r w:rsidRPr="00A415CB">
              <w:rPr>
                <w:rFonts w:ascii="Times New Roman" w:eastAsia="Times New Roman" w:hAnsi="Times New Roman" w:cs="Times New Roman"/>
                <w:color w:val="000000"/>
                <w:sz w:val="24"/>
                <w:szCs w:val="24"/>
                <w:lang w:eastAsia="ru-RU"/>
              </w:rPr>
              <w:t>б</w:t>
            </w:r>
            <w:r w:rsidRPr="00A415CB">
              <w:rPr>
                <w:rFonts w:ascii="Times New Roman" w:eastAsia="Times New Roman" w:hAnsi="Times New Roman" w:cs="Times New Roman"/>
                <w:color w:val="000000"/>
                <w:sz w:val="24"/>
                <w:szCs w:val="24"/>
                <w:lang w:eastAsia="ru-RU"/>
              </w:rPr>
              <w:t>жения</w:t>
            </w:r>
          </w:p>
        </w:tc>
        <w:tc>
          <w:tcPr>
            <w:tcW w:w="1648"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Тип насосн</w:t>
            </w:r>
            <w:r w:rsidRPr="00A415CB">
              <w:rPr>
                <w:rFonts w:ascii="Times New Roman" w:eastAsia="Times New Roman" w:hAnsi="Times New Roman" w:cs="Times New Roman"/>
                <w:color w:val="000000"/>
                <w:sz w:val="24"/>
                <w:szCs w:val="24"/>
                <w:lang w:eastAsia="ru-RU"/>
              </w:rPr>
              <w:t>о</w:t>
            </w:r>
            <w:r w:rsidRPr="00A415CB">
              <w:rPr>
                <w:rFonts w:ascii="Times New Roman" w:eastAsia="Times New Roman" w:hAnsi="Times New Roman" w:cs="Times New Roman"/>
                <w:color w:val="000000"/>
                <w:sz w:val="24"/>
                <w:szCs w:val="24"/>
                <w:lang w:eastAsia="ru-RU"/>
              </w:rPr>
              <w:t>го оборуд</w:t>
            </w:r>
            <w:r w:rsidRPr="00A415CB">
              <w:rPr>
                <w:rFonts w:ascii="Times New Roman" w:eastAsia="Times New Roman" w:hAnsi="Times New Roman" w:cs="Times New Roman"/>
                <w:color w:val="000000"/>
                <w:sz w:val="24"/>
                <w:szCs w:val="24"/>
                <w:lang w:eastAsia="ru-RU"/>
              </w:rPr>
              <w:t>о</w:t>
            </w:r>
            <w:r w:rsidRPr="00A415CB">
              <w:rPr>
                <w:rFonts w:ascii="Times New Roman" w:eastAsia="Times New Roman" w:hAnsi="Times New Roman" w:cs="Times New Roman"/>
                <w:color w:val="000000"/>
                <w:sz w:val="24"/>
                <w:szCs w:val="24"/>
                <w:lang w:eastAsia="ru-RU"/>
              </w:rPr>
              <w:t>вания</w:t>
            </w:r>
          </w:p>
        </w:tc>
        <w:tc>
          <w:tcPr>
            <w:tcW w:w="2175"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Марка насо</w:t>
            </w:r>
            <w:r w:rsidRPr="00A415CB">
              <w:rPr>
                <w:rFonts w:ascii="Times New Roman" w:eastAsia="Times New Roman" w:hAnsi="Times New Roman" w:cs="Times New Roman"/>
                <w:color w:val="000000"/>
                <w:sz w:val="24"/>
                <w:szCs w:val="24"/>
                <w:lang w:eastAsia="ru-RU"/>
              </w:rPr>
              <w:t>с</w:t>
            </w:r>
            <w:r w:rsidRPr="00A415CB">
              <w:rPr>
                <w:rFonts w:ascii="Times New Roman" w:eastAsia="Times New Roman" w:hAnsi="Times New Roman" w:cs="Times New Roman"/>
                <w:color w:val="000000"/>
                <w:sz w:val="24"/>
                <w:szCs w:val="24"/>
                <w:lang w:eastAsia="ru-RU"/>
              </w:rPr>
              <w:t>ного обор</w:t>
            </w:r>
            <w:r w:rsidRPr="00A415CB">
              <w:rPr>
                <w:rFonts w:ascii="Times New Roman" w:eastAsia="Times New Roman" w:hAnsi="Times New Roman" w:cs="Times New Roman"/>
                <w:color w:val="000000"/>
                <w:sz w:val="24"/>
                <w:szCs w:val="24"/>
                <w:lang w:eastAsia="ru-RU"/>
              </w:rPr>
              <w:t>у</w:t>
            </w:r>
            <w:r w:rsidRPr="00A415CB">
              <w:rPr>
                <w:rFonts w:ascii="Times New Roman" w:eastAsia="Times New Roman" w:hAnsi="Times New Roman" w:cs="Times New Roman"/>
                <w:color w:val="000000"/>
                <w:sz w:val="24"/>
                <w:szCs w:val="24"/>
                <w:lang w:eastAsia="ru-RU"/>
              </w:rPr>
              <w:t>дования</w:t>
            </w:r>
          </w:p>
        </w:tc>
        <w:tc>
          <w:tcPr>
            <w:tcW w:w="1034"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Подача, куб.м./ч</w:t>
            </w:r>
          </w:p>
        </w:tc>
        <w:tc>
          <w:tcPr>
            <w:tcW w:w="925"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Н</w:t>
            </w:r>
            <w:r w:rsidRPr="00A415CB">
              <w:rPr>
                <w:rFonts w:ascii="Times New Roman" w:eastAsia="Times New Roman" w:hAnsi="Times New Roman" w:cs="Times New Roman"/>
                <w:color w:val="000000"/>
                <w:sz w:val="24"/>
                <w:szCs w:val="24"/>
                <w:lang w:eastAsia="ru-RU"/>
              </w:rPr>
              <w:t>а</w:t>
            </w:r>
            <w:r w:rsidRPr="00A415CB">
              <w:rPr>
                <w:rFonts w:ascii="Times New Roman" w:eastAsia="Times New Roman" w:hAnsi="Times New Roman" w:cs="Times New Roman"/>
                <w:color w:val="000000"/>
                <w:sz w:val="24"/>
                <w:szCs w:val="24"/>
                <w:lang w:eastAsia="ru-RU"/>
              </w:rPr>
              <w:t>пор, м</w:t>
            </w:r>
          </w:p>
        </w:tc>
        <w:tc>
          <w:tcPr>
            <w:tcW w:w="1443" w:type="dxa"/>
            <w:shd w:val="clear" w:color="auto" w:fill="auto"/>
            <w:hideMark/>
          </w:tcPr>
          <w:p w:rsidR="00A415CB" w:rsidRPr="00A415CB" w:rsidRDefault="00A415CB" w:rsidP="00744462">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Мощность эл. двиг</w:t>
            </w:r>
            <w:r w:rsidRPr="00A415CB">
              <w:rPr>
                <w:rFonts w:ascii="Times New Roman" w:eastAsia="Times New Roman" w:hAnsi="Times New Roman" w:cs="Times New Roman"/>
                <w:color w:val="000000"/>
                <w:sz w:val="24"/>
                <w:szCs w:val="24"/>
                <w:lang w:eastAsia="ru-RU"/>
              </w:rPr>
              <w:t>а</w:t>
            </w:r>
            <w:r w:rsidRPr="00A415CB">
              <w:rPr>
                <w:rFonts w:ascii="Times New Roman" w:eastAsia="Times New Roman" w:hAnsi="Times New Roman" w:cs="Times New Roman"/>
                <w:color w:val="000000"/>
                <w:sz w:val="24"/>
                <w:szCs w:val="24"/>
                <w:lang w:eastAsia="ru-RU"/>
              </w:rPr>
              <w:t>теля, кВт</w:t>
            </w:r>
          </w:p>
        </w:tc>
      </w:tr>
      <w:tr w:rsidR="00E53F68" w:rsidRPr="00A415CB" w:rsidTr="003F0ADB">
        <w:trPr>
          <w:trHeight w:val="20"/>
        </w:trPr>
        <w:tc>
          <w:tcPr>
            <w:tcW w:w="473" w:type="dxa"/>
            <w:shd w:val="clear" w:color="auto" w:fill="auto"/>
            <w:noWrap/>
            <w:hideMark/>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1</w:t>
            </w:r>
          </w:p>
        </w:tc>
        <w:tc>
          <w:tcPr>
            <w:tcW w:w="1795" w:type="dxa"/>
            <w:shd w:val="clear" w:color="auto" w:fill="auto"/>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п. Орех</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во, ул. Ленина, 2в</w:t>
            </w:r>
          </w:p>
        </w:tc>
        <w:tc>
          <w:tcPr>
            <w:tcW w:w="1648" w:type="dxa"/>
            <w:shd w:val="clear" w:color="auto" w:fill="auto"/>
            <w:noWrap/>
            <w:vAlign w:val="center"/>
            <w:hideMark/>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Погружной насос</w:t>
            </w:r>
          </w:p>
        </w:tc>
        <w:tc>
          <w:tcPr>
            <w:tcW w:w="2175" w:type="dxa"/>
            <w:shd w:val="clear" w:color="auto" w:fill="auto"/>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ЭЦВ 6-10-80</w:t>
            </w:r>
          </w:p>
        </w:tc>
        <w:tc>
          <w:tcPr>
            <w:tcW w:w="1034" w:type="dxa"/>
            <w:shd w:val="clear" w:color="auto" w:fill="auto"/>
            <w:noWrap/>
            <w:vAlign w:val="bottom"/>
          </w:tcPr>
          <w:p w:rsidR="00E53F68" w:rsidRPr="00A415CB"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25" w:type="dxa"/>
            <w:shd w:val="clear" w:color="auto" w:fill="auto"/>
            <w:noWrap/>
            <w:vAlign w:val="bottom"/>
          </w:tcPr>
          <w:p w:rsidR="00E53F68" w:rsidRPr="00A415CB"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w:t>
            </w:r>
          </w:p>
        </w:tc>
        <w:tc>
          <w:tcPr>
            <w:tcW w:w="1443" w:type="dxa"/>
            <w:shd w:val="clear" w:color="auto" w:fill="auto"/>
            <w:noWrap/>
            <w:vAlign w:val="bottom"/>
          </w:tcPr>
          <w:p w:rsidR="00E53F68" w:rsidRPr="00A415CB"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E53F68" w:rsidRPr="00A415CB" w:rsidTr="003F0ADB">
        <w:trPr>
          <w:trHeight w:val="20"/>
        </w:trPr>
        <w:tc>
          <w:tcPr>
            <w:tcW w:w="473" w:type="dxa"/>
            <w:shd w:val="clear" w:color="auto" w:fill="auto"/>
            <w:noWrap/>
            <w:hideMark/>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2</w:t>
            </w:r>
          </w:p>
        </w:tc>
        <w:tc>
          <w:tcPr>
            <w:tcW w:w="1795" w:type="dxa"/>
            <w:shd w:val="clear" w:color="auto" w:fill="auto"/>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п. Орех</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во, ул. Трактовая, 12а</w:t>
            </w:r>
          </w:p>
        </w:tc>
        <w:tc>
          <w:tcPr>
            <w:tcW w:w="1648" w:type="dxa"/>
            <w:shd w:val="clear" w:color="auto" w:fill="auto"/>
            <w:noWrap/>
            <w:vAlign w:val="center"/>
            <w:hideMark/>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A415CB">
              <w:rPr>
                <w:rFonts w:ascii="Times New Roman" w:eastAsia="Times New Roman" w:hAnsi="Times New Roman" w:cs="Times New Roman"/>
                <w:color w:val="000000"/>
                <w:sz w:val="24"/>
                <w:szCs w:val="24"/>
                <w:lang w:eastAsia="ru-RU"/>
              </w:rPr>
              <w:t>Погружной насос</w:t>
            </w:r>
          </w:p>
        </w:tc>
        <w:tc>
          <w:tcPr>
            <w:tcW w:w="2175" w:type="dxa"/>
            <w:shd w:val="clear" w:color="auto" w:fill="auto"/>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ЭЦВ 6-10-80</w:t>
            </w:r>
          </w:p>
        </w:tc>
        <w:tc>
          <w:tcPr>
            <w:tcW w:w="1034" w:type="dxa"/>
            <w:shd w:val="clear" w:color="auto" w:fill="auto"/>
            <w:noWrap/>
            <w:vAlign w:val="bottom"/>
          </w:tcPr>
          <w:p w:rsidR="00E53F68" w:rsidRPr="00A415CB"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9E2A81">
              <w:rPr>
                <w:rFonts w:ascii="Times New Roman" w:eastAsia="Times New Roman" w:hAnsi="Times New Roman" w:cs="Times New Roman"/>
                <w:color w:val="000000"/>
                <w:sz w:val="24"/>
                <w:szCs w:val="24"/>
                <w:lang w:eastAsia="ru-RU"/>
              </w:rPr>
              <w:t>10.0</w:t>
            </w:r>
          </w:p>
        </w:tc>
        <w:tc>
          <w:tcPr>
            <w:tcW w:w="925" w:type="dxa"/>
            <w:shd w:val="clear" w:color="auto" w:fill="auto"/>
            <w:noWrap/>
            <w:vAlign w:val="bottom"/>
          </w:tcPr>
          <w:p w:rsidR="00E53F68" w:rsidRPr="00A415CB"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8602E8">
              <w:rPr>
                <w:rFonts w:ascii="Times New Roman" w:eastAsia="Times New Roman" w:hAnsi="Times New Roman" w:cs="Times New Roman"/>
                <w:color w:val="000000"/>
                <w:sz w:val="24"/>
                <w:szCs w:val="24"/>
                <w:lang w:eastAsia="ru-RU"/>
              </w:rPr>
              <w:t>80.0</w:t>
            </w:r>
          </w:p>
        </w:tc>
        <w:tc>
          <w:tcPr>
            <w:tcW w:w="1443" w:type="dxa"/>
            <w:shd w:val="clear" w:color="auto" w:fill="auto"/>
            <w:noWrap/>
            <w:vAlign w:val="bottom"/>
          </w:tcPr>
          <w:p w:rsidR="00E53F68" w:rsidRPr="00A415CB"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E53F68" w:rsidRPr="00A415CB" w:rsidTr="003F0ADB">
        <w:trPr>
          <w:trHeight w:val="20"/>
        </w:trPr>
        <w:tc>
          <w:tcPr>
            <w:tcW w:w="473" w:type="dxa"/>
            <w:shd w:val="clear" w:color="auto" w:fill="auto"/>
            <w:noWrap/>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95"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с. Нов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мариинка, ул. Це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тральная, 60г</w:t>
            </w:r>
          </w:p>
        </w:tc>
        <w:tc>
          <w:tcPr>
            <w:tcW w:w="1648" w:type="dxa"/>
            <w:shd w:val="clear" w:color="auto" w:fill="auto"/>
            <w:noWrap/>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2976C9">
              <w:rPr>
                <w:rFonts w:ascii="Times New Roman" w:eastAsia="Times New Roman" w:hAnsi="Times New Roman" w:cs="Times New Roman"/>
                <w:color w:val="000000"/>
                <w:sz w:val="24"/>
                <w:szCs w:val="24"/>
                <w:lang w:eastAsia="ru-RU"/>
              </w:rPr>
              <w:t>Погружной насос</w:t>
            </w:r>
          </w:p>
        </w:tc>
        <w:tc>
          <w:tcPr>
            <w:tcW w:w="2175" w:type="dxa"/>
            <w:shd w:val="clear" w:color="auto" w:fill="auto"/>
          </w:tcPr>
          <w:p w:rsidR="00E53F68" w:rsidRPr="001239B1"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ЭЦВ 6-10-80</w:t>
            </w:r>
          </w:p>
        </w:tc>
        <w:tc>
          <w:tcPr>
            <w:tcW w:w="1034"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9E2A81">
              <w:rPr>
                <w:rFonts w:ascii="Times New Roman" w:eastAsia="Times New Roman" w:hAnsi="Times New Roman" w:cs="Times New Roman"/>
                <w:color w:val="000000"/>
                <w:sz w:val="24"/>
                <w:szCs w:val="24"/>
                <w:lang w:eastAsia="ru-RU"/>
              </w:rPr>
              <w:t>10.0</w:t>
            </w:r>
          </w:p>
        </w:tc>
        <w:tc>
          <w:tcPr>
            <w:tcW w:w="925"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8602E8">
              <w:rPr>
                <w:rFonts w:ascii="Times New Roman" w:eastAsia="Times New Roman" w:hAnsi="Times New Roman" w:cs="Times New Roman"/>
                <w:color w:val="000000"/>
                <w:sz w:val="24"/>
                <w:szCs w:val="24"/>
                <w:lang w:eastAsia="ru-RU"/>
              </w:rPr>
              <w:t>80.0</w:t>
            </w:r>
          </w:p>
        </w:tc>
        <w:tc>
          <w:tcPr>
            <w:tcW w:w="1443"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E53F68" w:rsidRPr="00A415CB" w:rsidTr="003F0ADB">
        <w:trPr>
          <w:trHeight w:val="20"/>
        </w:trPr>
        <w:tc>
          <w:tcPr>
            <w:tcW w:w="473" w:type="dxa"/>
            <w:shd w:val="clear" w:color="auto" w:fill="auto"/>
            <w:noWrap/>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95"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д. Туе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дат, ул. Шамского, 34б</w:t>
            </w:r>
          </w:p>
        </w:tc>
        <w:tc>
          <w:tcPr>
            <w:tcW w:w="1648" w:type="dxa"/>
            <w:shd w:val="clear" w:color="auto" w:fill="auto"/>
            <w:noWrap/>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2976C9">
              <w:rPr>
                <w:rFonts w:ascii="Times New Roman" w:eastAsia="Times New Roman" w:hAnsi="Times New Roman" w:cs="Times New Roman"/>
                <w:color w:val="000000"/>
                <w:sz w:val="24"/>
                <w:szCs w:val="24"/>
                <w:lang w:eastAsia="ru-RU"/>
              </w:rPr>
              <w:t>Погружной насос</w:t>
            </w:r>
          </w:p>
        </w:tc>
        <w:tc>
          <w:tcPr>
            <w:tcW w:w="2175" w:type="dxa"/>
            <w:shd w:val="clear" w:color="auto" w:fill="auto"/>
          </w:tcPr>
          <w:p w:rsidR="00E53F68" w:rsidRPr="001239B1"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E53F68">
              <w:rPr>
                <w:rFonts w:ascii="Times New Roman" w:eastAsia="Times New Roman" w:hAnsi="Times New Roman" w:cs="Times New Roman"/>
                <w:color w:val="000000"/>
                <w:sz w:val="24"/>
                <w:szCs w:val="24"/>
                <w:lang w:eastAsia="ru-RU"/>
              </w:rPr>
              <w:t>ЭЦВ 6-10-80</w:t>
            </w:r>
          </w:p>
        </w:tc>
        <w:tc>
          <w:tcPr>
            <w:tcW w:w="1034"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9E2A81">
              <w:rPr>
                <w:rFonts w:ascii="Times New Roman" w:eastAsia="Times New Roman" w:hAnsi="Times New Roman" w:cs="Times New Roman"/>
                <w:color w:val="000000"/>
                <w:sz w:val="24"/>
                <w:szCs w:val="24"/>
                <w:lang w:eastAsia="ru-RU"/>
              </w:rPr>
              <w:t>10.0</w:t>
            </w:r>
          </w:p>
        </w:tc>
        <w:tc>
          <w:tcPr>
            <w:tcW w:w="925"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8602E8">
              <w:rPr>
                <w:rFonts w:ascii="Times New Roman" w:eastAsia="Times New Roman" w:hAnsi="Times New Roman" w:cs="Times New Roman"/>
                <w:color w:val="000000"/>
                <w:sz w:val="24"/>
                <w:szCs w:val="24"/>
                <w:lang w:eastAsia="ru-RU"/>
              </w:rPr>
              <w:t>80.0</w:t>
            </w:r>
          </w:p>
        </w:tc>
        <w:tc>
          <w:tcPr>
            <w:tcW w:w="1443"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E53F68" w:rsidRPr="00A415CB" w:rsidTr="003F0ADB">
        <w:trPr>
          <w:trHeight w:val="20"/>
        </w:trPr>
        <w:tc>
          <w:tcPr>
            <w:tcW w:w="473" w:type="dxa"/>
            <w:shd w:val="clear" w:color="auto" w:fill="auto"/>
            <w:noWrap/>
          </w:tcPr>
          <w:p w:rsidR="00E53F68" w:rsidRPr="00A415CB" w:rsidRDefault="00E53F68" w:rsidP="00E53F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95" w:type="dxa"/>
            <w:shd w:val="clear" w:color="auto" w:fill="auto"/>
          </w:tcPr>
          <w:p w:rsidR="00E53F68" w:rsidRPr="00F43E83" w:rsidRDefault="00E53F68" w:rsidP="00E53F68">
            <w:pPr>
              <w:spacing w:after="0" w:line="240" w:lineRule="auto"/>
              <w:rPr>
                <w:rFonts w:ascii="Times New Roman" w:eastAsia="Times New Roman" w:hAnsi="Times New Roman" w:cs="Times New Roman"/>
                <w:color w:val="000000"/>
                <w:sz w:val="24"/>
                <w:szCs w:val="24"/>
                <w:lang w:eastAsia="ru-RU"/>
              </w:rPr>
            </w:pPr>
            <w:r w:rsidRPr="00F43E83">
              <w:rPr>
                <w:rFonts w:ascii="Times New Roman" w:eastAsia="Times New Roman" w:hAnsi="Times New Roman" w:cs="Times New Roman"/>
                <w:color w:val="000000"/>
                <w:sz w:val="24"/>
                <w:szCs w:val="24"/>
                <w:lang w:eastAsia="ru-RU"/>
              </w:rPr>
              <w:t>Скважина</w:t>
            </w:r>
            <w:r>
              <w:rPr>
                <w:rFonts w:ascii="Times New Roman" w:eastAsia="Times New Roman" w:hAnsi="Times New Roman" w:cs="Times New Roman"/>
                <w:color w:val="000000"/>
                <w:sz w:val="24"/>
                <w:szCs w:val="24"/>
                <w:lang w:eastAsia="ru-RU"/>
              </w:rPr>
              <w:t>, д. В. К</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ендант</w:t>
            </w:r>
          </w:p>
        </w:tc>
        <w:tc>
          <w:tcPr>
            <w:tcW w:w="1648" w:type="dxa"/>
            <w:shd w:val="clear" w:color="auto" w:fill="auto"/>
            <w:noWrap/>
          </w:tcPr>
          <w:p w:rsidR="00E53F68" w:rsidRPr="00A415CB" w:rsidRDefault="00E53F68" w:rsidP="00E53F68">
            <w:pPr>
              <w:spacing w:after="0" w:line="240" w:lineRule="auto"/>
              <w:jc w:val="center"/>
              <w:rPr>
                <w:rFonts w:ascii="Times New Roman" w:eastAsia="Times New Roman" w:hAnsi="Times New Roman" w:cs="Times New Roman"/>
                <w:color w:val="000000"/>
                <w:sz w:val="24"/>
                <w:szCs w:val="24"/>
                <w:lang w:eastAsia="ru-RU"/>
              </w:rPr>
            </w:pPr>
            <w:r w:rsidRPr="002976C9">
              <w:rPr>
                <w:rFonts w:ascii="Times New Roman" w:eastAsia="Times New Roman" w:hAnsi="Times New Roman" w:cs="Times New Roman"/>
                <w:color w:val="000000"/>
                <w:sz w:val="24"/>
                <w:szCs w:val="24"/>
                <w:lang w:eastAsia="ru-RU"/>
              </w:rPr>
              <w:t>Погружной насос</w:t>
            </w:r>
          </w:p>
        </w:tc>
        <w:tc>
          <w:tcPr>
            <w:tcW w:w="2175" w:type="dxa"/>
            <w:shd w:val="clear" w:color="auto" w:fill="auto"/>
          </w:tcPr>
          <w:p w:rsidR="00E53F68" w:rsidRPr="001239B1" w:rsidRDefault="00E53F68" w:rsidP="00E53F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нд</w:t>
            </w:r>
          </w:p>
        </w:tc>
        <w:tc>
          <w:tcPr>
            <w:tcW w:w="1034"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9E2A81">
              <w:rPr>
                <w:rFonts w:ascii="Times New Roman" w:eastAsia="Times New Roman" w:hAnsi="Times New Roman" w:cs="Times New Roman"/>
                <w:color w:val="000000"/>
                <w:sz w:val="24"/>
                <w:szCs w:val="24"/>
                <w:lang w:eastAsia="ru-RU"/>
              </w:rPr>
              <w:t>.0</w:t>
            </w:r>
          </w:p>
        </w:tc>
        <w:tc>
          <w:tcPr>
            <w:tcW w:w="925"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sidRPr="008602E8">
              <w:rPr>
                <w:rFonts w:ascii="Times New Roman" w:eastAsia="Times New Roman" w:hAnsi="Times New Roman" w:cs="Times New Roman"/>
                <w:color w:val="000000"/>
                <w:sz w:val="24"/>
                <w:szCs w:val="24"/>
                <w:lang w:eastAsia="ru-RU"/>
              </w:rPr>
              <w:t>80.0</w:t>
            </w:r>
          </w:p>
        </w:tc>
        <w:tc>
          <w:tcPr>
            <w:tcW w:w="1443" w:type="dxa"/>
            <w:shd w:val="clear" w:color="auto" w:fill="auto"/>
            <w:noWrap/>
            <w:vAlign w:val="bottom"/>
          </w:tcPr>
          <w:p w:rsidR="00E53F68" w:rsidRDefault="00E53F68" w:rsidP="00E53F6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bl>
    <w:p w:rsidR="00A415CB" w:rsidRPr="00A415CB" w:rsidRDefault="00A415CB" w:rsidP="00A415CB">
      <w:pPr>
        <w:suppressAutoHyphens/>
        <w:spacing w:after="0" w:line="240" w:lineRule="auto"/>
        <w:ind w:firstLine="709"/>
        <w:contextualSpacing/>
        <w:jc w:val="both"/>
        <w:rPr>
          <w:rFonts w:ascii="Times New Roman" w:eastAsia="Times New Roman" w:hAnsi="Times New Roman" w:cs="Times New Roman"/>
          <w:sz w:val="16"/>
          <w:szCs w:val="16"/>
          <w:lang w:eastAsia="ru-RU"/>
        </w:rPr>
      </w:pPr>
    </w:p>
    <w:p w:rsidR="00A415CB" w:rsidRPr="00A415CB" w:rsidRDefault="00A415CB" w:rsidP="004E6C91">
      <w:pPr>
        <w:pStyle w:val="aff9"/>
        <w:rPr>
          <w:rFonts w:eastAsia="Times New Roman"/>
          <w:lang w:eastAsia="ru-RU"/>
        </w:rPr>
      </w:pPr>
      <w:r w:rsidRPr="00A415CB">
        <w:rPr>
          <w:rFonts w:eastAsia="Times New Roman"/>
          <w:b/>
          <w:bCs/>
          <w:lang w:eastAsia="ru-RU"/>
        </w:rPr>
        <w:t xml:space="preserve">Вывод: </w:t>
      </w:r>
      <w:r w:rsidRPr="00A415CB">
        <w:rPr>
          <w:rFonts w:eastAsia="Times New Roman"/>
          <w:lang w:eastAsia="ru-RU"/>
        </w:rPr>
        <w:t>Насосное оборудование находится в рабочем состоянии и имеет удовлетворительный износ.</w:t>
      </w:r>
    </w:p>
    <w:p w:rsidR="00A415CB" w:rsidRPr="004E6C91" w:rsidRDefault="00A415CB" w:rsidP="004E6C91">
      <w:pPr>
        <w:pStyle w:val="aff9"/>
        <w:rPr>
          <w:rFonts w:eastAsia="Times New Roman"/>
          <w:b/>
          <w:bCs/>
          <w:lang w:eastAsia="ru-RU"/>
        </w:rPr>
      </w:pPr>
      <w:r w:rsidRPr="004E6C91">
        <w:rPr>
          <w:rFonts w:eastAsia="Times New Roman"/>
          <w:b/>
          <w:bCs/>
          <w:lang w:eastAsia="ru-RU"/>
        </w:rPr>
        <w:t>Водонапорные башни</w:t>
      </w:r>
    </w:p>
    <w:p w:rsidR="00A415CB" w:rsidRPr="005847B4" w:rsidRDefault="00A415CB" w:rsidP="004E6C91">
      <w:pPr>
        <w:pStyle w:val="aff9"/>
        <w:rPr>
          <w:rFonts w:eastAsia="Times New Roman"/>
          <w:lang w:eastAsia="ru-RU"/>
        </w:rPr>
      </w:pPr>
      <w:r w:rsidRPr="00A415CB">
        <w:rPr>
          <w:rFonts w:eastAsia="Times New Roman"/>
          <w:lang w:eastAsia="ru-RU"/>
        </w:rPr>
        <w:t xml:space="preserve">Характеристика </w:t>
      </w:r>
      <w:r w:rsidR="00801362">
        <w:rPr>
          <w:rFonts w:eastAsia="Times New Roman"/>
          <w:lang w:eastAsia="ru-RU"/>
        </w:rPr>
        <w:t>водонапорных башен</w:t>
      </w:r>
      <w:r w:rsidRPr="00A415CB">
        <w:rPr>
          <w:rFonts w:eastAsia="Times New Roman"/>
          <w:lang w:eastAsia="ru-RU"/>
        </w:rPr>
        <w:t xml:space="preserve"> представлены в таблице </w:t>
      </w:r>
      <w:r>
        <w:rPr>
          <w:rFonts w:eastAsia="Times New Roman"/>
          <w:lang w:eastAsia="ru-RU"/>
        </w:rPr>
        <w:t>3</w:t>
      </w:r>
      <w:r w:rsidRPr="005847B4">
        <w:rPr>
          <w:rFonts w:eastAsia="Times New Roman"/>
          <w:lang w:eastAsia="ru-RU"/>
        </w:rPr>
        <w:t>.4.2.1.</w:t>
      </w:r>
      <w:r w:rsidR="006979E0" w:rsidRPr="005847B4">
        <w:rPr>
          <w:rFonts w:eastAsia="Times New Roman"/>
          <w:lang w:eastAsia="ru-RU"/>
        </w:rPr>
        <w:t>3</w:t>
      </w:r>
      <w:r w:rsidRPr="005847B4">
        <w:rPr>
          <w:rFonts w:eastAsia="Times New Roman"/>
          <w:lang w:eastAsia="ru-RU"/>
        </w:rPr>
        <w:t>.</w:t>
      </w:r>
    </w:p>
    <w:p w:rsidR="00801362" w:rsidRPr="005847B4" w:rsidRDefault="00A415CB" w:rsidP="00D82FF6">
      <w:pPr>
        <w:pStyle w:val="affb"/>
        <w:rPr>
          <w:rFonts w:eastAsia="Times New Roman"/>
          <w:sz w:val="16"/>
          <w:szCs w:val="16"/>
          <w:lang w:eastAsia="ru-RU"/>
        </w:rPr>
      </w:pPr>
      <w:r w:rsidRPr="005847B4">
        <w:rPr>
          <w:lang w:eastAsia="ru-RU"/>
        </w:rPr>
        <w:t>Таблица 3.4.2.1.</w:t>
      </w:r>
      <w:r w:rsidR="006979E0" w:rsidRPr="005847B4">
        <w:rPr>
          <w:lang w:eastAsia="ru-RU"/>
        </w:rPr>
        <w:t>3</w:t>
      </w:r>
      <w:r w:rsidRPr="005847B4">
        <w:rPr>
          <w:lang w:eastAsia="ru-RU"/>
        </w:rPr>
        <w:t xml:space="preserve">. Характеристика </w:t>
      </w:r>
      <w:r w:rsidR="00801362" w:rsidRPr="005847B4">
        <w:rPr>
          <w:lang w:eastAsia="ru-RU"/>
        </w:rPr>
        <w:t>водонапорных башен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2641"/>
        <w:gridCol w:w="6379"/>
      </w:tblGrid>
      <w:tr w:rsidR="00232F86" w:rsidRPr="00E53F68" w:rsidTr="00232F86">
        <w:trPr>
          <w:trHeight w:val="113"/>
          <w:tblHeader/>
        </w:trPr>
        <w:tc>
          <w:tcPr>
            <w:tcW w:w="473" w:type="dxa"/>
            <w:shd w:val="clear" w:color="auto" w:fill="auto"/>
            <w:hideMark/>
          </w:tcPr>
          <w:p w:rsidR="00232F86" w:rsidRPr="00B506C4" w:rsidRDefault="00232F86" w:rsidP="00744462">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 пп</w:t>
            </w:r>
          </w:p>
        </w:tc>
        <w:tc>
          <w:tcPr>
            <w:tcW w:w="2641" w:type="dxa"/>
            <w:shd w:val="clear" w:color="auto" w:fill="auto"/>
            <w:hideMark/>
          </w:tcPr>
          <w:p w:rsidR="00232F86" w:rsidRPr="00B506C4" w:rsidRDefault="00232F86" w:rsidP="00744462">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Наименование объекта</w:t>
            </w:r>
          </w:p>
        </w:tc>
        <w:tc>
          <w:tcPr>
            <w:tcW w:w="6379" w:type="dxa"/>
            <w:shd w:val="clear" w:color="auto" w:fill="auto"/>
            <w:hideMark/>
          </w:tcPr>
          <w:p w:rsidR="00232F86" w:rsidRPr="00B506C4" w:rsidRDefault="00232F86" w:rsidP="00744462">
            <w:pPr>
              <w:spacing w:after="0" w:line="240" w:lineRule="auto"/>
              <w:jc w:val="center"/>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Месторасположение</w:t>
            </w:r>
          </w:p>
        </w:tc>
      </w:tr>
      <w:tr w:rsidR="00232F86" w:rsidRPr="005847B4" w:rsidTr="00232F86">
        <w:trPr>
          <w:trHeight w:val="113"/>
        </w:trPr>
        <w:tc>
          <w:tcPr>
            <w:tcW w:w="473"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1</w:t>
            </w:r>
          </w:p>
        </w:tc>
        <w:tc>
          <w:tcPr>
            <w:tcW w:w="2641"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Водонапорная башня</w:t>
            </w:r>
          </w:p>
        </w:tc>
        <w:tc>
          <w:tcPr>
            <w:tcW w:w="6379" w:type="dxa"/>
            <w:tcBorders>
              <w:top w:val="single" w:sz="8" w:space="0" w:color="auto"/>
              <w:left w:val="single" w:sz="4" w:space="0" w:color="auto"/>
              <w:bottom w:val="single" w:sz="8" w:space="0" w:color="auto"/>
              <w:right w:val="single" w:sz="4" w:space="0" w:color="auto"/>
            </w:tcBorders>
            <w:shd w:val="clear" w:color="auto" w:fill="auto"/>
            <w:vAlign w:val="bottom"/>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п. Орехово, ул. Трактовая</w:t>
            </w:r>
            <w:r w:rsidR="00B506C4" w:rsidRPr="00B506C4">
              <w:rPr>
                <w:rFonts w:ascii="Times New Roman" w:eastAsia="Times New Roman" w:hAnsi="Times New Roman" w:cs="Times New Roman"/>
                <w:color w:val="000000"/>
                <w:sz w:val="24"/>
                <w:szCs w:val="24"/>
                <w:lang w:eastAsia="ru-RU"/>
              </w:rPr>
              <w:t>,</w:t>
            </w:r>
            <w:r w:rsidRPr="00B506C4">
              <w:rPr>
                <w:rFonts w:ascii="Times New Roman" w:eastAsia="Times New Roman" w:hAnsi="Times New Roman" w:cs="Times New Roman"/>
                <w:color w:val="000000"/>
                <w:sz w:val="24"/>
                <w:szCs w:val="24"/>
                <w:lang w:eastAsia="ru-RU"/>
              </w:rPr>
              <w:t xml:space="preserve"> 12 А</w:t>
            </w:r>
          </w:p>
        </w:tc>
      </w:tr>
      <w:tr w:rsidR="00232F86" w:rsidRPr="005847B4" w:rsidTr="00232F86">
        <w:trPr>
          <w:trHeight w:val="113"/>
        </w:trPr>
        <w:tc>
          <w:tcPr>
            <w:tcW w:w="473"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2</w:t>
            </w:r>
          </w:p>
        </w:tc>
        <w:tc>
          <w:tcPr>
            <w:tcW w:w="2641"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Водонапорная башня</w:t>
            </w:r>
          </w:p>
        </w:tc>
        <w:tc>
          <w:tcPr>
            <w:tcW w:w="6379" w:type="dxa"/>
            <w:tcBorders>
              <w:top w:val="nil"/>
              <w:left w:val="single" w:sz="4" w:space="0" w:color="auto"/>
              <w:bottom w:val="single" w:sz="8" w:space="0" w:color="auto"/>
              <w:right w:val="single" w:sz="4" w:space="0" w:color="auto"/>
            </w:tcBorders>
            <w:shd w:val="clear" w:color="auto" w:fill="auto"/>
            <w:vAlign w:val="bottom"/>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п. Орехово, ул. Ленина</w:t>
            </w:r>
            <w:r w:rsidR="00B506C4" w:rsidRPr="00B506C4">
              <w:rPr>
                <w:rFonts w:ascii="Times New Roman" w:eastAsia="Times New Roman" w:hAnsi="Times New Roman" w:cs="Times New Roman"/>
                <w:color w:val="000000"/>
                <w:sz w:val="24"/>
                <w:szCs w:val="24"/>
                <w:lang w:eastAsia="ru-RU"/>
              </w:rPr>
              <w:t>,</w:t>
            </w:r>
            <w:r w:rsidRPr="00B506C4">
              <w:rPr>
                <w:rFonts w:ascii="Times New Roman" w:eastAsia="Times New Roman" w:hAnsi="Times New Roman" w:cs="Times New Roman"/>
                <w:color w:val="000000"/>
                <w:sz w:val="24"/>
                <w:szCs w:val="24"/>
                <w:lang w:eastAsia="ru-RU"/>
              </w:rPr>
              <w:t xml:space="preserve"> 2 в</w:t>
            </w:r>
          </w:p>
        </w:tc>
      </w:tr>
      <w:tr w:rsidR="00232F86" w:rsidRPr="005847B4" w:rsidTr="00232F86">
        <w:trPr>
          <w:trHeight w:val="113"/>
        </w:trPr>
        <w:tc>
          <w:tcPr>
            <w:tcW w:w="473"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3</w:t>
            </w:r>
          </w:p>
        </w:tc>
        <w:tc>
          <w:tcPr>
            <w:tcW w:w="2641"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Водонапорная башня</w:t>
            </w:r>
          </w:p>
        </w:tc>
        <w:tc>
          <w:tcPr>
            <w:tcW w:w="6379" w:type="dxa"/>
            <w:shd w:val="clear" w:color="auto" w:fill="auto"/>
            <w:vAlign w:val="bottom"/>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д. Туендат</w:t>
            </w:r>
            <w:r w:rsidR="00B506C4" w:rsidRPr="00B506C4">
              <w:rPr>
                <w:rFonts w:ascii="Times New Roman" w:eastAsia="Times New Roman" w:hAnsi="Times New Roman" w:cs="Times New Roman"/>
                <w:color w:val="000000"/>
                <w:sz w:val="24"/>
                <w:szCs w:val="24"/>
                <w:lang w:eastAsia="ru-RU"/>
              </w:rPr>
              <w:t>,</w:t>
            </w:r>
            <w:r w:rsidRPr="00B506C4">
              <w:rPr>
                <w:rFonts w:ascii="Times New Roman" w:eastAsia="Times New Roman" w:hAnsi="Times New Roman" w:cs="Times New Roman"/>
                <w:color w:val="000000"/>
                <w:sz w:val="24"/>
                <w:szCs w:val="24"/>
                <w:lang w:eastAsia="ru-RU"/>
              </w:rPr>
              <w:t xml:space="preserve"> ул. Шамского</w:t>
            </w:r>
            <w:r w:rsidR="00B506C4" w:rsidRPr="00B506C4">
              <w:rPr>
                <w:rFonts w:ascii="Times New Roman" w:eastAsia="Times New Roman" w:hAnsi="Times New Roman" w:cs="Times New Roman"/>
                <w:color w:val="000000"/>
                <w:sz w:val="24"/>
                <w:szCs w:val="24"/>
                <w:lang w:eastAsia="ru-RU"/>
              </w:rPr>
              <w:t>,</w:t>
            </w:r>
            <w:r w:rsidRPr="00B506C4">
              <w:rPr>
                <w:rFonts w:ascii="Times New Roman" w:eastAsia="Times New Roman" w:hAnsi="Times New Roman" w:cs="Times New Roman"/>
                <w:color w:val="000000"/>
                <w:sz w:val="24"/>
                <w:szCs w:val="24"/>
                <w:lang w:eastAsia="ru-RU"/>
              </w:rPr>
              <w:t xml:space="preserve"> 34 б</w:t>
            </w:r>
          </w:p>
        </w:tc>
      </w:tr>
      <w:tr w:rsidR="00232F86" w:rsidRPr="005847B4" w:rsidTr="00232F86">
        <w:trPr>
          <w:trHeight w:val="113"/>
        </w:trPr>
        <w:tc>
          <w:tcPr>
            <w:tcW w:w="473"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4</w:t>
            </w:r>
          </w:p>
        </w:tc>
        <w:tc>
          <w:tcPr>
            <w:tcW w:w="2641" w:type="dxa"/>
            <w:shd w:val="clear" w:color="auto" w:fill="auto"/>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Водонапорная башня</w:t>
            </w:r>
          </w:p>
        </w:tc>
        <w:tc>
          <w:tcPr>
            <w:tcW w:w="6379" w:type="dxa"/>
            <w:shd w:val="clear" w:color="auto" w:fill="auto"/>
            <w:vAlign w:val="bottom"/>
          </w:tcPr>
          <w:p w:rsidR="00232F86" w:rsidRPr="00B506C4" w:rsidRDefault="00232F86" w:rsidP="00232F86">
            <w:pPr>
              <w:spacing w:after="0" w:line="240" w:lineRule="auto"/>
              <w:rPr>
                <w:rFonts w:ascii="Times New Roman" w:eastAsia="Times New Roman" w:hAnsi="Times New Roman" w:cs="Times New Roman"/>
                <w:color w:val="000000"/>
                <w:sz w:val="24"/>
                <w:szCs w:val="24"/>
                <w:lang w:eastAsia="ru-RU"/>
              </w:rPr>
            </w:pPr>
            <w:r w:rsidRPr="00B506C4">
              <w:rPr>
                <w:rFonts w:ascii="Times New Roman" w:eastAsia="Times New Roman" w:hAnsi="Times New Roman" w:cs="Times New Roman"/>
                <w:color w:val="000000"/>
                <w:sz w:val="24"/>
                <w:szCs w:val="24"/>
                <w:lang w:eastAsia="ru-RU"/>
              </w:rPr>
              <w:t>д. В. Куендат</w:t>
            </w:r>
          </w:p>
        </w:tc>
      </w:tr>
    </w:tbl>
    <w:p w:rsidR="00A415CB" w:rsidRPr="005847B4" w:rsidRDefault="00A415CB" w:rsidP="00F43E83">
      <w:pPr>
        <w:suppressAutoHyphens/>
        <w:spacing w:after="0" w:line="240" w:lineRule="auto"/>
        <w:ind w:firstLine="709"/>
        <w:contextualSpacing/>
        <w:jc w:val="both"/>
        <w:rPr>
          <w:rFonts w:ascii="Times New Roman" w:eastAsia="Times New Roman" w:hAnsi="Times New Roman" w:cs="Times New Roman"/>
          <w:bCs/>
          <w:sz w:val="16"/>
          <w:szCs w:val="16"/>
          <w:lang w:eastAsia="ru-RU"/>
        </w:rPr>
      </w:pPr>
    </w:p>
    <w:p w:rsidR="009F0A1E" w:rsidRPr="005847B4" w:rsidRDefault="009F0A1E" w:rsidP="004E6C91">
      <w:pPr>
        <w:pStyle w:val="aff9"/>
        <w:rPr>
          <w:rFonts w:eastAsia="Times New Roman"/>
          <w:b/>
          <w:bCs/>
          <w:lang w:eastAsia="ru-RU"/>
        </w:rPr>
      </w:pPr>
      <w:r w:rsidRPr="005847B4">
        <w:rPr>
          <w:rFonts w:eastAsia="Times New Roman"/>
          <w:b/>
          <w:bCs/>
          <w:lang w:eastAsia="ru-RU"/>
        </w:rPr>
        <w:t>Качество эксплуатации, наладки и ремонтов</w:t>
      </w:r>
    </w:p>
    <w:p w:rsidR="00082C7E" w:rsidRPr="005847B4" w:rsidRDefault="009F0A1E" w:rsidP="004E6C91">
      <w:pPr>
        <w:pStyle w:val="aff9"/>
      </w:pPr>
      <w:r w:rsidRPr="005847B4">
        <w:rPr>
          <w:rFonts w:eastAsia="Times New Roman"/>
          <w:lang w:eastAsia="ru-RU"/>
        </w:rPr>
        <w:t>Эксплуатация объектов</w:t>
      </w:r>
      <w:r w:rsidRPr="005847B4">
        <w:t xml:space="preserve"> водоснабжения осуществляется в соответс</w:t>
      </w:r>
      <w:r w:rsidRPr="005847B4">
        <w:t>т</w:t>
      </w:r>
      <w:r w:rsidRPr="005847B4">
        <w:t>вии с требованиями нормативных документов</w:t>
      </w:r>
      <w:r w:rsidR="00150A6D" w:rsidRPr="005847B4">
        <w:t>.</w:t>
      </w:r>
      <w:r w:rsidR="00150A6D" w:rsidRPr="005847B4">
        <w:rPr>
          <w:rStyle w:val="afff4"/>
        </w:rPr>
        <w:footnoteReference w:id="12"/>
      </w:r>
      <w:r w:rsidR="00150A6D" w:rsidRPr="005847B4">
        <w:t xml:space="preserve"> </w:t>
      </w:r>
    </w:p>
    <w:p w:rsidR="00A24D06" w:rsidRPr="004E6C91" w:rsidRDefault="009F0A1E" w:rsidP="004E6C91">
      <w:pPr>
        <w:pStyle w:val="aff9"/>
        <w:rPr>
          <w:rFonts w:eastAsia="Times New Roman"/>
          <w:lang w:eastAsia="ru-RU"/>
        </w:rPr>
      </w:pPr>
      <w:r w:rsidRPr="005847B4">
        <w:t xml:space="preserve">Источниками </w:t>
      </w:r>
      <w:r w:rsidRPr="005847B4">
        <w:rPr>
          <w:rFonts w:eastAsia="Times New Roman"/>
          <w:lang w:eastAsia="ru-RU"/>
        </w:rPr>
        <w:t xml:space="preserve">водоснабжения являются подземные воды. На каждую скважину составляется паспорт, где записываются все сведения о скважине (конструкция, состояние, проект скважины, геологические разрезы, данные </w:t>
      </w:r>
      <w:r w:rsidRPr="005847B4">
        <w:rPr>
          <w:rFonts w:eastAsia="Times New Roman"/>
          <w:lang w:eastAsia="ru-RU"/>
        </w:rPr>
        <w:lastRenderedPageBreak/>
        <w:t>буровых журналов, акты о неполадках при бурении, сведения о пробных о</w:t>
      </w:r>
      <w:r w:rsidRPr="005847B4">
        <w:rPr>
          <w:rFonts w:eastAsia="Times New Roman"/>
          <w:lang w:eastAsia="ru-RU"/>
        </w:rPr>
        <w:t>т</w:t>
      </w:r>
      <w:r w:rsidRPr="005847B4">
        <w:rPr>
          <w:rFonts w:eastAsia="Times New Roman"/>
          <w:lang w:eastAsia="ru-RU"/>
        </w:rPr>
        <w:t>качках, анализ воды, акты генеральных испытаний при эксплуатации, данные о ремонтах, изменения нормальных</w:t>
      </w:r>
      <w:r w:rsidRPr="004E6C91">
        <w:rPr>
          <w:rFonts w:eastAsia="Times New Roman"/>
          <w:lang w:eastAsia="ru-RU"/>
        </w:rPr>
        <w:t xml:space="preserve"> условий эксплуатации). </w:t>
      </w:r>
    </w:p>
    <w:p w:rsidR="009F0A1E" w:rsidRPr="004E6C91" w:rsidRDefault="009F0A1E" w:rsidP="004E6C91">
      <w:pPr>
        <w:pStyle w:val="aff9"/>
        <w:rPr>
          <w:rFonts w:eastAsia="Times New Roman"/>
          <w:lang w:eastAsia="ru-RU"/>
        </w:rPr>
      </w:pPr>
      <w:r w:rsidRPr="004E6C91">
        <w:rPr>
          <w:rFonts w:eastAsia="Times New Roman"/>
          <w:lang w:eastAsia="ru-RU"/>
        </w:rPr>
        <w:t>В журнал работы скважин заносятся показания приборов, сведения о неисправностях.</w:t>
      </w:r>
    </w:p>
    <w:p w:rsidR="009F0A1E" w:rsidRPr="004E6C91" w:rsidRDefault="009F0A1E" w:rsidP="004E6C91">
      <w:pPr>
        <w:pStyle w:val="aff9"/>
        <w:rPr>
          <w:rFonts w:eastAsia="Times New Roman"/>
          <w:lang w:eastAsia="ru-RU"/>
        </w:rPr>
      </w:pPr>
      <w:r w:rsidRPr="004E6C91">
        <w:rPr>
          <w:rFonts w:eastAsia="Times New Roman"/>
          <w:lang w:eastAsia="ru-RU"/>
        </w:rPr>
        <w:t>Прямым показателем качества эксплуатации, наладки и ремонтов в</w:t>
      </w:r>
      <w:r w:rsidRPr="004E6C91">
        <w:rPr>
          <w:rFonts w:eastAsia="Times New Roman"/>
          <w:lang w:eastAsia="ru-RU"/>
        </w:rPr>
        <w:t>ы</w:t>
      </w:r>
      <w:r w:rsidRPr="004E6C91">
        <w:rPr>
          <w:rFonts w:eastAsia="Times New Roman"/>
          <w:lang w:eastAsia="ru-RU"/>
        </w:rPr>
        <w:t>ступает обеспечение потребителей водой в требуемом количестве заданного качества. Случаев подачи воды по графику (менее 24 часов в сутки) за 20</w:t>
      </w:r>
      <w:r w:rsidR="00536AC9" w:rsidRPr="004E6C91">
        <w:rPr>
          <w:rFonts w:eastAsia="Times New Roman"/>
          <w:lang w:eastAsia="ru-RU"/>
        </w:rPr>
        <w:t>20</w:t>
      </w:r>
      <w:r w:rsidR="00DC6274" w:rsidRPr="004E6C91">
        <w:rPr>
          <w:rFonts w:eastAsia="Times New Roman"/>
          <w:lang w:eastAsia="ru-RU"/>
        </w:rPr>
        <w:t xml:space="preserve"> год</w:t>
      </w:r>
      <w:r w:rsidRPr="004E6C91">
        <w:rPr>
          <w:rFonts w:eastAsia="Times New Roman"/>
          <w:lang w:eastAsia="ru-RU"/>
        </w:rPr>
        <w:t xml:space="preserve"> в не отмечено.</w:t>
      </w:r>
    </w:p>
    <w:p w:rsidR="00CB7883" w:rsidRPr="004E6C91" w:rsidRDefault="00CB7883" w:rsidP="004E6C91">
      <w:pPr>
        <w:pStyle w:val="aff9"/>
        <w:rPr>
          <w:rFonts w:eastAsia="Times New Roman"/>
          <w:b/>
          <w:bCs/>
          <w:lang w:eastAsia="ru-RU"/>
        </w:rPr>
      </w:pPr>
      <w:bookmarkStart w:id="73" w:name="_Hlk34008605"/>
      <w:r w:rsidRPr="004E6C91">
        <w:rPr>
          <w:rFonts w:eastAsia="Times New Roman"/>
          <w:b/>
          <w:bCs/>
          <w:lang w:eastAsia="ru-RU"/>
        </w:rPr>
        <w:t>Системы учета ресурсов</w:t>
      </w:r>
    </w:p>
    <w:bookmarkEnd w:id="73"/>
    <w:p w:rsidR="00B85E11" w:rsidRPr="00B85E11" w:rsidRDefault="00B85E11" w:rsidP="004E6C91">
      <w:pPr>
        <w:pStyle w:val="aff9"/>
        <w:rPr>
          <w:rFonts w:eastAsia="Times New Roman"/>
          <w:lang w:eastAsia="ru-RU"/>
        </w:rPr>
      </w:pPr>
      <w:r w:rsidRPr="00B85E11">
        <w:rPr>
          <w:rFonts w:eastAsia="Times New Roman"/>
          <w:lang w:eastAsia="ru-RU"/>
        </w:rPr>
        <w:t>Согласно Федеральному законодательству</w:t>
      </w:r>
      <w:r w:rsidRPr="00B85E11">
        <w:rPr>
          <w:rFonts w:eastAsia="Times New Roman"/>
          <w:vertAlign w:val="superscript"/>
          <w:lang w:eastAsia="ru-RU"/>
        </w:rPr>
        <w:footnoteReference w:id="13"/>
      </w:r>
      <w:r w:rsidRPr="00B85E11">
        <w:rPr>
          <w:rFonts w:eastAsia="Times New Roman"/>
          <w:lang w:eastAsia="ru-RU"/>
        </w:rPr>
        <w:t xml:space="preserve"> производимые, перед</w:t>
      </w:r>
      <w:r w:rsidRPr="00B85E11">
        <w:rPr>
          <w:rFonts w:eastAsia="Times New Roman"/>
          <w:lang w:eastAsia="ru-RU"/>
        </w:rPr>
        <w:t>а</w:t>
      </w:r>
      <w:r w:rsidRPr="00B85E11">
        <w:rPr>
          <w:rFonts w:eastAsia="Times New Roman"/>
          <w:lang w:eastAsia="ru-RU"/>
        </w:rPr>
        <w:t>ваемые, потребляемые энергетические ресурсы подлежат обязательному уч</w:t>
      </w:r>
      <w:r w:rsidRPr="00B85E11">
        <w:rPr>
          <w:rFonts w:eastAsia="Times New Roman"/>
          <w:lang w:eastAsia="ru-RU"/>
        </w:rPr>
        <w:t>е</w:t>
      </w:r>
      <w:r w:rsidRPr="00B85E11">
        <w:rPr>
          <w:rFonts w:eastAsia="Times New Roman"/>
          <w:lang w:eastAsia="ru-RU"/>
        </w:rPr>
        <w:t>ту с применением приборов учета используемых энергетических ресурсов.</w:t>
      </w:r>
    </w:p>
    <w:p w:rsidR="00B85E11" w:rsidRPr="00B85E11" w:rsidRDefault="00B85E11" w:rsidP="004E6C91">
      <w:pPr>
        <w:pStyle w:val="aff9"/>
        <w:rPr>
          <w:rFonts w:eastAsia="Times New Roman"/>
          <w:lang w:eastAsia="ru-RU"/>
        </w:rPr>
      </w:pPr>
      <w:r w:rsidRPr="00B85E11">
        <w:rPr>
          <w:rFonts w:eastAsia="Times New Roman"/>
          <w:lang w:eastAsia="ru-RU"/>
        </w:rPr>
        <w:t>Приоритетными группами потребителей, для которых требуется р</w:t>
      </w:r>
      <w:r w:rsidRPr="00B85E11">
        <w:rPr>
          <w:rFonts w:eastAsia="Times New Roman"/>
          <w:lang w:eastAsia="ru-RU"/>
        </w:rPr>
        <w:t>е</w:t>
      </w:r>
      <w:r w:rsidRPr="00B85E11">
        <w:rPr>
          <w:rFonts w:eastAsia="Times New Roman"/>
          <w:lang w:eastAsia="ru-RU"/>
        </w:rPr>
        <w:t>шение задачи по обеспечению коммерческого учета, являются: бюджетная сфера и жилищный фонд.</w:t>
      </w:r>
    </w:p>
    <w:p w:rsidR="00B85E11" w:rsidRPr="00B85E11" w:rsidRDefault="00B85E11" w:rsidP="004E6C91">
      <w:pPr>
        <w:pStyle w:val="aff9"/>
        <w:rPr>
          <w:rFonts w:eastAsia="Times New Roman"/>
          <w:lang w:eastAsia="ru-RU"/>
        </w:rPr>
      </w:pPr>
      <w:r w:rsidRPr="00B85E11">
        <w:rPr>
          <w:rFonts w:eastAsia="Times New Roman"/>
          <w:lang w:eastAsia="ru-RU"/>
        </w:rPr>
        <w:t>Для обеспечения 100% оснащенности необходимо выполнять мер</w:t>
      </w:r>
      <w:r w:rsidRPr="00B85E11">
        <w:rPr>
          <w:rFonts w:eastAsia="Times New Roman"/>
          <w:lang w:eastAsia="ru-RU"/>
        </w:rPr>
        <w:t>о</w:t>
      </w:r>
      <w:r w:rsidRPr="00B85E11">
        <w:rPr>
          <w:rFonts w:eastAsia="Times New Roman"/>
          <w:lang w:eastAsia="ru-RU"/>
        </w:rPr>
        <w:t>приятия в соответствии с 261-ФЗ «Об энергосбережении и о повышении энергетической эффективности, и о внесении изменений в отдельные закон</w:t>
      </w:r>
      <w:r w:rsidRPr="00B85E11">
        <w:rPr>
          <w:rFonts w:eastAsia="Times New Roman"/>
          <w:lang w:eastAsia="ru-RU"/>
        </w:rPr>
        <w:t>о</w:t>
      </w:r>
      <w:r w:rsidRPr="00B85E11">
        <w:rPr>
          <w:rFonts w:eastAsia="Times New Roman"/>
          <w:lang w:eastAsia="ru-RU"/>
        </w:rPr>
        <w:t>дательные акты Российской Федерации».</w:t>
      </w:r>
    </w:p>
    <w:p w:rsidR="00B85E11" w:rsidRPr="00B85E11" w:rsidRDefault="00B85E11" w:rsidP="004E6C91">
      <w:pPr>
        <w:pStyle w:val="aff9"/>
        <w:rPr>
          <w:rFonts w:eastAsia="Times New Roman"/>
          <w:lang w:eastAsia="ru-RU"/>
        </w:rPr>
      </w:pPr>
      <w:r w:rsidRPr="00B85E11">
        <w:rPr>
          <w:rFonts w:eastAsia="Times New Roman"/>
          <w:lang w:eastAsia="ru-RU"/>
        </w:rPr>
        <w:t>В соответствии с частями 3, 4, 5, 6 статьи 13 Федерального закона № 261-ФЗ в Поселении производится установка приборов коммерческого учета потребления воды.</w:t>
      </w:r>
    </w:p>
    <w:p w:rsidR="00B85E11" w:rsidRPr="00B85E11" w:rsidRDefault="00B85E11" w:rsidP="004E6C91">
      <w:pPr>
        <w:pStyle w:val="aff9"/>
        <w:rPr>
          <w:rFonts w:eastAsia="Times New Roman"/>
          <w:lang w:eastAsia="ru-RU"/>
        </w:rPr>
      </w:pPr>
      <w:r w:rsidRPr="00B85E11">
        <w:rPr>
          <w:rFonts w:eastAsia="Times New Roman"/>
          <w:lang w:eastAsia="ru-RU"/>
        </w:rPr>
        <w:t>Учет потребленной воды питьевого качества в поселении производи</w:t>
      </w:r>
      <w:r w:rsidRPr="00B85E11">
        <w:rPr>
          <w:rFonts w:eastAsia="Times New Roman"/>
          <w:lang w:eastAsia="ru-RU"/>
        </w:rPr>
        <w:t>т</w:t>
      </w:r>
      <w:r w:rsidRPr="00B85E11">
        <w:rPr>
          <w:rFonts w:eastAsia="Times New Roman"/>
          <w:lang w:eastAsia="ru-RU"/>
        </w:rPr>
        <w:t>ся как по индивидуальным счетчикам, так и по нормативам.</w:t>
      </w:r>
    </w:p>
    <w:p w:rsidR="00C44EB9" w:rsidRPr="00C44EB9" w:rsidRDefault="00C44EB9" w:rsidP="004E6C91">
      <w:pPr>
        <w:pStyle w:val="aff9"/>
        <w:rPr>
          <w:rFonts w:eastAsia="Times New Roman"/>
          <w:lang w:eastAsia="ru-RU"/>
        </w:rPr>
      </w:pPr>
      <w:r w:rsidRPr="00232F86">
        <w:rPr>
          <w:rFonts w:eastAsia="Times New Roman"/>
          <w:lang w:eastAsia="ru-RU"/>
        </w:rPr>
        <w:t xml:space="preserve">Потребителей воды питьевого качества условно можно разделить на три категории: население, бюджетные организации и прочие потребители. Охват абонентов приборами учета воды составляет </w:t>
      </w:r>
      <w:r w:rsidR="00232F86" w:rsidRPr="00232F86">
        <w:rPr>
          <w:rFonts w:eastAsia="Times New Roman"/>
          <w:lang w:eastAsia="ru-RU"/>
        </w:rPr>
        <w:t>40.0</w:t>
      </w:r>
      <w:r w:rsidRPr="00232F86">
        <w:rPr>
          <w:rFonts w:eastAsia="Times New Roman"/>
          <w:lang w:eastAsia="ru-RU"/>
        </w:rPr>
        <w:t>% в эксплуатацио</w:t>
      </w:r>
      <w:r w:rsidRPr="00232F86">
        <w:rPr>
          <w:rFonts w:eastAsia="Times New Roman"/>
          <w:lang w:eastAsia="ru-RU"/>
        </w:rPr>
        <w:t>н</w:t>
      </w:r>
      <w:r w:rsidRPr="00232F86">
        <w:rPr>
          <w:rFonts w:eastAsia="Times New Roman"/>
          <w:lang w:eastAsia="ru-RU"/>
        </w:rPr>
        <w:t>ной зоне №1.</w:t>
      </w:r>
    </w:p>
    <w:p w:rsidR="00CB7883" w:rsidRPr="004E6C91" w:rsidRDefault="00CB7883" w:rsidP="004E6C91">
      <w:pPr>
        <w:pStyle w:val="aff9"/>
        <w:rPr>
          <w:rFonts w:eastAsia="Times New Roman"/>
          <w:b/>
          <w:bCs/>
          <w:lang w:eastAsia="ru-RU"/>
        </w:rPr>
      </w:pPr>
      <w:r w:rsidRPr="004E6C91">
        <w:rPr>
          <w:rFonts w:eastAsia="Times New Roman"/>
          <w:b/>
          <w:bCs/>
          <w:lang w:eastAsia="ru-RU"/>
        </w:rPr>
        <w:t>Расход ресурсов</w:t>
      </w:r>
    </w:p>
    <w:p w:rsidR="00927CF7" w:rsidRDefault="00927CF7" w:rsidP="004E6C91">
      <w:pPr>
        <w:pStyle w:val="aff9"/>
        <w:rPr>
          <w:rFonts w:eastAsiaTheme="minorEastAsia"/>
        </w:rPr>
      </w:pPr>
      <w:r w:rsidRPr="004E6C91">
        <w:rPr>
          <w:rFonts w:eastAsia="Times New Roman"/>
          <w:lang w:eastAsia="ru-RU"/>
        </w:rPr>
        <w:t>Расчетный расход ресурсов представлен</w:t>
      </w:r>
      <w:r>
        <w:rPr>
          <w:rFonts w:eastAsiaTheme="minorEastAsia"/>
        </w:rPr>
        <w:t xml:space="preserve"> в таблице 3.4.2.1.1.</w:t>
      </w:r>
    </w:p>
    <w:p w:rsidR="00927CF7" w:rsidRPr="00927CF7" w:rsidRDefault="00927CF7" w:rsidP="00D82FF6">
      <w:pPr>
        <w:pStyle w:val="affb"/>
        <w:rPr>
          <w:sz w:val="16"/>
          <w:szCs w:val="16"/>
        </w:rPr>
      </w:pPr>
      <w:r w:rsidRPr="00927CF7">
        <w:t>Таблица 3.4.2.1.1.</w:t>
      </w:r>
      <w:r w:rsidR="00C121C6">
        <w:t xml:space="preserve"> </w:t>
      </w:r>
      <w:r>
        <w:t>Расчетный расход ресурсов</w:t>
      </w:r>
    </w:p>
    <w:tbl>
      <w:tblPr>
        <w:tblW w:w="9493" w:type="dxa"/>
        <w:tblLook w:val="04A0"/>
      </w:tblPr>
      <w:tblGrid>
        <w:gridCol w:w="846"/>
        <w:gridCol w:w="5121"/>
        <w:gridCol w:w="1391"/>
        <w:gridCol w:w="2135"/>
      </w:tblGrid>
      <w:tr w:rsidR="00A27044" w:rsidRPr="00232F86" w:rsidTr="001B5643">
        <w:trPr>
          <w:trHeight w:val="20"/>
          <w:tblHead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пп</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Наименование показателя</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Ед. изм.</w:t>
            </w:r>
          </w:p>
        </w:tc>
        <w:tc>
          <w:tcPr>
            <w:tcW w:w="1440" w:type="dxa"/>
            <w:tcBorders>
              <w:top w:val="single" w:sz="4" w:space="0" w:color="auto"/>
              <w:left w:val="nil"/>
              <w:bottom w:val="single" w:sz="4" w:space="0" w:color="auto"/>
              <w:right w:val="single" w:sz="4" w:space="0" w:color="auto"/>
            </w:tcBorders>
            <w:shd w:val="clear" w:color="auto" w:fill="auto"/>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Эксплуатационная зона №1</w:t>
            </w:r>
          </w:p>
        </w:tc>
      </w:tr>
      <w:tr w:rsidR="00A27044" w:rsidRPr="00232F86" w:rsidTr="001B5643">
        <w:trPr>
          <w:trHeight w:val="20"/>
          <w:tblHeader/>
        </w:trPr>
        <w:tc>
          <w:tcPr>
            <w:tcW w:w="876" w:type="dxa"/>
            <w:vMerge/>
            <w:tcBorders>
              <w:top w:val="single" w:sz="4" w:space="0" w:color="auto"/>
              <w:left w:val="single" w:sz="4" w:space="0" w:color="auto"/>
              <w:bottom w:val="single" w:sz="4" w:space="0" w:color="auto"/>
              <w:right w:val="single" w:sz="4" w:space="0" w:color="auto"/>
            </w:tcBorders>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p>
        </w:tc>
        <w:tc>
          <w:tcPr>
            <w:tcW w:w="5640" w:type="dxa"/>
            <w:vMerge/>
            <w:tcBorders>
              <w:top w:val="single" w:sz="4" w:space="0" w:color="auto"/>
              <w:left w:val="single" w:sz="4" w:space="0" w:color="auto"/>
              <w:bottom w:val="single" w:sz="4" w:space="0" w:color="auto"/>
              <w:right w:val="single" w:sz="4" w:space="0" w:color="auto"/>
            </w:tcBorders>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p>
        </w:tc>
        <w:tc>
          <w:tcPr>
            <w:tcW w:w="1537" w:type="dxa"/>
            <w:vMerge/>
            <w:tcBorders>
              <w:top w:val="single" w:sz="4" w:space="0" w:color="auto"/>
              <w:left w:val="single" w:sz="4" w:space="0" w:color="auto"/>
              <w:bottom w:val="single" w:sz="4" w:space="0" w:color="auto"/>
              <w:right w:val="single" w:sz="4" w:space="0" w:color="auto"/>
            </w:tcBorders>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nil"/>
              <w:left w:val="nil"/>
              <w:bottom w:val="single" w:sz="4" w:space="0" w:color="auto"/>
              <w:right w:val="single" w:sz="4" w:space="0" w:color="auto"/>
            </w:tcBorders>
            <w:shd w:val="clear" w:color="auto" w:fill="auto"/>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Факт</w:t>
            </w:r>
          </w:p>
        </w:tc>
      </w:tr>
      <w:tr w:rsidR="00A27044" w:rsidRPr="00232F86" w:rsidTr="001B5643">
        <w:trPr>
          <w:trHeight w:val="20"/>
          <w:tblHeader/>
        </w:trPr>
        <w:tc>
          <w:tcPr>
            <w:tcW w:w="876" w:type="dxa"/>
            <w:vMerge/>
            <w:tcBorders>
              <w:top w:val="single" w:sz="4" w:space="0" w:color="auto"/>
              <w:left w:val="single" w:sz="4" w:space="0" w:color="auto"/>
              <w:bottom w:val="single" w:sz="4" w:space="0" w:color="auto"/>
              <w:right w:val="single" w:sz="4" w:space="0" w:color="auto"/>
            </w:tcBorders>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p>
        </w:tc>
        <w:tc>
          <w:tcPr>
            <w:tcW w:w="5640" w:type="dxa"/>
            <w:vMerge/>
            <w:tcBorders>
              <w:top w:val="single" w:sz="4" w:space="0" w:color="auto"/>
              <w:left w:val="single" w:sz="4" w:space="0" w:color="auto"/>
              <w:bottom w:val="single" w:sz="4" w:space="0" w:color="auto"/>
              <w:right w:val="single" w:sz="4" w:space="0" w:color="auto"/>
            </w:tcBorders>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p>
        </w:tc>
        <w:tc>
          <w:tcPr>
            <w:tcW w:w="1537" w:type="dxa"/>
            <w:vMerge/>
            <w:tcBorders>
              <w:top w:val="single" w:sz="4" w:space="0" w:color="auto"/>
              <w:left w:val="single" w:sz="4" w:space="0" w:color="auto"/>
              <w:bottom w:val="single" w:sz="4" w:space="0" w:color="auto"/>
              <w:right w:val="single" w:sz="4" w:space="0" w:color="auto"/>
            </w:tcBorders>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nil"/>
              <w:left w:val="nil"/>
              <w:bottom w:val="single" w:sz="4" w:space="0" w:color="auto"/>
              <w:right w:val="single" w:sz="4" w:space="0" w:color="auto"/>
            </w:tcBorders>
            <w:shd w:val="clear" w:color="auto" w:fill="auto"/>
            <w:hideMark/>
          </w:tcPr>
          <w:p w:rsidR="00A27044" w:rsidRPr="00232F86" w:rsidRDefault="00A27044" w:rsidP="00744462">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w:t>
            </w:r>
            <w:r w:rsidR="00692B1C" w:rsidRPr="00232F86">
              <w:rPr>
                <w:rFonts w:ascii="Times New Roman" w:eastAsia="Times New Roman" w:hAnsi="Times New Roman" w:cs="Times New Roman"/>
                <w:color w:val="000000"/>
                <w:sz w:val="24"/>
                <w:szCs w:val="24"/>
                <w:lang w:val="en-US" w:eastAsia="ru-RU"/>
              </w:rPr>
              <w:t>20</w:t>
            </w:r>
            <w:r w:rsidRPr="00232F86">
              <w:rPr>
                <w:rFonts w:ascii="Times New Roman" w:eastAsia="Times New Roman" w:hAnsi="Times New Roman" w:cs="Times New Roman"/>
                <w:color w:val="000000"/>
                <w:sz w:val="24"/>
                <w:szCs w:val="24"/>
                <w:lang w:eastAsia="ru-RU"/>
              </w:rPr>
              <w:t xml:space="preserve"> год</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Водоподготовка</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right"/>
              <w:rPr>
                <w:rFonts w:ascii="Times New Roman" w:eastAsia="Times New Roman" w:hAnsi="Times New Roman" w:cs="Times New Roman"/>
                <w:lang w:eastAsia="ru-RU"/>
              </w:rPr>
            </w:pPr>
            <w:r w:rsidRPr="00232F86">
              <w:rPr>
                <w:rFonts w:ascii="Times New Roman" w:eastAsia="Times New Roman" w:hAnsi="Times New Roman" w:cs="Times New Roman"/>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1.1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из источников водоснабжения:</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26.183</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lastRenderedPageBreak/>
              <w:t>1.1.1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из поверхностных источников</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1.1.2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из подземных источников</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26.183</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1.1.3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доочищенная сточная вода для нужд те</w:t>
            </w:r>
            <w:r w:rsidRPr="00232F86">
              <w:rPr>
                <w:rFonts w:ascii="Times New Roman" w:eastAsia="Times New Roman" w:hAnsi="Times New Roman" w:cs="Times New Roman"/>
                <w:sz w:val="24"/>
                <w:szCs w:val="24"/>
                <w:lang w:eastAsia="ru-RU"/>
              </w:rPr>
              <w:t>х</w:t>
            </w:r>
            <w:r w:rsidRPr="00232F86">
              <w:rPr>
                <w:rFonts w:ascii="Times New Roman" w:eastAsia="Times New Roman" w:hAnsi="Times New Roman" w:cs="Times New Roman"/>
                <w:sz w:val="24"/>
                <w:szCs w:val="24"/>
                <w:lang w:eastAsia="ru-RU"/>
              </w:rPr>
              <w:t>нического водоснабжения</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1.2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прошедшей водоподготовку</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1.3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технической воды, поданной в сеть</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1.4</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питьевой воды, поданной в сеть</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26.183</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Приготовление горячей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из собственных источников</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приобретенной питьевой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горячей воды, поданной в сеть</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Транспортировка питьевой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232F86"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3.1</w:t>
            </w:r>
          </w:p>
        </w:tc>
        <w:tc>
          <w:tcPr>
            <w:tcW w:w="564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поступившей в сеть:</w:t>
            </w:r>
          </w:p>
        </w:tc>
        <w:tc>
          <w:tcPr>
            <w:tcW w:w="1537"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hideMark/>
          </w:tcPr>
          <w:p w:rsidR="00232F86" w:rsidRPr="00232F86" w:rsidRDefault="00232F86" w:rsidP="00232F86">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26.183</w:t>
            </w:r>
          </w:p>
        </w:tc>
      </w:tr>
      <w:tr w:rsidR="00232F86"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3.1.1</w:t>
            </w:r>
          </w:p>
        </w:tc>
        <w:tc>
          <w:tcPr>
            <w:tcW w:w="564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из собственных источников</w:t>
            </w:r>
          </w:p>
        </w:tc>
        <w:tc>
          <w:tcPr>
            <w:tcW w:w="1537"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hideMark/>
          </w:tcPr>
          <w:p w:rsidR="00232F86" w:rsidRPr="00232F86" w:rsidRDefault="00232F86" w:rsidP="00232F86">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26.183</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3.1.2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от других операторов</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3.1.3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получено от других территорий дифф</w:t>
            </w:r>
            <w:r w:rsidRPr="00232F86">
              <w:rPr>
                <w:rFonts w:ascii="Times New Roman" w:eastAsia="Times New Roman" w:hAnsi="Times New Roman" w:cs="Times New Roman"/>
                <w:sz w:val="24"/>
                <w:szCs w:val="24"/>
                <w:lang w:eastAsia="ru-RU"/>
              </w:rPr>
              <w:t>е</w:t>
            </w:r>
            <w:r w:rsidRPr="00232F86">
              <w:rPr>
                <w:rFonts w:ascii="Times New Roman" w:eastAsia="Times New Roman" w:hAnsi="Times New Roman" w:cs="Times New Roman"/>
                <w:sz w:val="24"/>
                <w:szCs w:val="24"/>
                <w:lang w:eastAsia="ru-RU"/>
              </w:rPr>
              <w:t>ренцированных по тарифу</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Потери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5.338</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Потребление на собственные нужды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C50F4B"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3.4</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отпущенной из сети</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20.845</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3.5</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Передано на другие территории, дифференц</w:t>
            </w:r>
            <w:r w:rsidRPr="00232F86">
              <w:rPr>
                <w:rFonts w:ascii="Times New Roman" w:eastAsia="Times New Roman" w:hAnsi="Times New Roman" w:cs="Times New Roman"/>
                <w:sz w:val="24"/>
                <w:szCs w:val="24"/>
                <w:lang w:eastAsia="ru-RU"/>
              </w:rPr>
              <w:t>и</w:t>
            </w:r>
            <w:r w:rsidRPr="00232F86">
              <w:rPr>
                <w:rFonts w:ascii="Times New Roman" w:eastAsia="Times New Roman" w:hAnsi="Times New Roman" w:cs="Times New Roman"/>
                <w:sz w:val="24"/>
                <w:szCs w:val="24"/>
                <w:lang w:eastAsia="ru-RU"/>
              </w:rPr>
              <w:t>рованные по тарифу</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4</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Транспортировка технической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4.1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поступившей в сеть</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4.2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Потери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4.3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Потребление на собственные нужды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4.4</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отпущенной из сети</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5</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Транспортировка горячей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5.1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поступившей в сеть</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5.2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Потери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5.3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Потребление на собственные нужды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5.4</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отпущенной из сети</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6</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Отпуск питьевой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отпущенной абонентам:</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20.845</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6.1.1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 приборам учета</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C50F4B"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6.1.2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 нормативам</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20.845</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для приготовления горячей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при дифференциации тарифов по объему</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6.3.1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в пределах i-го объема</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6.4</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 абонентам</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232F86"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20.845</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6.5</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Собственные структурные подразделения</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C50F4B"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0.00</w:t>
            </w:r>
          </w:p>
        </w:tc>
      </w:tr>
      <w:tr w:rsidR="00A27044" w:rsidRPr="00232F86" w:rsidTr="001B5643">
        <w:trPr>
          <w:trHeight w:val="2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7</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b/>
                <w:bCs/>
                <w:sz w:val="24"/>
                <w:szCs w:val="24"/>
                <w:lang w:eastAsia="ru-RU"/>
              </w:rPr>
            </w:pPr>
            <w:r w:rsidRPr="00232F86">
              <w:rPr>
                <w:rFonts w:ascii="Times New Roman" w:eastAsia="Times New Roman" w:hAnsi="Times New Roman" w:cs="Times New Roman"/>
                <w:b/>
                <w:bCs/>
                <w:sz w:val="24"/>
                <w:szCs w:val="24"/>
                <w:lang w:eastAsia="ru-RU"/>
              </w:rPr>
              <w:t>Отпуск технической воды</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7.1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Объем воды, отпущенной абонентам</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7.2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при дифференциации тарифов по объему</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both"/>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7.2.1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в пределах i-го объема</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7.3</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100" w:firstLine="24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По абонентам</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7.3.1</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 xml:space="preserve">другим организациям, осуществляющим </w:t>
            </w:r>
            <w:r w:rsidRPr="00232F86">
              <w:rPr>
                <w:rFonts w:ascii="Times New Roman" w:eastAsia="Times New Roman" w:hAnsi="Times New Roman" w:cs="Times New Roman"/>
                <w:sz w:val="24"/>
                <w:szCs w:val="24"/>
                <w:lang w:eastAsia="ru-RU"/>
              </w:rPr>
              <w:lastRenderedPageBreak/>
              <w:t>водоснабжение</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lastRenderedPageBreak/>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r w:rsidR="00A27044" w:rsidRPr="00232F86" w:rsidTr="001B5643">
        <w:trPr>
          <w:trHeight w:val="2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lastRenderedPageBreak/>
              <w:t>7.3.2</w:t>
            </w:r>
          </w:p>
        </w:tc>
        <w:tc>
          <w:tcPr>
            <w:tcW w:w="5640"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ind w:firstLineChars="200" w:firstLine="480"/>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собственным абонентам</w:t>
            </w:r>
          </w:p>
        </w:tc>
        <w:tc>
          <w:tcPr>
            <w:tcW w:w="1537" w:type="dxa"/>
            <w:tcBorders>
              <w:top w:val="nil"/>
              <w:left w:val="nil"/>
              <w:bottom w:val="single" w:sz="4" w:space="0" w:color="auto"/>
              <w:right w:val="single" w:sz="4" w:space="0" w:color="auto"/>
            </w:tcBorders>
            <w:shd w:val="clear" w:color="auto" w:fill="auto"/>
            <w:vAlign w:val="center"/>
            <w:hideMark/>
          </w:tcPr>
          <w:p w:rsidR="00A27044" w:rsidRPr="00232F86" w:rsidRDefault="00A27044" w:rsidP="00217762">
            <w:pPr>
              <w:spacing w:after="0" w:line="240" w:lineRule="auto"/>
              <w:jc w:val="center"/>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тыс. куб. м</w:t>
            </w:r>
          </w:p>
        </w:tc>
        <w:tc>
          <w:tcPr>
            <w:tcW w:w="1440" w:type="dxa"/>
            <w:tcBorders>
              <w:top w:val="nil"/>
              <w:left w:val="nil"/>
              <w:bottom w:val="single" w:sz="4" w:space="0" w:color="auto"/>
              <w:right w:val="single" w:sz="4" w:space="0" w:color="auto"/>
            </w:tcBorders>
            <w:shd w:val="clear" w:color="auto" w:fill="auto"/>
            <w:vAlign w:val="bottom"/>
            <w:hideMark/>
          </w:tcPr>
          <w:p w:rsidR="00A27044" w:rsidRPr="00232F86" w:rsidRDefault="00A27044" w:rsidP="00217762">
            <w:pPr>
              <w:spacing w:after="0" w:line="240" w:lineRule="auto"/>
              <w:jc w:val="right"/>
              <w:rPr>
                <w:rFonts w:ascii="Times New Roman" w:eastAsia="Times New Roman" w:hAnsi="Times New Roman" w:cs="Times New Roman"/>
                <w:sz w:val="24"/>
                <w:szCs w:val="24"/>
                <w:lang w:eastAsia="ru-RU"/>
              </w:rPr>
            </w:pPr>
            <w:r w:rsidRPr="00232F86">
              <w:rPr>
                <w:rFonts w:ascii="Times New Roman" w:eastAsia="Times New Roman" w:hAnsi="Times New Roman" w:cs="Times New Roman"/>
                <w:sz w:val="24"/>
                <w:szCs w:val="24"/>
                <w:lang w:eastAsia="ru-RU"/>
              </w:rPr>
              <w:t>0</w:t>
            </w:r>
            <w:r w:rsidR="00692B1C" w:rsidRPr="00232F86">
              <w:rPr>
                <w:rFonts w:ascii="Times New Roman" w:eastAsia="Times New Roman" w:hAnsi="Times New Roman" w:cs="Times New Roman"/>
                <w:sz w:val="24"/>
                <w:szCs w:val="24"/>
                <w:lang w:eastAsia="ru-RU"/>
              </w:rPr>
              <w:t>.</w:t>
            </w:r>
            <w:r w:rsidRPr="00232F86">
              <w:rPr>
                <w:rFonts w:ascii="Times New Roman" w:eastAsia="Times New Roman" w:hAnsi="Times New Roman" w:cs="Times New Roman"/>
                <w:sz w:val="24"/>
                <w:szCs w:val="24"/>
                <w:lang w:eastAsia="ru-RU"/>
              </w:rPr>
              <w:t>00</w:t>
            </w:r>
          </w:p>
        </w:tc>
      </w:tr>
    </w:tbl>
    <w:p w:rsidR="00927CF7" w:rsidRPr="00291112" w:rsidRDefault="00927CF7" w:rsidP="00CB7883">
      <w:pPr>
        <w:pStyle w:val="a7"/>
        <w:spacing w:after="0" w:line="240" w:lineRule="auto"/>
        <w:rPr>
          <w:rFonts w:eastAsiaTheme="minorEastAsia"/>
          <w:sz w:val="16"/>
          <w:szCs w:val="16"/>
        </w:rPr>
      </w:pPr>
    </w:p>
    <w:p w:rsidR="00CB7883" w:rsidRPr="004E6C91" w:rsidRDefault="00CB7883" w:rsidP="004E6C91">
      <w:pPr>
        <w:pStyle w:val="aff9"/>
        <w:rPr>
          <w:rFonts w:eastAsia="Times New Roman"/>
          <w:b/>
          <w:bCs/>
          <w:lang w:eastAsia="ru-RU"/>
        </w:rPr>
      </w:pPr>
      <w:r w:rsidRPr="004E6C91">
        <w:rPr>
          <w:rFonts w:eastAsia="Times New Roman"/>
          <w:b/>
          <w:bCs/>
          <w:lang w:eastAsia="ru-RU"/>
        </w:rPr>
        <w:t>Собственные нужды</w:t>
      </w:r>
    </w:p>
    <w:p w:rsidR="002622E9" w:rsidRPr="004E6C91" w:rsidRDefault="006E7141" w:rsidP="004E6C91">
      <w:pPr>
        <w:pStyle w:val="aff9"/>
        <w:rPr>
          <w:rFonts w:eastAsia="Times New Roman"/>
          <w:lang w:eastAsia="ru-RU"/>
        </w:rPr>
      </w:pPr>
      <w:r w:rsidRPr="004E6C91">
        <w:rPr>
          <w:rFonts w:eastAsia="Times New Roman"/>
          <w:lang w:eastAsia="ru-RU"/>
        </w:rPr>
        <w:t xml:space="preserve">Потребление холодной воды на собственные нужды не </w:t>
      </w:r>
      <w:r w:rsidR="00217762" w:rsidRPr="004E6C91">
        <w:rPr>
          <w:rFonts w:eastAsia="Times New Roman"/>
          <w:lang w:eastAsia="ru-RU"/>
        </w:rPr>
        <w:t>осуществляе</w:t>
      </w:r>
      <w:r w:rsidR="00217762" w:rsidRPr="004E6C91">
        <w:rPr>
          <w:rFonts w:eastAsia="Times New Roman"/>
          <w:lang w:eastAsia="ru-RU"/>
        </w:rPr>
        <w:t>т</w:t>
      </w:r>
      <w:r w:rsidR="00217762" w:rsidRPr="004E6C91">
        <w:rPr>
          <w:rFonts w:eastAsia="Times New Roman"/>
          <w:lang w:eastAsia="ru-RU"/>
        </w:rPr>
        <w:t>ся</w:t>
      </w:r>
      <w:r w:rsidRPr="004E6C91">
        <w:rPr>
          <w:rFonts w:eastAsia="Times New Roman"/>
          <w:lang w:eastAsia="ru-RU"/>
        </w:rPr>
        <w:t>.</w:t>
      </w:r>
    </w:p>
    <w:p w:rsidR="00CB7883" w:rsidRPr="004E6C91" w:rsidRDefault="00CB7883" w:rsidP="004E6C91">
      <w:pPr>
        <w:pStyle w:val="aff9"/>
        <w:rPr>
          <w:rFonts w:eastAsia="Times New Roman"/>
          <w:b/>
          <w:bCs/>
          <w:lang w:eastAsia="ru-RU"/>
        </w:rPr>
      </w:pPr>
      <w:r w:rsidRPr="004E6C91">
        <w:rPr>
          <w:rFonts w:eastAsia="Times New Roman"/>
          <w:b/>
          <w:bCs/>
          <w:lang w:eastAsia="ru-RU"/>
        </w:rPr>
        <w:t>Проблемы и направления их решения</w:t>
      </w:r>
    </w:p>
    <w:p w:rsidR="00DF6390" w:rsidRPr="00DF6390" w:rsidRDefault="00DF6390" w:rsidP="004E6C91">
      <w:pPr>
        <w:pStyle w:val="aff9"/>
        <w:rPr>
          <w:rFonts w:eastAsia="Times New Roman"/>
          <w:lang w:eastAsia="ru-RU"/>
        </w:rPr>
      </w:pPr>
      <w:bookmarkStart w:id="74" w:name="_Hlk497298751"/>
      <w:r w:rsidRPr="00DF6390">
        <w:rPr>
          <w:rFonts w:eastAsia="Times New Roman"/>
          <w:lang w:eastAsia="ru-RU"/>
        </w:rPr>
        <w:t>Основными технологическими проблемами являются:</w:t>
      </w:r>
    </w:p>
    <w:p w:rsidR="00DF6390" w:rsidRPr="00DF6390" w:rsidRDefault="00C50F4B" w:rsidP="008A11E3">
      <w:pPr>
        <w:pStyle w:val="aff9"/>
        <w:numPr>
          <w:ilvl w:val="0"/>
          <w:numId w:val="7"/>
        </w:numPr>
        <w:rPr>
          <w:rFonts w:eastAsia="Times New Roman"/>
          <w:lang w:eastAsia="ru-RU"/>
        </w:rPr>
      </w:pPr>
      <w:r>
        <w:rPr>
          <w:rFonts w:eastAsia="Times New Roman"/>
          <w:lang w:eastAsia="ru-RU"/>
        </w:rPr>
        <w:t xml:space="preserve">высокий </w:t>
      </w:r>
      <w:r w:rsidR="00DF6390" w:rsidRPr="00DF6390">
        <w:rPr>
          <w:rFonts w:eastAsia="Times New Roman"/>
          <w:lang w:eastAsia="ru-RU"/>
        </w:rPr>
        <w:t xml:space="preserve">износ </w:t>
      </w:r>
      <w:r w:rsidR="004A52EA">
        <w:rPr>
          <w:rFonts w:eastAsia="Times New Roman"/>
          <w:lang w:eastAsia="ru-RU"/>
        </w:rPr>
        <w:t>сетей водоснабжения</w:t>
      </w:r>
      <w:r w:rsidR="00EF4DEF">
        <w:rPr>
          <w:rFonts w:eastAsia="Times New Roman"/>
          <w:lang w:eastAsia="ru-RU"/>
        </w:rPr>
        <w:t>.</w:t>
      </w:r>
    </w:p>
    <w:bookmarkEnd w:id="74"/>
    <w:p w:rsidR="00DF6390" w:rsidRPr="00DF6390" w:rsidRDefault="00DF6390" w:rsidP="004E6C91">
      <w:pPr>
        <w:pStyle w:val="aff9"/>
        <w:rPr>
          <w:rFonts w:eastAsia="Times New Roman"/>
          <w:lang w:eastAsia="ru-RU"/>
        </w:rPr>
      </w:pPr>
      <w:r w:rsidRPr="00DF6390">
        <w:rPr>
          <w:rFonts w:eastAsia="Times New Roman"/>
          <w:lang w:eastAsia="ru-RU"/>
        </w:rPr>
        <w:t>Предписания органов, осуществляющих государственный надзор и муниципальный контроль, отсутствуют.</w:t>
      </w:r>
    </w:p>
    <w:p w:rsidR="00CB7883" w:rsidRPr="004E6C91" w:rsidRDefault="00CB7883" w:rsidP="004E6C91">
      <w:pPr>
        <w:pStyle w:val="aff9"/>
        <w:rPr>
          <w:rFonts w:eastAsia="Times New Roman"/>
          <w:lang w:eastAsia="ru-RU"/>
        </w:rPr>
      </w:pPr>
      <w:r w:rsidRPr="004E6C91">
        <w:rPr>
          <w:rFonts w:eastAsia="Times New Roman"/>
          <w:lang w:eastAsia="ru-RU"/>
        </w:rPr>
        <w:t>Требуемые мероприятия:</w:t>
      </w:r>
    </w:p>
    <w:p w:rsidR="00087A11" w:rsidRPr="00087A11" w:rsidRDefault="00087A11" w:rsidP="00023C3E">
      <w:pPr>
        <w:pStyle w:val="aff9"/>
        <w:numPr>
          <w:ilvl w:val="0"/>
          <w:numId w:val="7"/>
        </w:numPr>
        <w:rPr>
          <w:rFonts w:eastAsia="Times New Roman"/>
          <w:lang w:eastAsia="ru-RU"/>
        </w:rPr>
      </w:pPr>
      <w:r w:rsidRPr="00087A11">
        <w:rPr>
          <w:rFonts w:eastAsia="Times New Roman"/>
          <w:lang w:eastAsia="ru-RU"/>
        </w:rPr>
        <w:t>замена сетей водоснабжения</w:t>
      </w:r>
      <w:r>
        <w:rPr>
          <w:rFonts w:eastAsia="Times New Roman"/>
          <w:lang w:eastAsia="ru-RU"/>
        </w:rPr>
        <w:t>.</w:t>
      </w:r>
    </w:p>
    <w:p w:rsidR="0030024A" w:rsidRPr="00A0653D" w:rsidRDefault="0030024A" w:rsidP="0030024A">
      <w:pPr>
        <w:pStyle w:val="a5"/>
      </w:pPr>
      <w:bookmarkStart w:id="75" w:name="_Toc47564137"/>
      <w:r w:rsidRPr="00A0653D">
        <w:t>3.4.2.2.</w:t>
      </w:r>
      <w:r w:rsidR="00BC0D51" w:rsidRPr="00A0653D">
        <w:t xml:space="preserve"> </w:t>
      </w:r>
      <w:r w:rsidRPr="00A0653D">
        <w:t>Анализ</w:t>
      </w:r>
      <w:r w:rsidR="00BC0D51" w:rsidRPr="00A0653D">
        <w:t xml:space="preserve"> </w:t>
      </w:r>
      <w:r w:rsidRPr="00A0653D">
        <w:t>эффективности</w:t>
      </w:r>
      <w:r w:rsidR="00BC0D51" w:rsidRPr="00A0653D">
        <w:t xml:space="preserve"> </w:t>
      </w:r>
      <w:r w:rsidRPr="00A0653D">
        <w:t>и</w:t>
      </w:r>
      <w:r w:rsidR="00BC0D51" w:rsidRPr="00A0653D">
        <w:t xml:space="preserve"> </w:t>
      </w:r>
      <w:r w:rsidRPr="00A0653D">
        <w:t>надежности</w:t>
      </w:r>
      <w:r w:rsidR="00BC0D51" w:rsidRPr="00A0653D">
        <w:t xml:space="preserve"> </w:t>
      </w:r>
      <w:r w:rsidRPr="00A0653D">
        <w:t>имеющихся</w:t>
      </w:r>
      <w:r w:rsidR="00BC0D51" w:rsidRPr="00A0653D">
        <w:t xml:space="preserve"> </w:t>
      </w:r>
      <w:r w:rsidRPr="00A0653D">
        <w:t>сетей,</w:t>
      </w:r>
      <w:r w:rsidR="00BC0D51" w:rsidRPr="00A0653D">
        <w:t xml:space="preserve"> </w:t>
      </w:r>
      <w:r w:rsidRPr="00A0653D">
        <w:t>име</w:t>
      </w:r>
      <w:r w:rsidRPr="00A0653D">
        <w:t>ю</w:t>
      </w:r>
      <w:r w:rsidRPr="00A0653D">
        <w:t>щиеся</w:t>
      </w:r>
      <w:r w:rsidR="00BC0D51" w:rsidRPr="00A0653D">
        <w:t xml:space="preserve"> </w:t>
      </w:r>
      <w:r w:rsidRPr="00A0653D">
        <w:t>проблемы</w:t>
      </w:r>
      <w:r w:rsidR="00BC0D51" w:rsidRPr="00A0653D">
        <w:t xml:space="preserve"> </w:t>
      </w:r>
      <w:r w:rsidRPr="00A0653D">
        <w:t>и</w:t>
      </w:r>
      <w:r w:rsidR="00BC0D51" w:rsidRPr="00A0653D">
        <w:t xml:space="preserve"> </w:t>
      </w:r>
      <w:r w:rsidRPr="00A0653D">
        <w:t>направления</w:t>
      </w:r>
      <w:r w:rsidR="00BC0D51" w:rsidRPr="00A0653D">
        <w:t xml:space="preserve"> </w:t>
      </w:r>
      <w:r w:rsidRPr="00A0653D">
        <w:t>их</w:t>
      </w:r>
      <w:r w:rsidR="00BC0D51" w:rsidRPr="00A0653D">
        <w:t xml:space="preserve"> </w:t>
      </w:r>
      <w:r w:rsidRPr="00A0653D">
        <w:t>решения</w:t>
      </w:r>
      <w:bookmarkEnd w:id="75"/>
    </w:p>
    <w:p w:rsidR="00106EC7" w:rsidRPr="004E6C91" w:rsidRDefault="00106EC7" w:rsidP="004E6C91">
      <w:pPr>
        <w:pStyle w:val="aff9"/>
        <w:rPr>
          <w:rFonts w:eastAsia="Times New Roman"/>
          <w:b/>
          <w:bCs/>
          <w:lang w:eastAsia="ru-RU"/>
        </w:rPr>
      </w:pPr>
      <w:bookmarkStart w:id="76" w:name="_Hlk34008558"/>
      <w:r w:rsidRPr="004E6C91">
        <w:rPr>
          <w:rFonts w:eastAsia="Times New Roman"/>
          <w:b/>
          <w:bCs/>
          <w:lang w:eastAsia="ru-RU"/>
        </w:rPr>
        <w:t>Линейные</w:t>
      </w:r>
      <w:r w:rsidR="00BC0D51" w:rsidRPr="004E6C91">
        <w:rPr>
          <w:rFonts w:eastAsia="Times New Roman"/>
          <w:b/>
          <w:bCs/>
          <w:lang w:eastAsia="ru-RU"/>
        </w:rPr>
        <w:t xml:space="preserve"> </w:t>
      </w:r>
      <w:r w:rsidRPr="004E6C91">
        <w:rPr>
          <w:rFonts w:eastAsia="Times New Roman"/>
          <w:b/>
          <w:bCs/>
          <w:lang w:eastAsia="ru-RU"/>
        </w:rPr>
        <w:t>объекты</w:t>
      </w:r>
      <w:r w:rsidR="00BC0D51" w:rsidRPr="004E6C91">
        <w:rPr>
          <w:rFonts w:eastAsia="Times New Roman"/>
          <w:b/>
          <w:bCs/>
          <w:lang w:eastAsia="ru-RU"/>
        </w:rPr>
        <w:t xml:space="preserve"> </w:t>
      </w:r>
      <w:r w:rsidRPr="004E6C91">
        <w:rPr>
          <w:rFonts w:eastAsia="Times New Roman"/>
          <w:b/>
          <w:bCs/>
          <w:lang w:eastAsia="ru-RU"/>
        </w:rPr>
        <w:t>водоснабжения</w:t>
      </w:r>
    </w:p>
    <w:p w:rsidR="00087A11" w:rsidRDefault="00AE2C4E" w:rsidP="004E6C91">
      <w:pPr>
        <w:pStyle w:val="aff9"/>
        <w:rPr>
          <w:rFonts w:eastAsia="Times New Roman"/>
          <w:lang w:eastAsia="ru-RU"/>
        </w:rPr>
      </w:pPr>
      <w:bookmarkStart w:id="77" w:name="_Hlk55317147"/>
      <w:bookmarkEnd w:id="76"/>
      <w:r w:rsidRPr="00AE2C4E">
        <w:rPr>
          <w:rFonts w:eastAsia="Times New Roman"/>
          <w:lang w:eastAsia="ru-RU"/>
        </w:rPr>
        <w:t xml:space="preserve">Структура схемы сетей водоснабжения муниципального образования представлена закольцованным и тупиковым типом сетей, соответствующим </w:t>
      </w:r>
      <w:r w:rsidR="00C50F4B">
        <w:rPr>
          <w:rFonts w:eastAsia="Times New Roman"/>
          <w:lang w:eastAsia="ru-RU"/>
        </w:rPr>
        <w:t>3</w:t>
      </w:r>
      <w:r w:rsidRPr="00AE2C4E">
        <w:rPr>
          <w:rFonts w:eastAsia="Times New Roman"/>
          <w:lang w:eastAsia="ru-RU"/>
        </w:rPr>
        <w:t>-й категории надежности водоснабжения населенного пункта с численн</w:t>
      </w:r>
      <w:r w:rsidRPr="00AE2C4E">
        <w:rPr>
          <w:rFonts w:eastAsia="Times New Roman"/>
          <w:lang w:eastAsia="ru-RU"/>
        </w:rPr>
        <w:t>о</w:t>
      </w:r>
      <w:r w:rsidRPr="00AE2C4E">
        <w:rPr>
          <w:rFonts w:eastAsia="Times New Roman"/>
          <w:lang w:eastAsia="ru-RU"/>
        </w:rPr>
        <w:t>стью населения до 5</w:t>
      </w:r>
      <w:r w:rsidR="00C50F4B">
        <w:rPr>
          <w:rFonts w:eastAsia="Times New Roman"/>
          <w:lang w:eastAsia="ru-RU"/>
        </w:rPr>
        <w:t xml:space="preserve"> </w:t>
      </w:r>
      <w:r w:rsidRPr="00AE2C4E">
        <w:rPr>
          <w:rFonts w:eastAsia="Times New Roman"/>
          <w:lang w:eastAsia="ru-RU"/>
        </w:rPr>
        <w:t xml:space="preserve">тыс. чел. </w:t>
      </w:r>
    </w:p>
    <w:p w:rsidR="00AE2C4E" w:rsidRDefault="00AE2C4E" w:rsidP="004E6C91">
      <w:pPr>
        <w:pStyle w:val="aff9"/>
        <w:rPr>
          <w:rFonts w:eastAsia="Times New Roman"/>
          <w:lang w:eastAsia="ru-RU"/>
        </w:rPr>
      </w:pPr>
      <w:r w:rsidRPr="00AE2C4E">
        <w:rPr>
          <w:rFonts w:eastAsia="Times New Roman"/>
          <w:lang w:eastAsia="ru-RU"/>
        </w:rPr>
        <w:t>Такие сети водоснабжения, обеспечивают предоставление потребит</w:t>
      </w:r>
      <w:r w:rsidRPr="00AE2C4E">
        <w:rPr>
          <w:rFonts w:eastAsia="Times New Roman"/>
          <w:lang w:eastAsia="ru-RU"/>
        </w:rPr>
        <w:t>е</w:t>
      </w:r>
      <w:r w:rsidRPr="00AE2C4E">
        <w:rPr>
          <w:rFonts w:eastAsia="Times New Roman"/>
          <w:lang w:eastAsia="ru-RU"/>
        </w:rPr>
        <w:t>лю коммунальной услуги по водоснабжению и стабилизируют гидродинам</w:t>
      </w:r>
      <w:r w:rsidRPr="00AE2C4E">
        <w:rPr>
          <w:rFonts w:eastAsia="Times New Roman"/>
          <w:lang w:eastAsia="ru-RU"/>
        </w:rPr>
        <w:t>и</w:t>
      </w:r>
      <w:r w:rsidRPr="00AE2C4E">
        <w:rPr>
          <w:rFonts w:eastAsia="Times New Roman"/>
          <w:lang w:eastAsia="ru-RU"/>
        </w:rPr>
        <w:t>ческие процессы эксплуатации системы водоснабжения. Материал труб х</w:t>
      </w:r>
      <w:r w:rsidRPr="00AE2C4E">
        <w:rPr>
          <w:rFonts w:eastAsia="Times New Roman"/>
          <w:lang w:eastAsia="ru-RU"/>
        </w:rPr>
        <w:t>о</w:t>
      </w:r>
      <w:r w:rsidRPr="00AE2C4E">
        <w:rPr>
          <w:rFonts w:eastAsia="Times New Roman"/>
          <w:lang w:eastAsia="ru-RU"/>
        </w:rPr>
        <w:t>зяйственно-питьевого водоснабжения: сталь, полиэтилен, чугун принят на основании СНиП</w:t>
      </w:r>
      <w:r w:rsidRPr="00AE2C4E">
        <w:rPr>
          <w:rFonts w:eastAsia="Times New Roman"/>
          <w:vertAlign w:val="superscript"/>
          <w:lang w:eastAsia="ru-RU"/>
        </w:rPr>
        <w:footnoteReference w:id="14"/>
      </w:r>
      <w:r w:rsidRPr="00AE2C4E">
        <w:rPr>
          <w:rFonts w:eastAsia="Times New Roman"/>
          <w:lang w:eastAsia="ru-RU"/>
        </w:rPr>
        <w:t>. Прокладка – подземная. Глубина прокладки трубопров</w:t>
      </w:r>
      <w:r w:rsidRPr="00AE2C4E">
        <w:rPr>
          <w:rFonts w:eastAsia="Times New Roman"/>
          <w:lang w:eastAsia="ru-RU"/>
        </w:rPr>
        <w:t>о</w:t>
      </w:r>
      <w:r w:rsidRPr="00AE2C4E">
        <w:rPr>
          <w:rFonts w:eastAsia="Times New Roman"/>
          <w:lang w:eastAsia="ru-RU"/>
        </w:rPr>
        <w:t>дов составляет 2,2 – 3,0 м.</w:t>
      </w:r>
    </w:p>
    <w:p w:rsidR="00B035FD" w:rsidRDefault="00B035FD" w:rsidP="004E6C91">
      <w:pPr>
        <w:pStyle w:val="aff9"/>
        <w:rPr>
          <w:rFonts w:eastAsia="Times New Roman"/>
          <w:lang w:eastAsia="ru-RU"/>
        </w:rPr>
      </w:pPr>
      <w:r>
        <w:rPr>
          <w:rFonts w:eastAsia="Times New Roman"/>
          <w:lang w:eastAsia="ru-RU"/>
        </w:rPr>
        <w:t>В таблице 3.4.2.2.1. представлена характеристика водопроводной сети.</w:t>
      </w:r>
    </w:p>
    <w:p w:rsidR="00B035FD" w:rsidRPr="00B035FD" w:rsidRDefault="00B035FD" w:rsidP="00B035FD">
      <w:pPr>
        <w:pStyle w:val="affb"/>
        <w:rPr>
          <w:rFonts w:eastAsia="Times New Roman"/>
          <w:lang w:eastAsia="ru-RU"/>
        </w:rPr>
      </w:pPr>
      <w:r>
        <w:rPr>
          <w:rFonts w:eastAsia="Times New Roman"/>
          <w:lang w:eastAsia="ru-RU"/>
        </w:rPr>
        <w:t xml:space="preserve">Таблица 3.4.2.2.1. </w:t>
      </w:r>
      <w:r w:rsidRPr="00B035FD">
        <w:t>Характеристика</w:t>
      </w:r>
      <w:r w:rsidRPr="00B035FD">
        <w:rPr>
          <w:rFonts w:eastAsia="Times New Roman"/>
          <w:lang w:eastAsia="ru-RU"/>
        </w:rPr>
        <w:t xml:space="preserve"> водопроводной сети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2195"/>
        <w:gridCol w:w="1012"/>
        <w:gridCol w:w="1777"/>
        <w:gridCol w:w="916"/>
        <w:gridCol w:w="1449"/>
        <w:gridCol w:w="1508"/>
      </w:tblGrid>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bookmarkEnd w:id="77"/>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 пп</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Наименование объекта</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Год</w:t>
            </w:r>
          </w:p>
        </w:tc>
        <w:tc>
          <w:tcPr>
            <w:tcW w:w="1777"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Протяже</w:t>
            </w:r>
            <w:r w:rsidRPr="00B035FD">
              <w:rPr>
                <w:rFonts w:ascii="Times New Roman" w:eastAsia="Calibri" w:hAnsi="Times New Roman" w:cs="Times New Roman"/>
                <w:sz w:val="24"/>
                <w:szCs w:val="24"/>
              </w:rPr>
              <w:t>н</w:t>
            </w:r>
            <w:r w:rsidRPr="00B035FD">
              <w:rPr>
                <w:rFonts w:ascii="Times New Roman" w:eastAsia="Calibri" w:hAnsi="Times New Roman" w:cs="Times New Roman"/>
                <w:sz w:val="24"/>
                <w:szCs w:val="24"/>
              </w:rPr>
              <w:t>ность, п.м.</w:t>
            </w:r>
          </w:p>
        </w:tc>
        <w:tc>
          <w:tcPr>
            <w:tcW w:w="916"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Ду, мм</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Материал</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Тип пр</w:t>
            </w:r>
            <w:r w:rsidRPr="00B035FD">
              <w:rPr>
                <w:rFonts w:ascii="Times New Roman" w:eastAsia="Calibri" w:hAnsi="Times New Roman" w:cs="Times New Roman"/>
                <w:sz w:val="24"/>
                <w:szCs w:val="24"/>
              </w:rPr>
              <w:t>о</w:t>
            </w:r>
            <w:r w:rsidRPr="00B035FD">
              <w:rPr>
                <w:rFonts w:ascii="Times New Roman" w:eastAsia="Calibri" w:hAnsi="Times New Roman" w:cs="Times New Roman"/>
                <w:sz w:val="24"/>
                <w:szCs w:val="24"/>
              </w:rPr>
              <w:t>кладки</w:t>
            </w:r>
          </w:p>
        </w:tc>
      </w:tr>
      <w:tr w:rsidR="00B035FD" w:rsidRPr="00B035FD" w:rsidTr="00B035FD">
        <w:trPr>
          <w:trHeight w:val="20"/>
        </w:trPr>
        <w:tc>
          <w:tcPr>
            <w:tcW w:w="9351" w:type="dxa"/>
            <w:gridSpan w:val="7"/>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с. Новомариинка</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Водопроводная сеть</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1982</w:t>
            </w:r>
          </w:p>
        </w:tc>
        <w:tc>
          <w:tcPr>
            <w:tcW w:w="1777"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2800</w:t>
            </w:r>
            <w:r>
              <w:rPr>
                <w:rFonts w:ascii="Times New Roman" w:eastAsia="Calibri" w:hAnsi="Times New Roman" w:cs="Times New Roman"/>
                <w:sz w:val="24"/>
                <w:szCs w:val="24"/>
              </w:rPr>
              <w:t>.</w:t>
            </w:r>
            <w:r w:rsidRPr="00B035FD">
              <w:rPr>
                <w:rFonts w:ascii="Times New Roman" w:eastAsia="Calibri" w:hAnsi="Times New Roman" w:cs="Times New Roman"/>
                <w:sz w:val="24"/>
                <w:szCs w:val="24"/>
              </w:rPr>
              <w:t>73</w:t>
            </w:r>
          </w:p>
        </w:tc>
        <w:tc>
          <w:tcPr>
            <w:tcW w:w="916"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100</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Чугун</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подземная</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 xml:space="preserve">Водопроводная сеть </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1992</w:t>
            </w:r>
          </w:p>
        </w:tc>
        <w:tc>
          <w:tcPr>
            <w:tcW w:w="1777"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114</w:t>
            </w:r>
            <w:r>
              <w:rPr>
                <w:rFonts w:ascii="Times New Roman" w:eastAsia="Calibri" w:hAnsi="Times New Roman" w:cs="Times New Roman"/>
                <w:sz w:val="24"/>
                <w:szCs w:val="24"/>
              </w:rPr>
              <w:t>.</w:t>
            </w:r>
            <w:r w:rsidRPr="00B035FD">
              <w:rPr>
                <w:rFonts w:ascii="Times New Roman" w:eastAsia="Calibri" w:hAnsi="Times New Roman" w:cs="Times New Roman"/>
                <w:sz w:val="24"/>
                <w:szCs w:val="24"/>
              </w:rPr>
              <w:t>80</w:t>
            </w:r>
          </w:p>
        </w:tc>
        <w:tc>
          <w:tcPr>
            <w:tcW w:w="916"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40</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Полиэтилен</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подземная</w:t>
            </w:r>
          </w:p>
        </w:tc>
      </w:tr>
      <w:tr w:rsidR="00B035FD" w:rsidRPr="00B035FD" w:rsidTr="00B035FD">
        <w:trPr>
          <w:trHeight w:val="20"/>
        </w:trPr>
        <w:tc>
          <w:tcPr>
            <w:tcW w:w="9351" w:type="dxa"/>
            <w:gridSpan w:val="7"/>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lastRenderedPageBreak/>
              <w:t>д. Туендат</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 xml:space="preserve">Водопроводная сеть </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1982</w:t>
            </w:r>
          </w:p>
        </w:tc>
        <w:tc>
          <w:tcPr>
            <w:tcW w:w="1777"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3791</w:t>
            </w:r>
            <w:r>
              <w:rPr>
                <w:rFonts w:ascii="Times New Roman" w:eastAsia="Calibri" w:hAnsi="Times New Roman" w:cs="Times New Roman"/>
                <w:sz w:val="24"/>
                <w:szCs w:val="24"/>
              </w:rPr>
              <w:t>.</w:t>
            </w:r>
            <w:r w:rsidRPr="00B035FD">
              <w:rPr>
                <w:rFonts w:ascii="Times New Roman" w:eastAsia="Calibri" w:hAnsi="Times New Roman" w:cs="Times New Roman"/>
                <w:sz w:val="24"/>
                <w:szCs w:val="24"/>
              </w:rPr>
              <w:t>22</w:t>
            </w:r>
          </w:p>
        </w:tc>
        <w:tc>
          <w:tcPr>
            <w:tcW w:w="916"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100</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Чугун</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подземная</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4</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Водопроводная сеть</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1982</w:t>
            </w:r>
          </w:p>
        </w:tc>
        <w:tc>
          <w:tcPr>
            <w:tcW w:w="1777"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121</w:t>
            </w:r>
            <w:r>
              <w:rPr>
                <w:rFonts w:ascii="Times New Roman" w:eastAsia="Calibri" w:hAnsi="Times New Roman" w:cs="Times New Roman"/>
                <w:sz w:val="24"/>
                <w:szCs w:val="24"/>
              </w:rPr>
              <w:t>.</w:t>
            </w:r>
            <w:r w:rsidRPr="00B035FD">
              <w:rPr>
                <w:rFonts w:ascii="Times New Roman" w:eastAsia="Calibri" w:hAnsi="Times New Roman" w:cs="Times New Roman"/>
                <w:sz w:val="24"/>
                <w:szCs w:val="24"/>
              </w:rPr>
              <w:t>68</w:t>
            </w:r>
          </w:p>
        </w:tc>
        <w:tc>
          <w:tcPr>
            <w:tcW w:w="916"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25</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Полиэтилен</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подземная</w:t>
            </w:r>
          </w:p>
        </w:tc>
      </w:tr>
      <w:tr w:rsidR="00B035FD" w:rsidRPr="00B035FD" w:rsidTr="00B035FD">
        <w:trPr>
          <w:trHeight w:val="20"/>
        </w:trPr>
        <w:tc>
          <w:tcPr>
            <w:tcW w:w="9351" w:type="dxa"/>
            <w:gridSpan w:val="7"/>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п. Орехово</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5</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Водопроводная сеть</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1982</w:t>
            </w:r>
          </w:p>
        </w:tc>
        <w:tc>
          <w:tcPr>
            <w:tcW w:w="1777"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6268</w:t>
            </w:r>
            <w:r>
              <w:rPr>
                <w:rFonts w:ascii="Times New Roman" w:eastAsia="Calibri" w:hAnsi="Times New Roman" w:cs="Times New Roman"/>
                <w:sz w:val="24"/>
                <w:szCs w:val="24"/>
              </w:rPr>
              <w:t>.</w:t>
            </w:r>
            <w:r w:rsidRPr="00B035FD">
              <w:rPr>
                <w:rFonts w:ascii="Times New Roman" w:eastAsia="Calibri" w:hAnsi="Times New Roman" w:cs="Times New Roman"/>
                <w:sz w:val="24"/>
                <w:szCs w:val="24"/>
              </w:rPr>
              <w:t>00</w:t>
            </w:r>
          </w:p>
        </w:tc>
        <w:tc>
          <w:tcPr>
            <w:tcW w:w="916"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Полиэт</w:t>
            </w:r>
            <w:r w:rsidRPr="00B035FD">
              <w:rPr>
                <w:rFonts w:ascii="Times New Roman" w:eastAsia="Calibri" w:hAnsi="Times New Roman" w:cs="Times New Roman"/>
                <w:sz w:val="24"/>
                <w:szCs w:val="24"/>
              </w:rPr>
              <w:t>и</w:t>
            </w:r>
            <w:r w:rsidRPr="00B035FD">
              <w:rPr>
                <w:rFonts w:ascii="Times New Roman" w:eastAsia="Calibri" w:hAnsi="Times New Roman" w:cs="Times New Roman"/>
                <w:sz w:val="24"/>
                <w:szCs w:val="24"/>
              </w:rPr>
              <w:t>лен, сталь</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надземная</w:t>
            </w:r>
          </w:p>
        </w:tc>
      </w:tr>
      <w:tr w:rsidR="00B035FD" w:rsidRPr="00B035FD" w:rsidTr="00B035FD">
        <w:trPr>
          <w:trHeight w:val="20"/>
        </w:trPr>
        <w:tc>
          <w:tcPr>
            <w:tcW w:w="9351" w:type="dxa"/>
            <w:gridSpan w:val="7"/>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д. Верх Куендат</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6</w:t>
            </w:r>
          </w:p>
        </w:tc>
        <w:tc>
          <w:tcPr>
            <w:tcW w:w="2195"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Водопроводная сеть</w:t>
            </w:r>
          </w:p>
        </w:tc>
        <w:tc>
          <w:tcPr>
            <w:tcW w:w="1012"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1986</w:t>
            </w:r>
          </w:p>
        </w:tc>
        <w:tc>
          <w:tcPr>
            <w:tcW w:w="1777"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1361</w:t>
            </w:r>
            <w:r>
              <w:rPr>
                <w:rFonts w:ascii="Times New Roman" w:eastAsia="Calibri" w:hAnsi="Times New Roman" w:cs="Times New Roman"/>
                <w:sz w:val="24"/>
                <w:szCs w:val="24"/>
              </w:rPr>
              <w:t>.</w:t>
            </w:r>
            <w:r w:rsidRPr="00B035FD">
              <w:rPr>
                <w:rFonts w:ascii="Times New Roman" w:eastAsia="Calibri" w:hAnsi="Times New Roman" w:cs="Times New Roman"/>
                <w:sz w:val="24"/>
                <w:szCs w:val="24"/>
              </w:rPr>
              <w:t>90</w:t>
            </w:r>
          </w:p>
        </w:tc>
        <w:tc>
          <w:tcPr>
            <w:tcW w:w="916" w:type="dxa"/>
            <w:tcBorders>
              <w:top w:val="single" w:sz="4" w:space="0" w:color="auto"/>
              <w:left w:val="single" w:sz="4" w:space="0" w:color="auto"/>
              <w:bottom w:val="single" w:sz="4" w:space="0" w:color="auto"/>
              <w:right w:val="single" w:sz="4" w:space="0" w:color="auto"/>
            </w:tcBorders>
            <w:vAlign w:val="bottom"/>
            <w:hideMark/>
          </w:tcPr>
          <w:p w:rsidR="00B035FD" w:rsidRPr="00B035FD" w:rsidRDefault="00B035FD" w:rsidP="00B035FD">
            <w:pPr>
              <w:spacing w:after="0" w:line="0" w:lineRule="atLeast"/>
              <w:jc w:val="right"/>
              <w:rPr>
                <w:rFonts w:ascii="Times New Roman" w:eastAsia="Calibri" w:hAnsi="Times New Roman" w:cs="Times New Roman"/>
                <w:sz w:val="24"/>
                <w:szCs w:val="24"/>
              </w:rPr>
            </w:pPr>
            <w:r w:rsidRPr="00B035FD">
              <w:rPr>
                <w:rFonts w:ascii="Times New Roman" w:eastAsia="Calibri" w:hAnsi="Times New Roman" w:cs="Times New Roman"/>
                <w:sz w:val="24"/>
                <w:szCs w:val="24"/>
              </w:rPr>
              <w:t>40</w:t>
            </w:r>
          </w:p>
        </w:tc>
        <w:tc>
          <w:tcPr>
            <w:tcW w:w="1449"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Полиэтилен</w:t>
            </w:r>
          </w:p>
        </w:tc>
        <w:tc>
          <w:tcPr>
            <w:tcW w:w="1508"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подземная</w:t>
            </w:r>
          </w:p>
        </w:tc>
      </w:tr>
      <w:tr w:rsidR="00B035FD" w:rsidRPr="00B035FD" w:rsidTr="00B035FD">
        <w:trPr>
          <w:trHeight w:val="20"/>
        </w:trPr>
        <w:tc>
          <w:tcPr>
            <w:tcW w:w="9351" w:type="dxa"/>
            <w:gridSpan w:val="7"/>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д. Калиновка</w:t>
            </w:r>
          </w:p>
        </w:tc>
      </w:tr>
      <w:tr w:rsidR="00B035FD" w:rsidRPr="00B035FD" w:rsidTr="00B035FD">
        <w:trPr>
          <w:trHeight w:val="20"/>
        </w:trPr>
        <w:tc>
          <w:tcPr>
            <w:tcW w:w="494" w:type="dxa"/>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rPr>
                <w:rFonts w:ascii="Times New Roman" w:eastAsia="Calibri" w:hAnsi="Times New Roman" w:cs="Times New Roman"/>
                <w:sz w:val="24"/>
                <w:szCs w:val="24"/>
              </w:rPr>
            </w:pPr>
            <w:r w:rsidRPr="00B035FD">
              <w:rPr>
                <w:rFonts w:ascii="Times New Roman" w:eastAsia="Calibri" w:hAnsi="Times New Roman" w:cs="Times New Roman"/>
                <w:sz w:val="24"/>
                <w:szCs w:val="24"/>
              </w:rPr>
              <w:t>7</w:t>
            </w:r>
          </w:p>
        </w:tc>
        <w:tc>
          <w:tcPr>
            <w:tcW w:w="8857" w:type="dxa"/>
            <w:gridSpan w:val="6"/>
            <w:tcBorders>
              <w:top w:val="single" w:sz="4" w:space="0" w:color="auto"/>
              <w:left w:val="single" w:sz="4" w:space="0" w:color="auto"/>
              <w:bottom w:val="single" w:sz="4" w:space="0" w:color="auto"/>
              <w:right w:val="single" w:sz="4" w:space="0" w:color="auto"/>
            </w:tcBorders>
            <w:hideMark/>
          </w:tcPr>
          <w:p w:rsidR="00B035FD" w:rsidRPr="00B035FD" w:rsidRDefault="00B035FD" w:rsidP="00B035FD">
            <w:pPr>
              <w:spacing w:after="0" w:line="0" w:lineRule="atLeast"/>
              <w:jc w:val="center"/>
              <w:rPr>
                <w:rFonts w:ascii="Times New Roman" w:eastAsia="Calibri" w:hAnsi="Times New Roman" w:cs="Times New Roman"/>
                <w:sz w:val="24"/>
                <w:szCs w:val="24"/>
              </w:rPr>
            </w:pPr>
            <w:r w:rsidRPr="00B035FD">
              <w:rPr>
                <w:rFonts w:ascii="Times New Roman" w:eastAsia="Calibri" w:hAnsi="Times New Roman" w:cs="Times New Roman"/>
                <w:sz w:val="24"/>
                <w:szCs w:val="24"/>
              </w:rPr>
              <w:t>Водопроводные сети отсутствуют</w:t>
            </w:r>
          </w:p>
        </w:tc>
      </w:tr>
    </w:tbl>
    <w:p w:rsidR="00AE2C4E" w:rsidRPr="00AE2C4E" w:rsidRDefault="00AE2C4E" w:rsidP="004E6C91">
      <w:pPr>
        <w:pStyle w:val="aff9"/>
        <w:rPr>
          <w:rFonts w:eastAsia="Times New Roman"/>
          <w:lang w:eastAsia="ru-RU"/>
        </w:rPr>
      </w:pPr>
      <w:r w:rsidRPr="004E6C91">
        <w:rPr>
          <w:rFonts w:eastAsia="Times New Roman"/>
          <w:b/>
          <w:bCs/>
          <w:lang w:eastAsia="ru-RU"/>
        </w:rPr>
        <w:t>Вывод:</w:t>
      </w:r>
      <w:r w:rsidRPr="004E6C91">
        <w:rPr>
          <w:rFonts w:eastAsia="Times New Roman"/>
          <w:lang w:eastAsia="ru-RU"/>
        </w:rPr>
        <w:t xml:space="preserve"> </w:t>
      </w:r>
      <w:r w:rsidRPr="00AE2C4E">
        <w:rPr>
          <w:rFonts w:eastAsia="Times New Roman"/>
          <w:lang w:eastAsia="ru-RU"/>
        </w:rPr>
        <w:t xml:space="preserve">Сети водоснабжения находятся в </w:t>
      </w:r>
      <w:r w:rsidR="00A24D06">
        <w:rPr>
          <w:rFonts w:eastAsia="Times New Roman"/>
          <w:lang w:eastAsia="ru-RU"/>
        </w:rPr>
        <w:t>не</w:t>
      </w:r>
      <w:r w:rsidRPr="00AE2C4E">
        <w:rPr>
          <w:rFonts w:eastAsia="Times New Roman"/>
          <w:lang w:eastAsia="ru-RU"/>
        </w:rPr>
        <w:t>удовлетворительном с</w:t>
      </w:r>
      <w:r w:rsidRPr="00AE2C4E">
        <w:rPr>
          <w:rFonts w:eastAsia="Times New Roman"/>
          <w:lang w:eastAsia="ru-RU"/>
        </w:rPr>
        <w:t>о</w:t>
      </w:r>
      <w:r w:rsidRPr="00AE2C4E">
        <w:rPr>
          <w:rFonts w:eastAsia="Times New Roman"/>
          <w:lang w:eastAsia="ru-RU"/>
        </w:rPr>
        <w:t>стоянии. Наибольший износ сетей приходится на уличные водопроводные сети. Значительны объемы потерь, утечек водопроводной воды, вызванные износом сетей. 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w:t>
      </w:r>
    </w:p>
    <w:p w:rsidR="00CB7883" w:rsidRPr="004E6C91" w:rsidRDefault="00CB7883" w:rsidP="004E6C91">
      <w:pPr>
        <w:pStyle w:val="aff9"/>
        <w:rPr>
          <w:rFonts w:eastAsia="Times New Roman"/>
          <w:b/>
          <w:bCs/>
          <w:lang w:eastAsia="ru-RU"/>
        </w:rPr>
      </w:pPr>
      <w:r w:rsidRPr="004E6C91">
        <w:rPr>
          <w:rFonts w:eastAsia="Times New Roman"/>
          <w:b/>
          <w:bCs/>
          <w:lang w:eastAsia="ru-RU"/>
        </w:rPr>
        <w:t>Резервирование</w:t>
      </w:r>
    </w:p>
    <w:p w:rsidR="00CB7883" w:rsidRPr="004E6C91" w:rsidRDefault="00CB7883" w:rsidP="004E6C91">
      <w:pPr>
        <w:pStyle w:val="aff9"/>
        <w:rPr>
          <w:rFonts w:eastAsia="Times New Roman"/>
          <w:lang w:eastAsia="ru-RU"/>
        </w:rPr>
      </w:pPr>
      <w:r w:rsidRPr="004E6C91">
        <w:rPr>
          <w:rFonts w:eastAsia="Times New Roman"/>
          <w:lang w:eastAsia="ru-RU"/>
        </w:rPr>
        <w:t>Обеспечение надежности системы водоснабжения является одной из основных задач при проектировании и строительстве. Если в результате к</w:t>
      </w:r>
      <w:r w:rsidRPr="004E6C91">
        <w:rPr>
          <w:rFonts w:eastAsia="Times New Roman"/>
          <w:lang w:eastAsia="ru-RU"/>
        </w:rPr>
        <w:t>а</w:t>
      </w:r>
      <w:r w:rsidRPr="004E6C91">
        <w:rPr>
          <w:rFonts w:eastAsia="Times New Roman"/>
          <w:lang w:eastAsia="ru-RU"/>
        </w:rPr>
        <w:t>ких-либо причин снижается качество водообеспечения объекта ниже допу</w:t>
      </w:r>
      <w:r w:rsidRPr="004E6C91">
        <w:rPr>
          <w:rFonts w:eastAsia="Times New Roman"/>
          <w:lang w:eastAsia="ru-RU"/>
        </w:rPr>
        <w:t>с</w:t>
      </w:r>
      <w:r w:rsidRPr="004E6C91">
        <w:rPr>
          <w:rFonts w:eastAsia="Times New Roman"/>
          <w:lang w:eastAsia="ru-RU"/>
        </w:rPr>
        <w:t>тимого предела, то имеет место «отказ» системы. Надежность систем подачи воды достигается структурным резервированием отдельных элементов си</w:t>
      </w:r>
      <w:r w:rsidRPr="004E6C91">
        <w:rPr>
          <w:rFonts w:eastAsia="Times New Roman"/>
          <w:lang w:eastAsia="ru-RU"/>
        </w:rPr>
        <w:t>с</w:t>
      </w:r>
      <w:r w:rsidRPr="004E6C91">
        <w:rPr>
          <w:rFonts w:eastAsia="Times New Roman"/>
          <w:lang w:eastAsia="ru-RU"/>
        </w:rPr>
        <w:t>темы, т. е. параллельным включением нескольких взаимозаменяемых эл</w:t>
      </w:r>
      <w:r w:rsidRPr="004E6C91">
        <w:rPr>
          <w:rFonts w:eastAsia="Times New Roman"/>
          <w:lang w:eastAsia="ru-RU"/>
        </w:rPr>
        <w:t>е</w:t>
      </w:r>
      <w:r w:rsidRPr="004E6C91">
        <w:rPr>
          <w:rFonts w:eastAsia="Times New Roman"/>
          <w:lang w:eastAsia="ru-RU"/>
        </w:rPr>
        <w:t>ментов или путем «временного» резервирования.</w:t>
      </w:r>
    </w:p>
    <w:p w:rsidR="00CB7883" w:rsidRPr="004E6C91" w:rsidRDefault="00CB7883" w:rsidP="004E6C91">
      <w:pPr>
        <w:pStyle w:val="aff9"/>
        <w:rPr>
          <w:rFonts w:eastAsia="Times New Roman"/>
          <w:b/>
          <w:bCs/>
          <w:lang w:eastAsia="ru-RU"/>
        </w:rPr>
      </w:pPr>
      <w:r w:rsidRPr="004E6C91">
        <w:rPr>
          <w:rFonts w:eastAsia="Times New Roman"/>
          <w:b/>
          <w:bCs/>
          <w:lang w:eastAsia="ru-RU"/>
        </w:rPr>
        <w:t>Применяемые графики работы и их обоснованность</w:t>
      </w:r>
    </w:p>
    <w:p w:rsidR="00CB7883" w:rsidRPr="004E6C91" w:rsidRDefault="00CB7883" w:rsidP="004E6C91">
      <w:pPr>
        <w:pStyle w:val="aff9"/>
        <w:rPr>
          <w:rFonts w:eastAsia="Times New Roman"/>
          <w:lang w:eastAsia="ru-RU"/>
        </w:rPr>
      </w:pPr>
      <w:r w:rsidRPr="004E6C91">
        <w:rPr>
          <w:rFonts w:eastAsia="Times New Roman"/>
          <w:lang w:eastAsia="ru-RU"/>
        </w:rPr>
        <w:t>Информация отсутствует.</w:t>
      </w:r>
    </w:p>
    <w:p w:rsidR="00CB7883" w:rsidRPr="004E6C91" w:rsidRDefault="00CB7883" w:rsidP="004E6C91">
      <w:pPr>
        <w:pStyle w:val="aff9"/>
        <w:rPr>
          <w:rFonts w:eastAsia="Times New Roman"/>
          <w:b/>
          <w:bCs/>
          <w:lang w:eastAsia="ru-RU"/>
        </w:rPr>
      </w:pPr>
      <w:r w:rsidRPr="004E6C91">
        <w:rPr>
          <w:rFonts w:eastAsia="Times New Roman"/>
          <w:b/>
          <w:bCs/>
          <w:lang w:eastAsia="ru-RU"/>
        </w:rPr>
        <w:t>Качество эксплуатации</w:t>
      </w:r>
    </w:p>
    <w:p w:rsidR="00CB7883" w:rsidRPr="004E6C91" w:rsidRDefault="00CB7883" w:rsidP="004E6C91">
      <w:pPr>
        <w:pStyle w:val="aff9"/>
        <w:rPr>
          <w:rFonts w:eastAsia="Times New Roman"/>
          <w:lang w:eastAsia="ru-RU"/>
        </w:rPr>
      </w:pPr>
      <w:r w:rsidRPr="004E6C91">
        <w:rPr>
          <w:rFonts w:eastAsia="Times New Roman"/>
          <w:lang w:eastAsia="ru-RU"/>
        </w:rPr>
        <w:t>Прямым показателем качества эксплуатации, наладки и ремонтов в</w:t>
      </w:r>
      <w:r w:rsidRPr="004E6C91">
        <w:rPr>
          <w:rFonts w:eastAsia="Times New Roman"/>
          <w:lang w:eastAsia="ru-RU"/>
        </w:rPr>
        <w:t>ы</w:t>
      </w:r>
      <w:r w:rsidRPr="004E6C91">
        <w:rPr>
          <w:rFonts w:eastAsia="Times New Roman"/>
          <w:lang w:eastAsia="ru-RU"/>
        </w:rPr>
        <w:t>ступает обеспечение потребителей водой в требуемом количестве заданного качества.</w:t>
      </w:r>
    </w:p>
    <w:p w:rsidR="00CB7883" w:rsidRPr="004E6C91" w:rsidRDefault="00CB7883" w:rsidP="004E6C91">
      <w:pPr>
        <w:pStyle w:val="aff9"/>
        <w:rPr>
          <w:rFonts w:eastAsia="Times New Roman"/>
          <w:lang w:eastAsia="ru-RU"/>
        </w:rPr>
      </w:pPr>
      <w:r w:rsidRPr="004E6C91">
        <w:rPr>
          <w:rFonts w:eastAsia="Times New Roman"/>
          <w:lang w:eastAsia="ru-RU"/>
        </w:rPr>
        <w:t>Количество часов бесперебойного предоставления услуг в 20</w:t>
      </w:r>
      <w:r w:rsidR="00536AC9" w:rsidRPr="004E6C91">
        <w:rPr>
          <w:rFonts w:eastAsia="Times New Roman"/>
          <w:lang w:eastAsia="ru-RU"/>
        </w:rPr>
        <w:t>20</w:t>
      </w:r>
      <w:r w:rsidR="00D743AE" w:rsidRPr="004E6C91">
        <w:rPr>
          <w:rFonts w:eastAsia="Times New Roman"/>
          <w:lang w:eastAsia="ru-RU"/>
        </w:rPr>
        <w:t>году</w:t>
      </w:r>
      <w:r w:rsidRPr="004E6C91">
        <w:rPr>
          <w:rFonts w:eastAsia="Times New Roman"/>
          <w:lang w:eastAsia="ru-RU"/>
        </w:rPr>
        <w:t xml:space="preserve"> составило 8760 часов. Случаев подачи воды по </w:t>
      </w:r>
      <w:r w:rsidR="00B22359" w:rsidRPr="004E6C91">
        <w:rPr>
          <w:rFonts w:eastAsia="Times New Roman"/>
          <w:lang w:eastAsia="ru-RU"/>
        </w:rPr>
        <w:t>графику (</w:t>
      </w:r>
      <w:r w:rsidRPr="004E6C91">
        <w:rPr>
          <w:rFonts w:eastAsia="Times New Roman"/>
          <w:lang w:eastAsia="ru-RU"/>
        </w:rPr>
        <w:t>менее 24 часов в с</w:t>
      </w:r>
      <w:r w:rsidRPr="004E6C91">
        <w:rPr>
          <w:rFonts w:eastAsia="Times New Roman"/>
          <w:lang w:eastAsia="ru-RU"/>
        </w:rPr>
        <w:t>у</w:t>
      </w:r>
      <w:r w:rsidRPr="004E6C91">
        <w:rPr>
          <w:rFonts w:eastAsia="Times New Roman"/>
          <w:lang w:eastAsia="ru-RU"/>
        </w:rPr>
        <w:t>тки) за 20</w:t>
      </w:r>
      <w:r w:rsidR="00D743AE" w:rsidRPr="004E6C91">
        <w:rPr>
          <w:rFonts w:eastAsia="Times New Roman"/>
          <w:lang w:eastAsia="ru-RU"/>
        </w:rPr>
        <w:t>20год</w:t>
      </w:r>
      <w:r w:rsidRPr="004E6C91">
        <w:rPr>
          <w:rFonts w:eastAsia="Times New Roman"/>
          <w:lang w:eastAsia="ru-RU"/>
        </w:rPr>
        <w:t xml:space="preserve"> не отмечено.</w:t>
      </w:r>
    </w:p>
    <w:p w:rsidR="00CB7883" w:rsidRPr="00CB7883" w:rsidRDefault="00CB7883" w:rsidP="004E6C91">
      <w:pPr>
        <w:pStyle w:val="aff9"/>
        <w:rPr>
          <w:rFonts w:eastAsiaTheme="minorEastAsia"/>
        </w:rPr>
      </w:pPr>
      <w:r w:rsidRPr="004E6C91">
        <w:rPr>
          <w:rFonts w:eastAsia="Times New Roman"/>
          <w:lang w:eastAsia="ru-RU"/>
        </w:rPr>
        <w:t>В целом вода, подаваемая потребителям</w:t>
      </w:r>
      <w:r w:rsidRPr="00CB7883">
        <w:rPr>
          <w:rFonts w:eastAsiaTheme="minorEastAsia"/>
        </w:rPr>
        <w:t>, соответствует требованиям СанПиН</w:t>
      </w:r>
      <w:r w:rsidR="0016250C">
        <w:rPr>
          <w:rStyle w:val="afff4"/>
          <w:rFonts w:eastAsiaTheme="minorEastAsia"/>
        </w:rPr>
        <w:footnoteReference w:id="15"/>
      </w:r>
      <w:r w:rsidRPr="00CB7883">
        <w:rPr>
          <w:rFonts w:eastAsiaTheme="minorEastAsia"/>
        </w:rPr>
        <w:t xml:space="preserve"> и пригодна к употреблению без дополнительной доочистки.</w:t>
      </w:r>
    </w:p>
    <w:p w:rsidR="00CB7883" w:rsidRPr="004E6C91" w:rsidRDefault="00CB7883" w:rsidP="004E6C91">
      <w:pPr>
        <w:pStyle w:val="aff9"/>
        <w:rPr>
          <w:rFonts w:eastAsia="Times New Roman"/>
          <w:b/>
          <w:bCs/>
          <w:lang w:eastAsia="ru-RU"/>
        </w:rPr>
      </w:pPr>
      <w:r w:rsidRPr="004E6C91">
        <w:rPr>
          <w:rFonts w:eastAsia="Times New Roman"/>
          <w:b/>
          <w:bCs/>
          <w:lang w:eastAsia="ru-RU"/>
        </w:rPr>
        <w:t>Качество диспетчеризации</w:t>
      </w:r>
    </w:p>
    <w:p w:rsidR="00CB7883" w:rsidRPr="004E6C91" w:rsidRDefault="00536AC9" w:rsidP="004E6C91">
      <w:pPr>
        <w:pStyle w:val="aff9"/>
        <w:rPr>
          <w:rFonts w:eastAsia="Times New Roman"/>
          <w:lang w:eastAsia="ru-RU"/>
        </w:rPr>
      </w:pPr>
      <w:r w:rsidRPr="004E6C91">
        <w:rPr>
          <w:rFonts w:eastAsia="Times New Roman"/>
          <w:lang w:eastAsia="ru-RU"/>
        </w:rPr>
        <w:lastRenderedPageBreak/>
        <w:t>Ф</w:t>
      </w:r>
      <w:r w:rsidR="00CB7883" w:rsidRPr="004E6C91">
        <w:rPr>
          <w:rFonts w:eastAsia="Times New Roman"/>
          <w:lang w:eastAsia="ru-RU"/>
        </w:rPr>
        <w:t>ункционирует диспетчерская служба, осуществляющая круглос</w:t>
      </w:r>
      <w:r w:rsidR="00CB7883" w:rsidRPr="004E6C91">
        <w:rPr>
          <w:rFonts w:eastAsia="Times New Roman"/>
          <w:lang w:eastAsia="ru-RU"/>
        </w:rPr>
        <w:t>у</w:t>
      </w:r>
      <w:r w:rsidR="00CB7883" w:rsidRPr="004E6C91">
        <w:rPr>
          <w:rFonts w:eastAsia="Times New Roman"/>
          <w:lang w:eastAsia="ru-RU"/>
        </w:rPr>
        <w:t>точный оперативно-диспетчерский контроль за соблюдением режимов и управление режимами работы систем водоснабжения в целях обеспечения потребителей водой.</w:t>
      </w:r>
    </w:p>
    <w:p w:rsidR="00CB7883" w:rsidRPr="004E6C91" w:rsidRDefault="00CB7883" w:rsidP="004E6C91">
      <w:pPr>
        <w:pStyle w:val="aff9"/>
        <w:rPr>
          <w:rFonts w:eastAsia="Times New Roman"/>
          <w:lang w:eastAsia="ru-RU"/>
        </w:rPr>
      </w:pPr>
      <w:r w:rsidRPr="004E6C91">
        <w:rPr>
          <w:rFonts w:eastAsia="Times New Roman"/>
          <w:lang w:eastAsia="ru-RU"/>
        </w:rPr>
        <w:t>Основными задачами диспетчерской являются:</w:t>
      </w:r>
    </w:p>
    <w:p w:rsidR="00CB7883" w:rsidRPr="004E6C91" w:rsidRDefault="00CB7883" w:rsidP="008A11E3">
      <w:pPr>
        <w:pStyle w:val="aff9"/>
        <w:numPr>
          <w:ilvl w:val="0"/>
          <w:numId w:val="8"/>
        </w:numPr>
        <w:rPr>
          <w:rFonts w:eastAsia="Times New Roman"/>
          <w:lang w:eastAsia="ru-RU"/>
        </w:rPr>
      </w:pPr>
      <w:r w:rsidRPr="004E6C91">
        <w:rPr>
          <w:rFonts w:eastAsia="Times New Roman"/>
          <w:lang w:eastAsia="ru-RU"/>
        </w:rPr>
        <w:t>учет инцидентов и аварийных ситуаций в системе;</w:t>
      </w:r>
    </w:p>
    <w:p w:rsidR="00CB7883" w:rsidRPr="004E6C91" w:rsidRDefault="00CB7883" w:rsidP="008A11E3">
      <w:pPr>
        <w:pStyle w:val="aff9"/>
        <w:numPr>
          <w:ilvl w:val="0"/>
          <w:numId w:val="8"/>
        </w:numPr>
        <w:rPr>
          <w:rFonts w:eastAsia="Times New Roman"/>
          <w:lang w:eastAsia="ru-RU"/>
        </w:rPr>
      </w:pPr>
      <w:r w:rsidRPr="004E6C91">
        <w:rPr>
          <w:rFonts w:eastAsia="Times New Roman"/>
          <w:lang w:eastAsia="ru-RU"/>
        </w:rPr>
        <w:t>координация и оперативный контроль хода выполнения работ по своевременному и квалифицированному устранению авари</w:t>
      </w:r>
      <w:r w:rsidRPr="004E6C91">
        <w:rPr>
          <w:rFonts w:eastAsia="Times New Roman"/>
          <w:lang w:eastAsia="ru-RU"/>
        </w:rPr>
        <w:t>й</w:t>
      </w:r>
      <w:r w:rsidRPr="004E6C91">
        <w:rPr>
          <w:rFonts w:eastAsia="Times New Roman"/>
          <w:lang w:eastAsia="ru-RU"/>
        </w:rPr>
        <w:t>ных ситуаций, последствий аварий и инцидентов;</w:t>
      </w:r>
    </w:p>
    <w:p w:rsidR="00CB7883" w:rsidRPr="004E6C91" w:rsidRDefault="00CB7883" w:rsidP="008A11E3">
      <w:pPr>
        <w:pStyle w:val="aff9"/>
        <w:numPr>
          <w:ilvl w:val="0"/>
          <w:numId w:val="8"/>
        </w:numPr>
        <w:rPr>
          <w:rFonts w:eastAsia="Times New Roman"/>
          <w:lang w:eastAsia="ru-RU"/>
        </w:rPr>
      </w:pPr>
      <w:r w:rsidRPr="004E6C91">
        <w:rPr>
          <w:rFonts w:eastAsia="Times New Roman"/>
          <w:lang w:eastAsia="ru-RU"/>
        </w:rPr>
        <w:t>координация работы аварийно - диспетчерских служб;</w:t>
      </w:r>
    </w:p>
    <w:p w:rsidR="00CB7883" w:rsidRPr="004E6C91" w:rsidRDefault="00CB7883" w:rsidP="008A11E3">
      <w:pPr>
        <w:pStyle w:val="aff9"/>
        <w:numPr>
          <w:ilvl w:val="0"/>
          <w:numId w:val="8"/>
        </w:numPr>
        <w:rPr>
          <w:rFonts w:eastAsia="Times New Roman"/>
          <w:lang w:eastAsia="ru-RU"/>
        </w:rPr>
      </w:pPr>
      <w:r w:rsidRPr="004E6C91">
        <w:rPr>
          <w:rFonts w:eastAsia="Times New Roman"/>
          <w:lang w:eastAsia="ru-RU"/>
        </w:rPr>
        <w:t>круглосуточный обмен оперативной информацией согласно действующим положениям.</w:t>
      </w:r>
    </w:p>
    <w:p w:rsidR="00CB7883" w:rsidRPr="004E6C91" w:rsidRDefault="00CB7883" w:rsidP="004E6C91">
      <w:pPr>
        <w:pStyle w:val="aff9"/>
        <w:rPr>
          <w:rFonts w:eastAsia="Times New Roman"/>
          <w:lang w:eastAsia="ru-RU"/>
        </w:rPr>
      </w:pPr>
      <w:r w:rsidRPr="004E6C91">
        <w:rPr>
          <w:rFonts w:eastAsia="Times New Roman"/>
          <w:lang w:eastAsia="ru-RU"/>
        </w:rPr>
        <w:t>Информацию о заявках и нештатных ситуациях в системе водосна</w:t>
      </w:r>
      <w:r w:rsidRPr="004E6C91">
        <w:rPr>
          <w:rFonts w:eastAsia="Times New Roman"/>
          <w:lang w:eastAsia="ru-RU"/>
        </w:rPr>
        <w:t>б</w:t>
      </w:r>
      <w:r w:rsidRPr="004E6C91">
        <w:rPr>
          <w:rFonts w:eastAsia="Times New Roman"/>
          <w:lang w:eastAsia="ru-RU"/>
        </w:rPr>
        <w:t>жения принимает дежурный диспетчер, полученная информация заносится в журнал. Круглосуточно в оперативном управлении диспетчера находится дежурный слесарь- сантехник.</w:t>
      </w:r>
    </w:p>
    <w:p w:rsidR="00CB7883" w:rsidRPr="004E6C91" w:rsidRDefault="00CB7883" w:rsidP="004E6C91">
      <w:pPr>
        <w:pStyle w:val="aff9"/>
        <w:rPr>
          <w:rFonts w:eastAsia="Times New Roman"/>
          <w:lang w:eastAsia="ru-RU"/>
        </w:rPr>
      </w:pPr>
      <w:r w:rsidRPr="004E6C91">
        <w:rPr>
          <w:rFonts w:eastAsia="Times New Roman"/>
          <w:lang w:eastAsia="ru-RU"/>
        </w:rPr>
        <w:t>Единой автоматизированной системы диспетчеризации и автоматиз</w:t>
      </w:r>
      <w:r w:rsidRPr="004E6C91">
        <w:rPr>
          <w:rFonts w:eastAsia="Times New Roman"/>
          <w:lang w:eastAsia="ru-RU"/>
        </w:rPr>
        <w:t>а</w:t>
      </w:r>
      <w:r w:rsidRPr="004E6C91">
        <w:rPr>
          <w:rFonts w:eastAsia="Times New Roman"/>
          <w:lang w:eastAsia="ru-RU"/>
        </w:rPr>
        <w:t>ции производственных процессов нет.</w:t>
      </w:r>
    </w:p>
    <w:p w:rsidR="00D743AE" w:rsidRPr="004E6C91" w:rsidRDefault="00D743AE" w:rsidP="004E6C91">
      <w:pPr>
        <w:pStyle w:val="aff9"/>
        <w:rPr>
          <w:rFonts w:eastAsia="Times New Roman"/>
          <w:lang w:eastAsia="ru-RU"/>
        </w:rPr>
      </w:pPr>
      <w:r w:rsidRPr="004E6C91">
        <w:rPr>
          <w:rFonts w:eastAsia="Times New Roman"/>
          <w:lang w:eastAsia="ru-RU"/>
        </w:rPr>
        <w:t>Проблемы:</w:t>
      </w:r>
    </w:p>
    <w:p w:rsidR="00AE2C4E" w:rsidRDefault="00536AC9" w:rsidP="008A11E3">
      <w:pPr>
        <w:pStyle w:val="aff9"/>
        <w:numPr>
          <w:ilvl w:val="0"/>
          <w:numId w:val="9"/>
        </w:numPr>
        <w:rPr>
          <w:rFonts w:eastAsia="Times New Roman"/>
          <w:lang w:eastAsia="ru-RU"/>
        </w:rPr>
      </w:pPr>
      <w:r w:rsidRPr="004E6C91">
        <w:rPr>
          <w:rFonts w:eastAsia="Times New Roman"/>
          <w:lang w:eastAsia="ru-RU"/>
        </w:rPr>
        <w:t>высокий</w:t>
      </w:r>
      <w:r w:rsidR="00AE2C4E" w:rsidRPr="004E6C91">
        <w:rPr>
          <w:rFonts w:eastAsia="Times New Roman"/>
          <w:lang w:eastAsia="ru-RU"/>
        </w:rPr>
        <w:t xml:space="preserve"> износ трубопроводов;</w:t>
      </w:r>
    </w:p>
    <w:p w:rsidR="00F87669" w:rsidRPr="004E6C91" w:rsidRDefault="00F87669" w:rsidP="008A11E3">
      <w:pPr>
        <w:pStyle w:val="aff9"/>
        <w:numPr>
          <w:ilvl w:val="0"/>
          <w:numId w:val="9"/>
        </w:numPr>
        <w:rPr>
          <w:rFonts w:eastAsia="Times New Roman"/>
          <w:lang w:eastAsia="ru-RU"/>
        </w:rPr>
      </w:pPr>
      <w:r>
        <w:rPr>
          <w:rFonts w:eastAsia="Times New Roman"/>
          <w:lang w:eastAsia="ru-RU"/>
        </w:rPr>
        <w:t xml:space="preserve">повышенные лабораторные показатели после разводящих сетей. </w:t>
      </w:r>
    </w:p>
    <w:p w:rsidR="00D743AE" w:rsidRPr="004E6C91" w:rsidRDefault="00D743AE" w:rsidP="004E6C91">
      <w:pPr>
        <w:pStyle w:val="aff9"/>
        <w:rPr>
          <w:rFonts w:eastAsia="Times New Roman"/>
          <w:lang w:eastAsia="ru-RU"/>
        </w:rPr>
      </w:pPr>
      <w:r w:rsidRPr="004E6C91">
        <w:rPr>
          <w:rFonts w:eastAsia="Times New Roman"/>
          <w:lang w:eastAsia="ru-RU"/>
        </w:rPr>
        <w:t>Требуемые мероприятия:</w:t>
      </w:r>
    </w:p>
    <w:p w:rsidR="00D743AE" w:rsidRPr="00D743AE" w:rsidRDefault="00D743AE" w:rsidP="008A11E3">
      <w:pPr>
        <w:pStyle w:val="aff9"/>
        <w:numPr>
          <w:ilvl w:val="0"/>
          <w:numId w:val="9"/>
        </w:numPr>
        <w:rPr>
          <w:rFonts w:eastAsiaTheme="minorEastAsia"/>
        </w:rPr>
      </w:pPr>
      <w:r w:rsidRPr="004E6C91">
        <w:rPr>
          <w:rFonts w:eastAsia="Times New Roman"/>
          <w:lang w:eastAsia="ru-RU"/>
        </w:rPr>
        <w:t>поэтапная реконструкция изношенных сетей водоснабжения, имеющих большой</w:t>
      </w:r>
      <w:r w:rsidRPr="00D743AE">
        <w:rPr>
          <w:rFonts w:eastAsiaTheme="minorEastAsia"/>
        </w:rPr>
        <w:t xml:space="preserve"> износ и строительство новых, с использов</w:t>
      </w:r>
      <w:r w:rsidRPr="00D743AE">
        <w:rPr>
          <w:rFonts w:eastAsiaTheme="minorEastAsia"/>
        </w:rPr>
        <w:t>а</w:t>
      </w:r>
      <w:r w:rsidRPr="00D743AE">
        <w:rPr>
          <w:rFonts w:eastAsiaTheme="minorEastAsia"/>
        </w:rPr>
        <w:t>нием современных технологий и материалов</w:t>
      </w:r>
      <w:r w:rsidR="00ED0780">
        <w:rPr>
          <w:rFonts w:eastAsiaTheme="minorEastAsia"/>
        </w:rPr>
        <w:t>.</w:t>
      </w:r>
    </w:p>
    <w:p w:rsidR="0030024A" w:rsidRPr="00A0653D" w:rsidRDefault="0030024A" w:rsidP="0030024A">
      <w:pPr>
        <w:pStyle w:val="a5"/>
      </w:pPr>
      <w:bookmarkStart w:id="78" w:name="_Toc47564138"/>
      <w:r w:rsidRPr="00A0653D">
        <w:t>3.4.2.3.</w:t>
      </w:r>
      <w:r w:rsidR="00BC0D51" w:rsidRPr="00A0653D">
        <w:t xml:space="preserve"> </w:t>
      </w:r>
      <w:r w:rsidRPr="00A0653D">
        <w:t>Анализ</w:t>
      </w:r>
      <w:r w:rsidR="00BC0D51" w:rsidRPr="00A0653D">
        <w:t xml:space="preserve"> </w:t>
      </w:r>
      <w:r w:rsidRPr="00A0653D">
        <w:t>зон</w:t>
      </w:r>
      <w:r w:rsidR="00BC0D51" w:rsidRPr="00A0653D">
        <w:t xml:space="preserve"> </w:t>
      </w:r>
      <w:r w:rsidRPr="00A0653D">
        <w:t>действия</w:t>
      </w:r>
      <w:r w:rsidR="00BC0D51" w:rsidRPr="00A0653D">
        <w:t xml:space="preserve"> </w:t>
      </w:r>
      <w:r w:rsidRPr="00A0653D">
        <w:t>источников</w:t>
      </w:r>
      <w:r w:rsidR="00BC0D51" w:rsidRPr="00A0653D">
        <w:t xml:space="preserve"> </w:t>
      </w:r>
      <w:r w:rsidR="0003795E" w:rsidRPr="00A0653D">
        <w:t>водоснабжения</w:t>
      </w:r>
      <w:r w:rsidR="00BC0D51" w:rsidRPr="00A0653D">
        <w:t xml:space="preserve"> </w:t>
      </w:r>
      <w:r w:rsidRPr="00A0653D">
        <w:t>и</w:t>
      </w:r>
      <w:r w:rsidR="00BC0D51" w:rsidRPr="00A0653D">
        <w:t xml:space="preserve"> </w:t>
      </w:r>
      <w:r w:rsidRPr="00A0653D">
        <w:t>их</w:t>
      </w:r>
      <w:r w:rsidR="00BC0D51" w:rsidRPr="00A0653D">
        <w:t xml:space="preserve"> </w:t>
      </w:r>
      <w:r w:rsidRPr="00A0653D">
        <w:t>рационал</w:t>
      </w:r>
      <w:r w:rsidRPr="00A0653D">
        <w:t>ь</w:t>
      </w:r>
      <w:r w:rsidRPr="00A0653D">
        <w:t>ности,</w:t>
      </w:r>
      <w:r w:rsidR="00BC0D51" w:rsidRPr="00A0653D">
        <w:t xml:space="preserve"> </w:t>
      </w:r>
      <w:r w:rsidRPr="00A0653D">
        <w:t>имеющиеся</w:t>
      </w:r>
      <w:r w:rsidR="00BC0D51" w:rsidRPr="00A0653D">
        <w:t xml:space="preserve"> </w:t>
      </w:r>
      <w:r w:rsidRPr="00A0653D">
        <w:t>проблемы</w:t>
      </w:r>
      <w:r w:rsidR="00BC0D51" w:rsidRPr="00A0653D">
        <w:t xml:space="preserve"> </w:t>
      </w:r>
      <w:r w:rsidRPr="00A0653D">
        <w:t>и</w:t>
      </w:r>
      <w:r w:rsidR="00BC0D51" w:rsidRPr="00A0653D">
        <w:t xml:space="preserve"> </w:t>
      </w:r>
      <w:r w:rsidRPr="00A0653D">
        <w:t>направления</w:t>
      </w:r>
      <w:r w:rsidR="00BC0D51" w:rsidRPr="00A0653D">
        <w:t xml:space="preserve"> </w:t>
      </w:r>
      <w:r w:rsidRPr="00A0653D">
        <w:t>их</w:t>
      </w:r>
      <w:r w:rsidR="00BC0D51" w:rsidRPr="00A0653D">
        <w:t xml:space="preserve"> </w:t>
      </w:r>
      <w:r w:rsidRPr="00A0653D">
        <w:t>решения</w:t>
      </w:r>
      <w:bookmarkEnd w:id="78"/>
    </w:p>
    <w:p w:rsidR="0003795E" w:rsidRPr="0066689D" w:rsidRDefault="00106EC7" w:rsidP="004E6C91">
      <w:pPr>
        <w:pStyle w:val="aff9"/>
      </w:pPr>
      <w:bookmarkStart w:id="79" w:name="_Hlk34008695"/>
      <w:r w:rsidRPr="00A0653D">
        <w:t>Согласно</w:t>
      </w:r>
      <w:r w:rsidR="00BC0D51" w:rsidRPr="00A0653D">
        <w:t xml:space="preserve"> </w:t>
      </w:r>
      <w:r w:rsidRPr="00A0653D">
        <w:t>«Требованиям</w:t>
      </w:r>
      <w:r w:rsidR="00BC0D51" w:rsidRPr="00A0653D">
        <w:t xml:space="preserve"> </w:t>
      </w:r>
      <w:r w:rsidRPr="00A0653D">
        <w:t>к</w:t>
      </w:r>
      <w:r w:rsidR="00BC0D51" w:rsidRPr="00A0653D">
        <w:t xml:space="preserve"> </w:t>
      </w:r>
      <w:r w:rsidRPr="00A0653D">
        <w:t>содержанию</w:t>
      </w:r>
      <w:r w:rsidR="00BC0D51" w:rsidRPr="00A0653D">
        <w:t xml:space="preserve"> </w:t>
      </w:r>
      <w:r w:rsidRPr="00A0653D">
        <w:t>схем</w:t>
      </w:r>
      <w:r w:rsidR="00BC0D51" w:rsidRPr="00A0653D">
        <w:t xml:space="preserve"> </w:t>
      </w:r>
      <w:r w:rsidRPr="00A0653D">
        <w:t>водоснабжения</w:t>
      </w:r>
      <w:r w:rsidR="00BC0D51" w:rsidRPr="00A0653D">
        <w:t xml:space="preserve"> </w:t>
      </w:r>
      <w:r w:rsidRPr="00A0653D">
        <w:t>и</w:t>
      </w:r>
      <w:r w:rsidR="00BC0D51" w:rsidRPr="00A0653D">
        <w:t xml:space="preserve"> </w:t>
      </w:r>
      <w:r w:rsidRPr="00A0653D">
        <w:t>водоо</w:t>
      </w:r>
      <w:r w:rsidRPr="00A0653D">
        <w:t>т</w:t>
      </w:r>
      <w:r w:rsidRPr="00A0653D">
        <w:t>ведения»</w:t>
      </w:r>
      <w:r w:rsidR="0016250C">
        <w:rPr>
          <w:rStyle w:val="afff4"/>
        </w:rPr>
        <w:footnoteReference w:id="16"/>
      </w:r>
      <w:r w:rsidRPr="00A0653D">
        <w:t>,</w:t>
      </w:r>
      <w:r w:rsidR="00BC0D51" w:rsidRPr="00A0653D">
        <w:t xml:space="preserve"> </w:t>
      </w:r>
      <w:r w:rsidRPr="00A0653D">
        <w:t>под</w:t>
      </w:r>
      <w:r w:rsidR="00BC0D51" w:rsidRPr="00A0653D">
        <w:t xml:space="preserve"> </w:t>
      </w:r>
      <w:r w:rsidRPr="00A0653D">
        <w:t>технологической</w:t>
      </w:r>
      <w:r w:rsidR="00BC0D51" w:rsidRPr="00A0653D">
        <w:t xml:space="preserve"> </w:t>
      </w:r>
      <w:r w:rsidRPr="00A0653D">
        <w:t>зоной</w:t>
      </w:r>
      <w:r w:rsidR="00BC0D51" w:rsidRPr="00A0653D">
        <w:t xml:space="preserve"> </w:t>
      </w:r>
      <w:r w:rsidRPr="00A0653D">
        <w:t>водоснабжения</w:t>
      </w:r>
      <w:r w:rsidR="00BC0D51" w:rsidRPr="00A0653D">
        <w:t xml:space="preserve"> </w:t>
      </w:r>
      <w:r w:rsidRPr="00A0653D">
        <w:t>понимается</w:t>
      </w:r>
      <w:r w:rsidR="00BC0D51" w:rsidRPr="00A0653D">
        <w:t xml:space="preserve"> </w:t>
      </w:r>
      <w:r w:rsidRPr="00A0653D">
        <w:t>часть</w:t>
      </w:r>
      <w:r w:rsidR="00BC0D51" w:rsidRPr="00A0653D">
        <w:t xml:space="preserve"> </w:t>
      </w:r>
      <w:r w:rsidRPr="00A0653D">
        <w:t>в</w:t>
      </w:r>
      <w:r w:rsidRPr="00A0653D">
        <w:t>о</w:t>
      </w:r>
      <w:r w:rsidRPr="00A0653D">
        <w:t>допроводной</w:t>
      </w:r>
      <w:r w:rsidR="00BC0D51" w:rsidRPr="00A0653D">
        <w:t xml:space="preserve"> </w:t>
      </w:r>
      <w:r w:rsidRPr="00A0653D">
        <w:t>сети,</w:t>
      </w:r>
      <w:r w:rsidR="00BC0D51" w:rsidRPr="00A0653D">
        <w:t xml:space="preserve"> </w:t>
      </w:r>
      <w:r w:rsidRPr="00A0653D">
        <w:t>принадлежащей</w:t>
      </w:r>
      <w:r w:rsidR="00BC0D51" w:rsidRPr="00A0653D">
        <w:t xml:space="preserve"> </w:t>
      </w:r>
      <w:r w:rsidRPr="00A0653D">
        <w:t>организации,</w:t>
      </w:r>
      <w:r w:rsidR="00BC0D51" w:rsidRPr="00A0653D">
        <w:t xml:space="preserve"> </w:t>
      </w:r>
      <w:r w:rsidRPr="00A0653D">
        <w:t>осуществляющей</w:t>
      </w:r>
      <w:r w:rsidR="00BC0D51" w:rsidRPr="00A0653D">
        <w:t xml:space="preserve"> </w:t>
      </w:r>
      <w:r w:rsidRPr="00A0653D">
        <w:t>горячее</w:t>
      </w:r>
      <w:r w:rsidR="00BC0D51" w:rsidRPr="00A0653D">
        <w:t xml:space="preserve"> </w:t>
      </w:r>
      <w:r w:rsidRPr="00A0653D">
        <w:t>водоснабжение</w:t>
      </w:r>
      <w:r w:rsidR="00BC0D51" w:rsidRPr="00A0653D">
        <w:t xml:space="preserve"> </w:t>
      </w:r>
      <w:r w:rsidRPr="00A0653D">
        <w:t>или</w:t>
      </w:r>
      <w:r w:rsidR="00BC0D51" w:rsidRPr="00A0653D">
        <w:t xml:space="preserve"> </w:t>
      </w:r>
      <w:r w:rsidRPr="00A0653D">
        <w:t>холодное</w:t>
      </w:r>
      <w:r w:rsidR="00BC0D51" w:rsidRPr="00A0653D">
        <w:t xml:space="preserve"> </w:t>
      </w:r>
      <w:r w:rsidRPr="00A0653D">
        <w:t>водоснабжение,</w:t>
      </w:r>
      <w:r w:rsidR="00BC0D51" w:rsidRPr="00A0653D">
        <w:t xml:space="preserve"> </w:t>
      </w:r>
      <w:r w:rsidRPr="00A0653D">
        <w:t>в</w:t>
      </w:r>
      <w:r w:rsidR="00BC0D51" w:rsidRPr="00A0653D">
        <w:t xml:space="preserve"> </w:t>
      </w:r>
      <w:r w:rsidRPr="00A0653D">
        <w:t>пределах</w:t>
      </w:r>
      <w:r w:rsidR="00BC0D51" w:rsidRPr="00A0653D">
        <w:t xml:space="preserve"> </w:t>
      </w:r>
      <w:r w:rsidRPr="00A0653D">
        <w:t>которой</w:t>
      </w:r>
      <w:r w:rsidR="00BC0D51" w:rsidRPr="00A0653D">
        <w:t xml:space="preserve"> </w:t>
      </w:r>
      <w:r w:rsidRPr="00A0653D">
        <w:t>обеспеч</w:t>
      </w:r>
      <w:r w:rsidRPr="00A0653D">
        <w:t>и</w:t>
      </w:r>
      <w:r w:rsidRPr="00A0653D">
        <w:t>ваются</w:t>
      </w:r>
      <w:r w:rsidR="00BC0D51" w:rsidRPr="00A0653D">
        <w:t xml:space="preserve"> </w:t>
      </w:r>
      <w:r w:rsidRPr="0066689D">
        <w:t>нормативные</w:t>
      </w:r>
      <w:r w:rsidR="00BC0D51" w:rsidRPr="0066689D">
        <w:t xml:space="preserve"> </w:t>
      </w:r>
      <w:r w:rsidRPr="004E6C91">
        <w:rPr>
          <w:rFonts w:eastAsia="Times New Roman"/>
          <w:lang w:eastAsia="ru-RU"/>
        </w:rPr>
        <w:t>значения</w:t>
      </w:r>
      <w:r w:rsidR="00BC0D51" w:rsidRPr="0066689D">
        <w:t xml:space="preserve"> </w:t>
      </w:r>
      <w:r w:rsidRPr="0066689D">
        <w:t>напора</w:t>
      </w:r>
      <w:r w:rsidR="00BC0D51" w:rsidRPr="0066689D">
        <w:t xml:space="preserve"> </w:t>
      </w:r>
      <w:r w:rsidRPr="0066689D">
        <w:t>(давления)</w:t>
      </w:r>
      <w:r w:rsidR="00BC0D51" w:rsidRPr="0066689D">
        <w:t xml:space="preserve"> </w:t>
      </w:r>
      <w:r w:rsidRPr="0066689D">
        <w:t>воды</w:t>
      </w:r>
      <w:r w:rsidR="00BC0D51" w:rsidRPr="0066689D">
        <w:t xml:space="preserve"> </w:t>
      </w:r>
      <w:r w:rsidRPr="0066689D">
        <w:t>при</w:t>
      </w:r>
      <w:r w:rsidR="00BC0D51" w:rsidRPr="0066689D">
        <w:t xml:space="preserve"> </w:t>
      </w:r>
      <w:r w:rsidRPr="0066689D">
        <w:t>передаче</w:t>
      </w:r>
      <w:r w:rsidR="00BC0D51" w:rsidRPr="0066689D">
        <w:t xml:space="preserve"> </w:t>
      </w:r>
      <w:r w:rsidRPr="0066689D">
        <w:t>её</w:t>
      </w:r>
      <w:r w:rsidR="00BC0D51" w:rsidRPr="0066689D">
        <w:t xml:space="preserve"> </w:t>
      </w:r>
      <w:r w:rsidRPr="0066689D">
        <w:t>п</w:t>
      </w:r>
      <w:r w:rsidRPr="0066689D">
        <w:t>о</w:t>
      </w:r>
      <w:r w:rsidRPr="0066689D">
        <w:t>требителям</w:t>
      </w:r>
      <w:r w:rsidR="00BC0D51" w:rsidRPr="0066689D">
        <w:t xml:space="preserve"> </w:t>
      </w:r>
      <w:r w:rsidRPr="0066689D">
        <w:t>в</w:t>
      </w:r>
      <w:r w:rsidR="00BC0D51" w:rsidRPr="0066689D">
        <w:t xml:space="preserve"> </w:t>
      </w:r>
      <w:r w:rsidRPr="0066689D">
        <w:t>соответствии</w:t>
      </w:r>
      <w:r w:rsidR="00BC0D51" w:rsidRPr="0066689D">
        <w:t xml:space="preserve"> </w:t>
      </w:r>
      <w:r w:rsidRPr="0066689D">
        <w:t>с</w:t>
      </w:r>
      <w:r w:rsidR="00BC0D51" w:rsidRPr="0066689D">
        <w:t xml:space="preserve"> </w:t>
      </w:r>
      <w:r w:rsidRPr="0066689D">
        <w:t>расчётным</w:t>
      </w:r>
      <w:r w:rsidR="00BC0D51" w:rsidRPr="0066689D">
        <w:t xml:space="preserve"> </w:t>
      </w:r>
      <w:r w:rsidRPr="0066689D">
        <w:t>расходом</w:t>
      </w:r>
      <w:r w:rsidR="00BC0D51" w:rsidRPr="0066689D">
        <w:t xml:space="preserve"> </w:t>
      </w:r>
      <w:r w:rsidRPr="0066689D">
        <w:t>воды.</w:t>
      </w:r>
      <w:r w:rsidR="00F328C5" w:rsidRPr="0066689D">
        <w:t xml:space="preserve"> </w:t>
      </w:r>
    </w:p>
    <w:p w:rsidR="008246E0" w:rsidRPr="0066689D" w:rsidRDefault="008246E0" w:rsidP="004E6C91">
      <w:pPr>
        <w:pStyle w:val="aff9"/>
        <w:rPr>
          <w:rFonts w:eastAsia="Times New Roman"/>
          <w:lang w:eastAsia="ru-RU"/>
        </w:rPr>
      </w:pPr>
      <w:r w:rsidRPr="0066689D">
        <w:rPr>
          <w:rFonts w:eastAsia="Times New Roman"/>
          <w:lang w:eastAsia="ru-RU"/>
        </w:rPr>
        <w:t xml:space="preserve">На территории </w:t>
      </w:r>
      <w:r w:rsidR="0066689D" w:rsidRPr="0066689D">
        <w:rPr>
          <w:rFonts w:eastAsia="Times New Roman"/>
          <w:lang w:eastAsia="ru-RU"/>
        </w:rPr>
        <w:t>сельского поселения</w:t>
      </w:r>
      <w:r w:rsidRPr="0066689D">
        <w:rPr>
          <w:rFonts w:eastAsia="Times New Roman"/>
          <w:lang w:eastAsia="ru-RU"/>
        </w:rPr>
        <w:t xml:space="preserve"> представлено </w:t>
      </w:r>
      <w:r w:rsidR="00982AA8" w:rsidRPr="00F87669">
        <w:rPr>
          <w:rFonts w:eastAsia="Times New Roman"/>
          <w:lang w:eastAsia="ru-RU"/>
        </w:rPr>
        <w:t>4</w:t>
      </w:r>
      <w:r w:rsidRPr="0066689D">
        <w:rPr>
          <w:rFonts w:eastAsia="Times New Roman"/>
          <w:lang w:eastAsia="ru-RU"/>
        </w:rPr>
        <w:t xml:space="preserve"> технологически</w:t>
      </w:r>
      <w:r w:rsidR="002D5399">
        <w:rPr>
          <w:rFonts w:eastAsia="Times New Roman"/>
          <w:lang w:eastAsia="ru-RU"/>
        </w:rPr>
        <w:t>е</w:t>
      </w:r>
      <w:r w:rsidRPr="0066689D">
        <w:rPr>
          <w:rFonts w:eastAsia="Times New Roman"/>
          <w:lang w:eastAsia="ru-RU"/>
        </w:rPr>
        <w:t xml:space="preserve"> зон</w:t>
      </w:r>
      <w:r w:rsidR="002D5399">
        <w:rPr>
          <w:rFonts w:eastAsia="Times New Roman"/>
          <w:lang w:eastAsia="ru-RU"/>
        </w:rPr>
        <w:t>ы</w:t>
      </w:r>
      <w:r w:rsidRPr="0066689D">
        <w:rPr>
          <w:rFonts w:eastAsia="Times New Roman"/>
          <w:lang w:eastAsia="ru-RU"/>
        </w:rPr>
        <w:t xml:space="preserve"> водоснабжения.</w:t>
      </w:r>
    </w:p>
    <w:p w:rsidR="00D071B6" w:rsidRPr="004E6C91" w:rsidRDefault="00106EC7" w:rsidP="004E6C91">
      <w:pPr>
        <w:pStyle w:val="aff9"/>
        <w:rPr>
          <w:rFonts w:eastAsia="Times New Roman"/>
          <w:lang w:eastAsia="ru-RU"/>
        </w:rPr>
      </w:pPr>
      <w:r w:rsidRPr="00242F62">
        <w:lastRenderedPageBreak/>
        <w:t>Для</w:t>
      </w:r>
      <w:r w:rsidR="00BC0D51" w:rsidRPr="00242F62">
        <w:t xml:space="preserve"> </w:t>
      </w:r>
      <w:r w:rsidRPr="00242F62">
        <w:t>потребителей,</w:t>
      </w:r>
      <w:r w:rsidR="00BC0D51" w:rsidRPr="00242F62">
        <w:t xml:space="preserve"> </w:t>
      </w:r>
      <w:r w:rsidRPr="00242F62">
        <w:t>у</w:t>
      </w:r>
      <w:r w:rsidR="00BC0D51" w:rsidRPr="00242F62">
        <w:t xml:space="preserve"> </w:t>
      </w:r>
      <w:r w:rsidRPr="00242F62">
        <w:t>которых</w:t>
      </w:r>
      <w:r w:rsidR="00BC0D51" w:rsidRPr="00242F62">
        <w:t xml:space="preserve"> </w:t>
      </w:r>
      <w:r w:rsidRPr="00242F62">
        <w:t>отсутствует</w:t>
      </w:r>
      <w:r w:rsidR="00BC0D51" w:rsidRPr="00242F62">
        <w:t xml:space="preserve"> </w:t>
      </w:r>
      <w:r w:rsidRPr="00242F62">
        <w:t>централизованное</w:t>
      </w:r>
      <w:r w:rsidR="00BC0D51" w:rsidRPr="00242F62">
        <w:t xml:space="preserve"> </w:t>
      </w:r>
      <w:r w:rsidRPr="004E6C91">
        <w:rPr>
          <w:rFonts w:eastAsia="Times New Roman"/>
          <w:lang w:eastAsia="ru-RU"/>
        </w:rPr>
        <w:t>вод</w:t>
      </w:r>
      <w:r w:rsidRPr="004E6C91">
        <w:rPr>
          <w:rFonts w:eastAsia="Times New Roman"/>
          <w:lang w:eastAsia="ru-RU"/>
        </w:rPr>
        <w:t>о</w:t>
      </w:r>
      <w:r w:rsidRPr="004E6C91">
        <w:rPr>
          <w:rFonts w:eastAsia="Times New Roman"/>
          <w:lang w:eastAsia="ru-RU"/>
        </w:rPr>
        <w:t>снабжение,</w:t>
      </w:r>
      <w:r w:rsidR="00BC0D51" w:rsidRPr="004E6C91">
        <w:rPr>
          <w:rFonts w:eastAsia="Times New Roman"/>
          <w:lang w:eastAsia="ru-RU"/>
        </w:rPr>
        <w:t xml:space="preserve"> </w:t>
      </w:r>
      <w:r w:rsidRPr="004E6C91">
        <w:rPr>
          <w:rFonts w:eastAsia="Times New Roman"/>
          <w:lang w:eastAsia="ru-RU"/>
        </w:rPr>
        <w:t>водозабор</w:t>
      </w:r>
      <w:r w:rsidR="00BC0D51" w:rsidRPr="004E6C91">
        <w:rPr>
          <w:rFonts w:eastAsia="Times New Roman"/>
          <w:lang w:eastAsia="ru-RU"/>
        </w:rPr>
        <w:t xml:space="preserve"> </w:t>
      </w:r>
      <w:r w:rsidRPr="004E6C91">
        <w:rPr>
          <w:rFonts w:eastAsia="Times New Roman"/>
          <w:lang w:eastAsia="ru-RU"/>
        </w:rPr>
        <w:t>осуществляется</w:t>
      </w:r>
      <w:r w:rsidR="00BC0D51" w:rsidRPr="004E6C91">
        <w:rPr>
          <w:rFonts w:eastAsia="Times New Roman"/>
          <w:lang w:eastAsia="ru-RU"/>
        </w:rPr>
        <w:t xml:space="preserve"> </w:t>
      </w:r>
      <w:r w:rsidRPr="004E6C91">
        <w:rPr>
          <w:rFonts w:eastAsia="Times New Roman"/>
          <w:lang w:eastAsia="ru-RU"/>
        </w:rPr>
        <w:t>от</w:t>
      </w:r>
      <w:r w:rsidR="00BC0D51" w:rsidRPr="004E6C91">
        <w:rPr>
          <w:rFonts w:eastAsia="Times New Roman"/>
          <w:lang w:eastAsia="ru-RU"/>
        </w:rPr>
        <w:t xml:space="preserve"> </w:t>
      </w:r>
      <w:r w:rsidRPr="004E6C91">
        <w:rPr>
          <w:rFonts w:eastAsia="Times New Roman"/>
          <w:lang w:eastAsia="ru-RU"/>
        </w:rPr>
        <w:t>колонок,</w:t>
      </w:r>
      <w:r w:rsidR="00BC0D51" w:rsidRPr="004E6C91">
        <w:rPr>
          <w:rFonts w:eastAsia="Times New Roman"/>
          <w:lang w:eastAsia="ru-RU"/>
        </w:rPr>
        <w:t xml:space="preserve"> </w:t>
      </w:r>
      <w:r w:rsidRPr="004E6C91">
        <w:rPr>
          <w:rFonts w:eastAsia="Times New Roman"/>
          <w:lang w:eastAsia="ru-RU"/>
        </w:rPr>
        <w:t>либо</w:t>
      </w:r>
      <w:r w:rsidR="00BC0D51" w:rsidRPr="004E6C91">
        <w:rPr>
          <w:rFonts w:eastAsia="Times New Roman"/>
          <w:lang w:eastAsia="ru-RU"/>
        </w:rPr>
        <w:t xml:space="preserve"> </w:t>
      </w:r>
      <w:r w:rsidRPr="004E6C91">
        <w:rPr>
          <w:rFonts w:eastAsia="Times New Roman"/>
          <w:lang w:eastAsia="ru-RU"/>
        </w:rPr>
        <w:t>шахтных</w:t>
      </w:r>
      <w:r w:rsidR="00BC0D51" w:rsidRPr="004E6C91">
        <w:rPr>
          <w:rFonts w:eastAsia="Times New Roman"/>
          <w:lang w:eastAsia="ru-RU"/>
        </w:rPr>
        <w:t xml:space="preserve"> </w:t>
      </w:r>
      <w:r w:rsidRPr="004E6C91">
        <w:rPr>
          <w:rFonts w:eastAsia="Times New Roman"/>
          <w:lang w:eastAsia="ru-RU"/>
        </w:rPr>
        <w:t>колодцев.</w:t>
      </w:r>
    </w:p>
    <w:p w:rsidR="00106EC7" w:rsidRPr="00A0653D" w:rsidRDefault="00D071B6" w:rsidP="004E6C91">
      <w:pPr>
        <w:pStyle w:val="aff9"/>
      </w:pPr>
      <w:bookmarkStart w:id="80" w:name="_Hlk58802285"/>
      <w:r w:rsidRPr="004E6C91">
        <w:rPr>
          <w:rFonts w:eastAsia="Times New Roman"/>
          <w:lang w:eastAsia="ru-RU"/>
        </w:rPr>
        <w:t>При анализе</w:t>
      </w:r>
      <w:r w:rsidRPr="00242F62">
        <w:t xml:space="preserve"> зон водоснабжения проблемы не выявлены.</w:t>
      </w:r>
    </w:p>
    <w:p w:rsidR="0030024A" w:rsidRPr="00B119F2" w:rsidRDefault="0030024A" w:rsidP="0030024A">
      <w:pPr>
        <w:pStyle w:val="a5"/>
      </w:pPr>
      <w:bookmarkStart w:id="81" w:name="_Toc47564139"/>
      <w:bookmarkEnd w:id="79"/>
      <w:bookmarkEnd w:id="80"/>
      <w:r w:rsidRPr="009C336B">
        <w:t>3.4.2.4.</w:t>
      </w:r>
      <w:r w:rsidR="00BC0D51" w:rsidRPr="009C336B">
        <w:t xml:space="preserve"> </w:t>
      </w:r>
      <w:r w:rsidRPr="009C336B">
        <w:t>Анализ</w:t>
      </w:r>
      <w:r w:rsidR="00BC0D51" w:rsidRPr="009C336B">
        <w:t xml:space="preserve"> </w:t>
      </w:r>
      <w:r w:rsidRPr="009C336B">
        <w:t>имеющихся</w:t>
      </w:r>
      <w:r w:rsidR="00BC0D51" w:rsidRPr="009C336B">
        <w:t xml:space="preserve"> </w:t>
      </w:r>
      <w:r w:rsidRPr="009C336B">
        <w:t>резервов</w:t>
      </w:r>
      <w:r w:rsidR="00BC0D51" w:rsidRPr="009C336B">
        <w:t xml:space="preserve"> </w:t>
      </w:r>
      <w:r w:rsidRPr="009C336B">
        <w:t>и</w:t>
      </w:r>
      <w:r w:rsidR="00BC0D51" w:rsidRPr="009C336B">
        <w:t xml:space="preserve"> </w:t>
      </w:r>
      <w:r w:rsidRPr="009C336B">
        <w:t>дефицитов</w:t>
      </w:r>
      <w:r w:rsidR="00BC0D51" w:rsidRPr="009C336B">
        <w:t xml:space="preserve"> </w:t>
      </w:r>
      <w:r w:rsidRPr="009C336B">
        <w:t>мощности</w:t>
      </w:r>
      <w:r w:rsidR="00BC0D51" w:rsidRPr="009C336B">
        <w:t xml:space="preserve"> </w:t>
      </w:r>
      <w:r w:rsidRPr="009C336B">
        <w:t>в</w:t>
      </w:r>
      <w:r w:rsidR="00BC0D51" w:rsidRPr="009C336B">
        <w:t xml:space="preserve"> </w:t>
      </w:r>
      <w:r w:rsidRPr="009C336B">
        <w:t>системе</w:t>
      </w:r>
      <w:r w:rsidR="00BC0D51" w:rsidRPr="009C336B">
        <w:t xml:space="preserve"> </w:t>
      </w:r>
      <w:r w:rsidRPr="00B119F2">
        <w:t>водоснабжения</w:t>
      </w:r>
      <w:r w:rsidR="00BC0D51" w:rsidRPr="00B119F2">
        <w:t xml:space="preserve"> </w:t>
      </w:r>
      <w:r w:rsidRPr="00B119F2">
        <w:t>и</w:t>
      </w:r>
      <w:r w:rsidR="00BC0D51" w:rsidRPr="00B119F2">
        <w:t xml:space="preserve"> </w:t>
      </w:r>
      <w:r w:rsidR="008A18CD" w:rsidRPr="00B119F2">
        <w:t>ожидаемых</w:t>
      </w:r>
      <w:r w:rsidR="00BC0D51" w:rsidRPr="00B119F2">
        <w:t xml:space="preserve"> </w:t>
      </w:r>
      <w:r w:rsidR="008A18CD" w:rsidRPr="00B119F2">
        <w:t>резервов,</w:t>
      </w:r>
      <w:r w:rsidR="00BC0D51" w:rsidRPr="00B119F2">
        <w:t xml:space="preserve"> </w:t>
      </w:r>
      <w:r w:rsidRPr="00B119F2">
        <w:t>и</w:t>
      </w:r>
      <w:r w:rsidR="00BC0D51" w:rsidRPr="00B119F2">
        <w:t xml:space="preserve"> </w:t>
      </w:r>
      <w:r w:rsidRPr="00B119F2">
        <w:t>дефицитов</w:t>
      </w:r>
      <w:bookmarkEnd w:id="81"/>
    </w:p>
    <w:p w:rsidR="00B927D4" w:rsidRPr="00B119F2" w:rsidRDefault="00B927D4" w:rsidP="004E6C91">
      <w:pPr>
        <w:pStyle w:val="aff9"/>
      </w:pPr>
      <w:bookmarkStart w:id="82" w:name="_Hlk34008707"/>
      <w:r w:rsidRPr="00B119F2">
        <w:t xml:space="preserve">Из анализа дефицита и избытка производительности существующих </w:t>
      </w:r>
      <w:r w:rsidRPr="004E6C91">
        <w:rPr>
          <w:rFonts w:eastAsia="Times New Roman"/>
          <w:lang w:eastAsia="ru-RU"/>
        </w:rPr>
        <w:t>водозаборных</w:t>
      </w:r>
      <w:r w:rsidRPr="00B119F2">
        <w:t xml:space="preserve"> сооружений </w:t>
      </w:r>
      <w:r w:rsidR="00F43E83">
        <w:t>муниципального образования</w:t>
      </w:r>
      <w:r w:rsidRPr="00B119F2">
        <w:t xml:space="preserve"> </w:t>
      </w:r>
      <w:r w:rsidR="00160C36" w:rsidRPr="00B119F2">
        <w:t>наблюдается</w:t>
      </w:r>
      <w:r w:rsidRPr="00B119F2">
        <w:t xml:space="preserve"> </w:t>
      </w:r>
      <w:r w:rsidR="00953C88" w:rsidRPr="00B119F2">
        <w:t>изб</w:t>
      </w:r>
      <w:r w:rsidR="00953C88" w:rsidRPr="00B119F2">
        <w:t>ы</w:t>
      </w:r>
      <w:r w:rsidR="00953C88" w:rsidRPr="00B119F2">
        <w:t>ток</w:t>
      </w:r>
      <w:r w:rsidRPr="00B119F2">
        <w:t xml:space="preserve"> производительности.</w:t>
      </w:r>
    </w:p>
    <w:p w:rsidR="0030024A" w:rsidRPr="00B119F2" w:rsidRDefault="0030024A" w:rsidP="0030024A">
      <w:pPr>
        <w:pStyle w:val="a5"/>
      </w:pPr>
      <w:bookmarkStart w:id="83" w:name="_Toc47564140"/>
      <w:bookmarkEnd w:id="82"/>
      <w:r w:rsidRPr="00B119F2">
        <w:t>3.4.2.5.</w:t>
      </w:r>
      <w:r w:rsidR="00BC0D51" w:rsidRPr="00B119F2">
        <w:t xml:space="preserve"> </w:t>
      </w:r>
      <w:r w:rsidRPr="00B119F2">
        <w:t>Анализ</w:t>
      </w:r>
      <w:r w:rsidR="00BC0D51" w:rsidRPr="00B119F2">
        <w:t xml:space="preserve"> </w:t>
      </w:r>
      <w:r w:rsidRPr="00B119F2">
        <w:t>показателей</w:t>
      </w:r>
      <w:r w:rsidR="00BC0D51" w:rsidRPr="00B119F2">
        <w:t xml:space="preserve"> </w:t>
      </w:r>
      <w:r w:rsidRPr="00B119F2">
        <w:t>готовности</w:t>
      </w:r>
      <w:r w:rsidR="00BC0D51" w:rsidRPr="00B119F2">
        <w:t xml:space="preserve"> </w:t>
      </w:r>
      <w:r w:rsidRPr="00B119F2">
        <w:t>системы</w:t>
      </w:r>
      <w:r w:rsidR="00BC0D51" w:rsidRPr="00B119F2">
        <w:t xml:space="preserve"> </w:t>
      </w:r>
      <w:r w:rsidRPr="00B119F2">
        <w:t>водоснабжения,</w:t>
      </w:r>
      <w:r w:rsidR="00BC0D51" w:rsidRPr="00B119F2">
        <w:t xml:space="preserve"> </w:t>
      </w:r>
      <w:r w:rsidRPr="00B119F2">
        <w:t>име</w:t>
      </w:r>
      <w:r w:rsidRPr="00B119F2">
        <w:t>ю</w:t>
      </w:r>
      <w:r w:rsidRPr="00B119F2">
        <w:t>щиеся</w:t>
      </w:r>
      <w:r w:rsidR="00BC0D51" w:rsidRPr="00B119F2">
        <w:t xml:space="preserve"> </w:t>
      </w:r>
      <w:r w:rsidRPr="00B119F2">
        <w:t>проблемы</w:t>
      </w:r>
      <w:r w:rsidR="00BC0D51" w:rsidRPr="00B119F2">
        <w:t xml:space="preserve"> </w:t>
      </w:r>
      <w:r w:rsidRPr="00B119F2">
        <w:t>и</w:t>
      </w:r>
      <w:r w:rsidR="00BC0D51" w:rsidRPr="00B119F2">
        <w:t xml:space="preserve"> </w:t>
      </w:r>
      <w:r w:rsidRPr="00B119F2">
        <w:t>направления</w:t>
      </w:r>
      <w:r w:rsidR="00BC0D51" w:rsidRPr="00B119F2">
        <w:t xml:space="preserve"> </w:t>
      </w:r>
      <w:r w:rsidRPr="00B119F2">
        <w:t>их</w:t>
      </w:r>
      <w:r w:rsidR="00BC0D51" w:rsidRPr="00B119F2">
        <w:t xml:space="preserve"> </w:t>
      </w:r>
      <w:r w:rsidRPr="00B119F2">
        <w:t>решения</w:t>
      </w:r>
      <w:bookmarkEnd w:id="83"/>
    </w:p>
    <w:p w:rsidR="009F6C69" w:rsidRPr="004E6C91" w:rsidRDefault="009F6C69" w:rsidP="004E6C91">
      <w:pPr>
        <w:pStyle w:val="aff9"/>
        <w:rPr>
          <w:rFonts w:eastAsia="Times New Roman"/>
          <w:b/>
          <w:bCs/>
          <w:lang w:eastAsia="ru-RU"/>
        </w:rPr>
      </w:pPr>
      <w:r w:rsidRPr="004E6C91">
        <w:rPr>
          <w:b/>
          <w:bCs/>
        </w:rPr>
        <w:t>Показатели</w:t>
      </w:r>
      <w:r w:rsidRPr="004E6C91">
        <w:rPr>
          <w:rFonts w:eastAsia="Times New Roman"/>
          <w:b/>
          <w:bCs/>
          <w:lang w:eastAsia="ru-RU"/>
        </w:rPr>
        <w:t xml:space="preserve"> готовности</w:t>
      </w:r>
    </w:p>
    <w:p w:rsidR="009F6C69" w:rsidRPr="004E6C91" w:rsidRDefault="003F0ADB" w:rsidP="004E6C91">
      <w:pPr>
        <w:pStyle w:val="aff9"/>
        <w:rPr>
          <w:rFonts w:eastAsia="Times New Roman"/>
          <w:lang w:eastAsia="ru-RU"/>
        </w:rPr>
      </w:pPr>
      <w:r>
        <w:rPr>
          <w:rFonts w:eastAsia="Times New Roman"/>
          <w:lang w:eastAsia="ru-RU"/>
        </w:rPr>
        <w:t>П</w:t>
      </w:r>
      <w:r w:rsidR="009F6C69" w:rsidRPr="004E6C91">
        <w:rPr>
          <w:rFonts w:eastAsia="Times New Roman"/>
          <w:lang w:eastAsia="ru-RU"/>
        </w:rPr>
        <w:t>одготовка объектов водоснабжения начинается в предыдущем п</w:t>
      </w:r>
      <w:r w:rsidR="009F6C69" w:rsidRPr="004E6C91">
        <w:rPr>
          <w:rFonts w:eastAsia="Times New Roman"/>
          <w:lang w:eastAsia="ru-RU"/>
        </w:rPr>
        <w:t>е</w:t>
      </w:r>
      <w:r w:rsidR="009F6C69" w:rsidRPr="004E6C91">
        <w:rPr>
          <w:rFonts w:eastAsia="Times New Roman"/>
          <w:lang w:eastAsia="ru-RU"/>
        </w:rPr>
        <w:t>риоде с систематизации выявленных дефектов в работе оборудования и о</w:t>
      </w:r>
      <w:r w:rsidR="009F6C69" w:rsidRPr="004E6C91">
        <w:rPr>
          <w:rFonts w:eastAsia="Times New Roman"/>
          <w:lang w:eastAsia="ru-RU"/>
        </w:rPr>
        <w:t>т</w:t>
      </w:r>
      <w:r w:rsidR="009F6C69" w:rsidRPr="004E6C91">
        <w:rPr>
          <w:rFonts w:eastAsia="Times New Roman"/>
          <w:lang w:eastAsia="ru-RU"/>
        </w:rPr>
        <w:t>клонений от гидравлических и технологических режимов, составления пл</w:t>
      </w:r>
      <w:r w:rsidR="009F6C69" w:rsidRPr="004E6C91">
        <w:rPr>
          <w:rFonts w:eastAsia="Times New Roman"/>
          <w:lang w:eastAsia="ru-RU"/>
        </w:rPr>
        <w:t>а</w:t>
      </w:r>
      <w:r w:rsidR="009F6C69" w:rsidRPr="004E6C91">
        <w:rPr>
          <w:rFonts w:eastAsia="Times New Roman"/>
          <w:lang w:eastAsia="ru-RU"/>
        </w:rPr>
        <w:t>нов работ, подготовки необходимой документации, заключения договоров с подрядными организациями и материально-техническим обеспечением пл</w:t>
      </w:r>
      <w:r w:rsidR="009F6C69" w:rsidRPr="004E6C91">
        <w:rPr>
          <w:rFonts w:eastAsia="Times New Roman"/>
          <w:lang w:eastAsia="ru-RU"/>
        </w:rPr>
        <w:t>а</w:t>
      </w:r>
      <w:r w:rsidR="009F6C69" w:rsidRPr="004E6C91">
        <w:rPr>
          <w:rFonts w:eastAsia="Times New Roman"/>
          <w:lang w:eastAsia="ru-RU"/>
        </w:rPr>
        <w:t>новых работ.</w:t>
      </w:r>
    </w:p>
    <w:p w:rsidR="009F6C69" w:rsidRPr="004E6C91" w:rsidRDefault="009F6C69" w:rsidP="004E6C91">
      <w:pPr>
        <w:pStyle w:val="aff9"/>
        <w:rPr>
          <w:rFonts w:eastAsia="Times New Roman"/>
          <w:lang w:eastAsia="ru-RU"/>
        </w:rPr>
      </w:pPr>
      <w:r w:rsidRPr="004E6C91">
        <w:rPr>
          <w:rFonts w:eastAsia="Times New Roman"/>
          <w:lang w:eastAsia="ru-RU"/>
        </w:rPr>
        <w:t>Мероприятия по подготовке объектов водоснабжения к работе выпо</w:t>
      </w:r>
      <w:r w:rsidRPr="004E6C91">
        <w:rPr>
          <w:rFonts w:eastAsia="Times New Roman"/>
          <w:lang w:eastAsia="ru-RU"/>
        </w:rPr>
        <w:t>л</w:t>
      </w:r>
      <w:r w:rsidRPr="004E6C91">
        <w:rPr>
          <w:rFonts w:eastAsia="Times New Roman"/>
          <w:lang w:eastAsia="ru-RU"/>
        </w:rPr>
        <w:t>нялись в соответствии с утвержденными графиками; отклонений и наруш</w:t>
      </w:r>
      <w:r w:rsidRPr="004E6C91">
        <w:rPr>
          <w:rFonts w:eastAsia="Times New Roman"/>
          <w:lang w:eastAsia="ru-RU"/>
        </w:rPr>
        <w:t>е</w:t>
      </w:r>
      <w:r w:rsidRPr="004E6C91">
        <w:rPr>
          <w:rFonts w:eastAsia="Times New Roman"/>
          <w:lang w:eastAsia="ru-RU"/>
        </w:rPr>
        <w:t>ний при выполнении намеченных планов не зафиксировано.</w:t>
      </w:r>
    </w:p>
    <w:p w:rsidR="009F6C69" w:rsidRPr="004E6C91" w:rsidRDefault="009F6C69" w:rsidP="004E6C91">
      <w:pPr>
        <w:pStyle w:val="aff9"/>
        <w:rPr>
          <w:rFonts w:eastAsia="Times New Roman"/>
          <w:lang w:eastAsia="ru-RU"/>
        </w:rPr>
      </w:pPr>
      <w:r w:rsidRPr="004E6C91">
        <w:rPr>
          <w:rFonts w:eastAsia="Times New Roman"/>
          <w:lang w:eastAsia="ru-RU"/>
        </w:rPr>
        <w:t>Насосное оборудование имеет резерв как по производительности, так и взаимозаменяемости в случае нештатных ситуаций.</w:t>
      </w:r>
    </w:p>
    <w:p w:rsidR="009F6C69" w:rsidRPr="004E6C91" w:rsidRDefault="009F6C69" w:rsidP="004E6C91">
      <w:pPr>
        <w:pStyle w:val="aff9"/>
        <w:rPr>
          <w:rFonts w:eastAsia="Times New Roman"/>
          <w:lang w:eastAsia="ru-RU"/>
        </w:rPr>
      </w:pPr>
      <w:r w:rsidRPr="004E6C91">
        <w:rPr>
          <w:rFonts w:eastAsia="Times New Roman"/>
          <w:lang w:eastAsia="ru-RU"/>
        </w:rPr>
        <w:t>Качество услуг водоснабжения определено условиями договора и г</w:t>
      </w:r>
      <w:r w:rsidRPr="004E6C91">
        <w:rPr>
          <w:rFonts w:eastAsia="Times New Roman"/>
          <w:lang w:eastAsia="ru-RU"/>
        </w:rPr>
        <w:t>а</w:t>
      </w:r>
      <w:r w:rsidRPr="004E6C91">
        <w:rPr>
          <w:rFonts w:eastAsia="Times New Roman"/>
          <w:lang w:eastAsia="ru-RU"/>
        </w:rPr>
        <w:t>рантирует бесперебойность предоставления услуг, соответствие их станда</w:t>
      </w:r>
      <w:r w:rsidRPr="004E6C91">
        <w:rPr>
          <w:rFonts w:eastAsia="Times New Roman"/>
          <w:lang w:eastAsia="ru-RU"/>
        </w:rPr>
        <w:t>р</w:t>
      </w:r>
      <w:r w:rsidRPr="004E6C91">
        <w:rPr>
          <w:rFonts w:eastAsia="Times New Roman"/>
          <w:lang w:eastAsia="ru-RU"/>
        </w:rPr>
        <w:t>там и нормативам.</w:t>
      </w:r>
    </w:p>
    <w:p w:rsidR="009F6C69" w:rsidRPr="004E6C91" w:rsidRDefault="009F6C69" w:rsidP="004E6C91">
      <w:pPr>
        <w:pStyle w:val="aff9"/>
        <w:rPr>
          <w:rFonts w:eastAsia="Times New Roman"/>
          <w:b/>
          <w:bCs/>
          <w:lang w:eastAsia="ru-RU"/>
        </w:rPr>
      </w:pPr>
      <w:r w:rsidRPr="004E6C91">
        <w:rPr>
          <w:rFonts w:eastAsia="Times New Roman"/>
          <w:b/>
          <w:bCs/>
          <w:lang w:eastAsia="ru-RU"/>
        </w:rPr>
        <w:t>Проблемы и направления их решения</w:t>
      </w:r>
    </w:p>
    <w:p w:rsidR="009F6C69" w:rsidRPr="004E6C91" w:rsidRDefault="009F6C69" w:rsidP="004E6C91">
      <w:pPr>
        <w:pStyle w:val="aff9"/>
        <w:rPr>
          <w:rFonts w:eastAsia="Times New Roman"/>
          <w:lang w:eastAsia="ru-RU"/>
        </w:rPr>
      </w:pPr>
      <w:bookmarkStart w:id="84" w:name="_Hlk34008854"/>
      <w:r w:rsidRPr="004E6C91">
        <w:rPr>
          <w:rFonts w:eastAsia="Times New Roman"/>
          <w:lang w:eastAsia="ru-RU"/>
        </w:rPr>
        <w:t>Основными проблемами, снижающими показатели готовности сист</w:t>
      </w:r>
      <w:r w:rsidRPr="004E6C91">
        <w:rPr>
          <w:rFonts w:eastAsia="Times New Roman"/>
          <w:lang w:eastAsia="ru-RU"/>
        </w:rPr>
        <w:t>е</w:t>
      </w:r>
      <w:r w:rsidRPr="004E6C91">
        <w:rPr>
          <w:rFonts w:eastAsia="Times New Roman"/>
          <w:lang w:eastAsia="ru-RU"/>
        </w:rPr>
        <w:t>мы водоснабжения, являются:</w:t>
      </w:r>
    </w:p>
    <w:p w:rsidR="009F6C69" w:rsidRDefault="009F6C69" w:rsidP="008A11E3">
      <w:pPr>
        <w:pStyle w:val="aff9"/>
        <w:numPr>
          <w:ilvl w:val="0"/>
          <w:numId w:val="9"/>
        </w:numPr>
        <w:rPr>
          <w:rFonts w:eastAsia="Times New Roman"/>
          <w:lang w:eastAsia="ru-RU"/>
        </w:rPr>
      </w:pPr>
      <w:r w:rsidRPr="004E6C91">
        <w:rPr>
          <w:rFonts w:eastAsia="Times New Roman"/>
          <w:lang w:eastAsia="ru-RU"/>
        </w:rPr>
        <w:t>часть сетей имеют срок эксплуатации, превышающий норм</w:t>
      </w:r>
      <w:r w:rsidRPr="004E6C91">
        <w:rPr>
          <w:rFonts w:eastAsia="Times New Roman"/>
          <w:lang w:eastAsia="ru-RU"/>
        </w:rPr>
        <w:t>а</w:t>
      </w:r>
      <w:r w:rsidRPr="004E6C91">
        <w:rPr>
          <w:rFonts w:eastAsia="Times New Roman"/>
          <w:lang w:eastAsia="ru-RU"/>
        </w:rPr>
        <w:t>тивный;</w:t>
      </w:r>
    </w:p>
    <w:p w:rsidR="003F0ADB" w:rsidRPr="004E6C91" w:rsidRDefault="003F0ADB" w:rsidP="008A11E3">
      <w:pPr>
        <w:pStyle w:val="aff9"/>
        <w:numPr>
          <w:ilvl w:val="0"/>
          <w:numId w:val="9"/>
        </w:numPr>
        <w:rPr>
          <w:rFonts w:eastAsia="Times New Roman"/>
          <w:lang w:eastAsia="ru-RU"/>
        </w:rPr>
      </w:pPr>
      <w:r>
        <w:rPr>
          <w:rFonts w:eastAsia="Times New Roman"/>
          <w:lang w:eastAsia="ru-RU"/>
        </w:rPr>
        <w:t>показатели нормативных показателей качества питьевой воды не соответствуют нормативным показателям;</w:t>
      </w:r>
    </w:p>
    <w:p w:rsidR="009F6C69" w:rsidRPr="009F6C69" w:rsidRDefault="009F6C69" w:rsidP="008A11E3">
      <w:pPr>
        <w:pStyle w:val="aff9"/>
        <w:numPr>
          <w:ilvl w:val="0"/>
          <w:numId w:val="9"/>
        </w:numPr>
      </w:pPr>
      <w:r w:rsidRPr="004E6C91">
        <w:rPr>
          <w:rFonts w:eastAsia="Times New Roman"/>
          <w:lang w:eastAsia="ru-RU"/>
        </w:rPr>
        <w:t>низкая степень авто</w:t>
      </w:r>
      <w:r w:rsidRPr="009F6C69">
        <w:t>матизации и диспетчеризации объектов.</w:t>
      </w:r>
    </w:p>
    <w:p w:rsidR="0030024A" w:rsidRPr="00381A94" w:rsidRDefault="0030024A" w:rsidP="009F6C69">
      <w:pPr>
        <w:pStyle w:val="a5"/>
      </w:pPr>
      <w:bookmarkStart w:id="85" w:name="_Toc47564141"/>
      <w:bookmarkEnd w:id="84"/>
      <w:r w:rsidRPr="00381A94">
        <w:t>3.4.2.6.</w:t>
      </w:r>
      <w:r w:rsidR="00BC0D51" w:rsidRPr="00381A94">
        <w:t xml:space="preserve"> </w:t>
      </w:r>
      <w:r w:rsidRPr="00381A94">
        <w:t>Воздействие</w:t>
      </w:r>
      <w:r w:rsidR="00BC0D51" w:rsidRPr="00381A94">
        <w:t xml:space="preserve"> </w:t>
      </w:r>
      <w:r w:rsidRPr="00381A94">
        <w:t>на</w:t>
      </w:r>
      <w:r w:rsidR="00BC0D51" w:rsidRPr="00381A94">
        <w:t xml:space="preserve"> </w:t>
      </w:r>
      <w:r w:rsidRPr="00381A94">
        <w:t>окружающую</w:t>
      </w:r>
      <w:r w:rsidR="00BC0D51" w:rsidRPr="00381A94">
        <w:t xml:space="preserve"> </w:t>
      </w:r>
      <w:r w:rsidRPr="00381A94">
        <w:t>среду,</w:t>
      </w:r>
      <w:r w:rsidR="00BC0D51" w:rsidRPr="00381A94">
        <w:t xml:space="preserve"> </w:t>
      </w:r>
      <w:r w:rsidRPr="00381A94">
        <w:t>имеющиеся</w:t>
      </w:r>
      <w:r w:rsidR="00BC0D51" w:rsidRPr="00381A94">
        <w:t xml:space="preserve"> </w:t>
      </w:r>
      <w:r w:rsidRPr="00381A94">
        <w:t>проблемы</w:t>
      </w:r>
      <w:r w:rsidR="00BC0D51" w:rsidRPr="00381A94">
        <w:t xml:space="preserve"> </w:t>
      </w:r>
      <w:r w:rsidRPr="00381A94">
        <w:t>и</w:t>
      </w:r>
      <w:r w:rsidR="00BC0D51" w:rsidRPr="00381A94">
        <w:t xml:space="preserve"> </w:t>
      </w:r>
      <w:r w:rsidRPr="00381A94">
        <w:t>н</w:t>
      </w:r>
      <w:r w:rsidRPr="00381A94">
        <w:t>а</w:t>
      </w:r>
      <w:r w:rsidRPr="00381A94">
        <w:t>правления</w:t>
      </w:r>
      <w:r w:rsidR="00BC0D51" w:rsidRPr="00381A94">
        <w:t xml:space="preserve"> </w:t>
      </w:r>
      <w:r w:rsidRPr="00381A94">
        <w:t>их</w:t>
      </w:r>
      <w:r w:rsidR="00BC0D51" w:rsidRPr="00381A94">
        <w:t xml:space="preserve"> </w:t>
      </w:r>
      <w:r w:rsidRPr="00381A94">
        <w:t>решения</w:t>
      </w:r>
      <w:bookmarkEnd w:id="85"/>
    </w:p>
    <w:p w:rsidR="00BF77BA" w:rsidRDefault="00B302B3" w:rsidP="004E6C91">
      <w:pPr>
        <w:pStyle w:val="aff9"/>
      </w:pPr>
      <w:bookmarkStart w:id="86" w:name="_Hlk34008790"/>
      <w:r w:rsidRPr="00381A94">
        <w:t>Для обеспечения санитарно-эпидемиологической надежности вод</w:t>
      </w:r>
      <w:r w:rsidRPr="00381A94">
        <w:t>о</w:t>
      </w:r>
      <w:r w:rsidRPr="00381A94">
        <w:t>провода хозяйственно-питьевого назначения</w:t>
      </w:r>
      <w:r w:rsidR="00BC0D51" w:rsidRPr="00381A94">
        <w:t xml:space="preserve"> </w:t>
      </w:r>
      <w:r w:rsidR="008A5A7E" w:rsidRPr="00381A94">
        <w:t>предусматриваются</w:t>
      </w:r>
      <w:r w:rsidR="00BC0D51" w:rsidRPr="00381A94">
        <w:t xml:space="preserve"> </w:t>
      </w:r>
      <w:r w:rsidR="008A5A7E" w:rsidRPr="00381A94">
        <w:t>зоны</w:t>
      </w:r>
      <w:r w:rsidR="00BC0D51" w:rsidRPr="00381A94">
        <w:t xml:space="preserve"> </w:t>
      </w:r>
      <w:r w:rsidR="008A5A7E" w:rsidRPr="004E6C91">
        <w:rPr>
          <w:rFonts w:eastAsia="Times New Roman"/>
          <w:lang w:eastAsia="ru-RU"/>
        </w:rPr>
        <w:t>сан</w:t>
      </w:r>
      <w:r w:rsidR="008A5A7E" w:rsidRPr="004E6C91">
        <w:rPr>
          <w:rFonts w:eastAsia="Times New Roman"/>
          <w:lang w:eastAsia="ru-RU"/>
        </w:rPr>
        <w:t>и</w:t>
      </w:r>
      <w:r w:rsidR="008A5A7E" w:rsidRPr="004E6C91">
        <w:rPr>
          <w:rFonts w:eastAsia="Times New Roman"/>
          <w:lang w:eastAsia="ru-RU"/>
        </w:rPr>
        <w:lastRenderedPageBreak/>
        <w:t>тарной</w:t>
      </w:r>
      <w:r w:rsidR="00BC0D51" w:rsidRPr="00381A94">
        <w:t xml:space="preserve"> </w:t>
      </w:r>
      <w:r w:rsidR="008A5A7E" w:rsidRPr="00381A94">
        <w:t>охраны</w:t>
      </w:r>
      <w:r w:rsidR="00BC0D51" w:rsidRPr="00381A94">
        <w:t xml:space="preserve"> </w:t>
      </w:r>
      <w:r w:rsidR="008A5A7E" w:rsidRPr="00381A94">
        <w:t>источников</w:t>
      </w:r>
      <w:r w:rsidR="00BC0D51" w:rsidRPr="00381A94">
        <w:t xml:space="preserve"> </w:t>
      </w:r>
      <w:r w:rsidR="008A5A7E" w:rsidRPr="00381A94">
        <w:t>питьевого</w:t>
      </w:r>
      <w:r w:rsidR="00BC0D51" w:rsidRPr="00381A94">
        <w:t xml:space="preserve"> </w:t>
      </w:r>
      <w:r w:rsidR="008A5A7E" w:rsidRPr="00381A94">
        <w:t>водоснабжения,</w:t>
      </w:r>
      <w:r w:rsidR="00BC0D51" w:rsidRPr="00381A94">
        <w:t xml:space="preserve"> </w:t>
      </w:r>
      <w:r w:rsidR="008A5A7E" w:rsidRPr="00381A94">
        <w:t>которые</w:t>
      </w:r>
      <w:r w:rsidR="00BC0D51" w:rsidRPr="00381A94">
        <w:t xml:space="preserve"> </w:t>
      </w:r>
      <w:r w:rsidR="008A5A7E" w:rsidRPr="00381A94">
        <w:t>включают</w:t>
      </w:r>
      <w:r w:rsidR="00BC0D51" w:rsidRPr="00381A94">
        <w:t xml:space="preserve"> </w:t>
      </w:r>
      <w:r w:rsidR="008A5A7E" w:rsidRPr="00381A94">
        <w:t>три</w:t>
      </w:r>
      <w:r w:rsidR="00BC0D51" w:rsidRPr="00381A94">
        <w:t xml:space="preserve"> </w:t>
      </w:r>
      <w:r w:rsidR="008A5A7E" w:rsidRPr="00381A94">
        <w:t>пояса</w:t>
      </w:r>
      <w:r w:rsidR="00BC0D51" w:rsidRPr="00381A94">
        <w:t xml:space="preserve"> </w:t>
      </w:r>
      <w:r w:rsidR="008A5A7E" w:rsidRPr="00381A94">
        <w:t>(СанПиН</w:t>
      </w:r>
      <w:r w:rsidR="0016250C">
        <w:rPr>
          <w:rStyle w:val="afff4"/>
        </w:rPr>
        <w:footnoteReference w:id="17"/>
      </w:r>
      <w:r w:rsidR="008A5A7E" w:rsidRPr="00381A94">
        <w:t>).</w:t>
      </w:r>
    </w:p>
    <w:p w:rsidR="008A5A7E" w:rsidRPr="00381A94" w:rsidRDefault="008A5A7E" w:rsidP="004E6C91">
      <w:pPr>
        <w:pStyle w:val="aff9"/>
      </w:pPr>
      <w:r w:rsidRPr="00381A94">
        <w:t>Вокруг</w:t>
      </w:r>
      <w:r w:rsidR="00BC0D51" w:rsidRPr="00381A94">
        <w:t xml:space="preserve"> </w:t>
      </w:r>
      <w:r w:rsidRPr="00381A94">
        <w:t>водозаборов</w:t>
      </w:r>
      <w:r w:rsidR="00BC0D51" w:rsidRPr="00381A94">
        <w:t xml:space="preserve"> </w:t>
      </w:r>
      <w:r w:rsidRPr="00381A94">
        <w:t>должны</w:t>
      </w:r>
      <w:r w:rsidR="00BC0D51" w:rsidRPr="00381A94">
        <w:t xml:space="preserve"> </w:t>
      </w:r>
      <w:r w:rsidRPr="00381A94">
        <w:t>быть</w:t>
      </w:r>
      <w:r w:rsidR="00BC0D51" w:rsidRPr="00381A94">
        <w:t xml:space="preserve"> </w:t>
      </w:r>
      <w:r w:rsidRPr="00381A94">
        <w:t>оборудованы</w:t>
      </w:r>
      <w:r w:rsidR="00BC0D51" w:rsidRPr="00381A94">
        <w:t xml:space="preserve"> </w:t>
      </w:r>
      <w:r w:rsidRPr="00381A94">
        <w:t>зоны</w:t>
      </w:r>
      <w:r w:rsidR="00BC0D51" w:rsidRPr="00381A94">
        <w:t xml:space="preserve"> </w:t>
      </w:r>
      <w:r w:rsidRPr="00381A94">
        <w:t>санитарной</w:t>
      </w:r>
      <w:r w:rsidR="00BC0D51" w:rsidRPr="00381A94">
        <w:t xml:space="preserve"> </w:t>
      </w:r>
      <w:r w:rsidRPr="00381A94">
        <w:t>о</w:t>
      </w:r>
      <w:r w:rsidRPr="00381A94">
        <w:t>х</w:t>
      </w:r>
      <w:r w:rsidRPr="00381A94">
        <w:t>раны</w:t>
      </w:r>
      <w:r w:rsidR="00BC0D51" w:rsidRPr="00381A94">
        <w:t xml:space="preserve"> </w:t>
      </w:r>
      <w:r w:rsidRPr="00381A94">
        <w:t>из</w:t>
      </w:r>
      <w:r w:rsidR="00BC0D51" w:rsidRPr="00381A94">
        <w:t xml:space="preserve"> </w:t>
      </w:r>
      <w:r w:rsidRPr="00381A94">
        <w:t>трех</w:t>
      </w:r>
      <w:r w:rsidR="00BC0D51" w:rsidRPr="00381A94">
        <w:t xml:space="preserve"> </w:t>
      </w:r>
      <w:r w:rsidRPr="00381A94">
        <w:t>поясов.</w:t>
      </w:r>
      <w:r w:rsidR="00701835" w:rsidRPr="00381A94">
        <w:t xml:space="preserve"> </w:t>
      </w:r>
      <w:r w:rsidRPr="00381A94">
        <w:t>Первый</w:t>
      </w:r>
      <w:r w:rsidR="00BC0D51" w:rsidRPr="00381A94">
        <w:t xml:space="preserve"> </w:t>
      </w:r>
      <w:r w:rsidRPr="00381A94">
        <w:t>пояс</w:t>
      </w:r>
      <w:r w:rsidR="00BC0D51" w:rsidRPr="00381A94">
        <w:t xml:space="preserve"> </w:t>
      </w:r>
      <w:r w:rsidRPr="00381A94">
        <w:t>ЗСО</w:t>
      </w:r>
      <w:r w:rsidR="00BC0D51" w:rsidRPr="00381A94">
        <w:t xml:space="preserve"> </w:t>
      </w:r>
      <w:r w:rsidRPr="00381A94">
        <w:t>(зона</w:t>
      </w:r>
      <w:r w:rsidR="00BC0D51" w:rsidRPr="00381A94">
        <w:t xml:space="preserve"> </w:t>
      </w:r>
      <w:r w:rsidRPr="00381A94">
        <w:t>строгого</w:t>
      </w:r>
      <w:r w:rsidR="00BC0D51" w:rsidRPr="00381A94">
        <w:t xml:space="preserve"> </w:t>
      </w:r>
      <w:r w:rsidRPr="00381A94">
        <w:t>режима)</w:t>
      </w:r>
      <w:r w:rsidR="00BC0D51" w:rsidRPr="00381A94">
        <w:t xml:space="preserve"> </w:t>
      </w:r>
      <w:r w:rsidRPr="00381A94">
        <w:t>включает</w:t>
      </w:r>
      <w:r w:rsidR="00BC0D51" w:rsidRPr="00381A94">
        <w:t xml:space="preserve"> </w:t>
      </w:r>
      <w:r w:rsidRPr="00381A94">
        <w:t>площадку</w:t>
      </w:r>
      <w:r w:rsidR="00BC0D51" w:rsidRPr="00381A94">
        <w:t xml:space="preserve"> </w:t>
      </w:r>
      <w:r w:rsidRPr="00381A94">
        <w:t>вокруг</w:t>
      </w:r>
      <w:r w:rsidR="00BC0D51" w:rsidRPr="00381A94">
        <w:t xml:space="preserve"> </w:t>
      </w:r>
      <w:r w:rsidR="004C0DAF" w:rsidRPr="00381A94">
        <w:t>водозабора</w:t>
      </w:r>
      <w:r w:rsidR="00BC0D51" w:rsidRPr="00381A94">
        <w:t xml:space="preserve"> </w:t>
      </w:r>
      <w:r w:rsidRPr="00381A94">
        <w:t>радиусом</w:t>
      </w:r>
      <w:r w:rsidR="00BC0D51" w:rsidRPr="00381A94">
        <w:t xml:space="preserve"> </w:t>
      </w:r>
      <w:r w:rsidRPr="00381A94">
        <w:t>30-50</w:t>
      </w:r>
      <w:r w:rsidR="00AE629D" w:rsidRPr="00381A94">
        <w:t>метров</w:t>
      </w:r>
      <w:r w:rsidRPr="00381A94">
        <w:t>,</w:t>
      </w:r>
      <w:r w:rsidR="00BC0D51" w:rsidRPr="00381A94">
        <w:t xml:space="preserve"> </w:t>
      </w:r>
      <w:r w:rsidRPr="00381A94">
        <w:t>ограждаемую</w:t>
      </w:r>
      <w:r w:rsidR="00BC0D51" w:rsidRPr="00381A94">
        <w:t xml:space="preserve"> </w:t>
      </w:r>
      <w:r w:rsidRPr="00381A94">
        <w:t>забором</w:t>
      </w:r>
      <w:r w:rsidR="00BC0D51" w:rsidRPr="00381A94">
        <w:t xml:space="preserve"> </w:t>
      </w:r>
      <w:r w:rsidRPr="00381A94">
        <w:t>высотой</w:t>
      </w:r>
      <w:r w:rsidR="00BC0D51" w:rsidRPr="00381A94">
        <w:t xml:space="preserve"> </w:t>
      </w:r>
      <w:r w:rsidRPr="00381A94">
        <w:t>1,2</w:t>
      </w:r>
      <w:r w:rsidR="00AE629D" w:rsidRPr="00381A94">
        <w:t>метра</w:t>
      </w:r>
      <w:r w:rsidRPr="00381A94">
        <w:t>.</w:t>
      </w:r>
    </w:p>
    <w:p w:rsidR="008A5A7E" w:rsidRPr="00381A94" w:rsidRDefault="008A5A7E" w:rsidP="004E6C91">
      <w:pPr>
        <w:pStyle w:val="aff9"/>
      </w:pPr>
      <w:r w:rsidRPr="00381A94">
        <w:t>Территория</w:t>
      </w:r>
      <w:r w:rsidR="00BC0D51" w:rsidRPr="00381A94">
        <w:t xml:space="preserve"> </w:t>
      </w:r>
      <w:r w:rsidRPr="00381A94">
        <w:t>должна</w:t>
      </w:r>
      <w:r w:rsidR="00BC0D51" w:rsidRPr="00381A94">
        <w:t xml:space="preserve"> </w:t>
      </w:r>
      <w:r w:rsidRPr="00381A94">
        <w:t>быть</w:t>
      </w:r>
      <w:r w:rsidR="00BC0D51" w:rsidRPr="00381A94">
        <w:t xml:space="preserve"> </w:t>
      </w:r>
      <w:r w:rsidRPr="00381A94">
        <w:t>спланирована</w:t>
      </w:r>
      <w:r w:rsidR="00BC0D51" w:rsidRPr="00381A94">
        <w:t xml:space="preserve"> </w:t>
      </w:r>
      <w:r w:rsidRPr="00381A94">
        <w:t>и</w:t>
      </w:r>
      <w:r w:rsidR="00BC0D51" w:rsidRPr="00381A94">
        <w:t xml:space="preserve"> </w:t>
      </w:r>
      <w:r w:rsidRPr="00381A94">
        <w:t>озеленена.</w:t>
      </w:r>
    </w:p>
    <w:p w:rsidR="008A5A7E" w:rsidRPr="00381A94" w:rsidRDefault="008A5A7E" w:rsidP="004E6C91">
      <w:pPr>
        <w:pStyle w:val="aff9"/>
      </w:pPr>
      <w:r w:rsidRPr="00381A94">
        <w:t>На</w:t>
      </w:r>
      <w:r w:rsidR="00BC0D51" w:rsidRPr="00381A94">
        <w:t xml:space="preserve"> </w:t>
      </w:r>
      <w:r w:rsidRPr="00381A94">
        <w:t>территории</w:t>
      </w:r>
      <w:r w:rsidR="00BC0D51" w:rsidRPr="00381A94">
        <w:t xml:space="preserve"> </w:t>
      </w:r>
      <w:r w:rsidRPr="00381A94">
        <w:t>первого</w:t>
      </w:r>
      <w:r w:rsidR="00BC0D51" w:rsidRPr="00381A94">
        <w:t xml:space="preserve"> </w:t>
      </w:r>
      <w:r w:rsidRPr="00381A94">
        <w:t>пояса</w:t>
      </w:r>
      <w:r w:rsidR="00BC0D51" w:rsidRPr="00381A94">
        <w:t xml:space="preserve"> </w:t>
      </w:r>
      <w:r w:rsidRPr="00381A94">
        <w:t>запрещается:</w:t>
      </w:r>
      <w:r w:rsidR="00BC0D51" w:rsidRPr="00381A94">
        <w:t xml:space="preserve"> </w:t>
      </w:r>
    </w:p>
    <w:p w:rsidR="008A5A7E" w:rsidRPr="00381A94" w:rsidRDefault="008A5A7E" w:rsidP="008A11E3">
      <w:pPr>
        <w:pStyle w:val="aff9"/>
        <w:numPr>
          <w:ilvl w:val="0"/>
          <w:numId w:val="10"/>
        </w:numPr>
      </w:pPr>
      <w:r w:rsidRPr="00381A94">
        <w:t>проживание</w:t>
      </w:r>
      <w:r w:rsidR="00BC0D51" w:rsidRPr="00381A94">
        <w:t xml:space="preserve"> </w:t>
      </w:r>
      <w:r w:rsidRPr="00381A94">
        <w:t>людей;</w:t>
      </w:r>
    </w:p>
    <w:p w:rsidR="008A5A7E" w:rsidRPr="00381A94" w:rsidRDefault="008A5A7E" w:rsidP="008A11E3">
      <w:pPr>
        <w:pStyle w:val="aff9"/>
        <w:numPr>
          <w:ilvl w:val="0"/>
          <w:numId w:val="10"/>
        </w:numPr>
      </w:pPr>
      <w:r w:rsidRPr="00381A94">
        <w:t>содержание</w:t>
      </w:r>
      <w:r w:rsidR="00BC0D51" w:rsidRPr="00381A94">
        <w:t xml:space="preserve"> </w:t>
      </w:r>
      <w:r w:rsidRPr="00381A94">
        <w:t>и</w:t>
      </w:r>
      <w:r w:rsidR="00BC0D51" w:rsidRPr="00381A94">
        <w:t xml:space="preserve"> </w:t>
      </w:r>
      <w:r w:rsidRPr="00381A94">
        <w:t>выпас</w:t>
      </w:r>
      <w:r w:rsidR="00BC0D51" w:rsidRPr="00381A94">
        <w:t xml:space="preserve"> </w:t>
      </w:r>
      <w:r w:rsidRPr="00381A94">
        <w:t>скота</w:t>
      </w:r>
      <w:r w:rsidR="00BC0D51" w:rsidRPr="00381A94">
        <w:t xml:space="preserve"> </w:t>
      </w:r>
      <w:r w:rsidRPr="00381A94">
        <w:t>и</w:t>
      </w:r>
      <w:r w:rsidR="00BC0D51" w:rsidRPr="00381A94">
        <w:t xml:space="preserve"> </w:t>
      </w:r>
      <w:r w:rsidRPr="00381A94">
        <w:t>птиц;</w:t>
      </w:r>
    </w:p>
    <w:p w:rsidR="008A5A7E" w:rsidRPr="00381A94" w:rsidRDefault="008A5A7E" w:rsidP="008A11E3">
      <w:pPr>
        <w:pStyle w:val="aff9"/>
        <w:numPr>
          <w:ilvl w:val="0"/>
          <w:numId w:val="10"/>
        </w:numPr>
      </w:pPr>
      <w:r w:rsidRPr="00381A94">
        <w:t>строительство</w:t>
      </w:r>
      <w:r w:rsidR="00BC0D51" w:rsidRPr="00381A94">
        <w:t xml:space="preserve"> </w:t>
      </w:r>
      <w:r w:rsidRPr="00381A94">
        <w:t>зданий</w:t>
      </w:r>
      <w:r w:rsidR="00BC0D51" w:rsidRPr="00381A94">
        <w:t xml:space="preserve"> </w:t>
      </w:r>
      <w:r w:rsidRPr="00381A94">
        <w:t>и</w:t>
      </w:r>
      <w:r w:rsidR="00BC0D51" w:rsidRPr="00381A94">
        <w:t xml:space="preserve"> </w:t>
      </w:r>
      <w:r w:rsidRPr="00381A94">
        <w:t>сооружений,</w:t>
      </w:r>
      <w:r w:rsidR="00BC0D51" w:rsidRPr="00381A94">
        <w:t xml:space="preserve"> </w:t>
      </w:r>
      <w:r w:rsidRPr="00381A94">
        <w:t>не</w:t>
      </w:r>
      <w:r w:rsidR="00BC0D51" w:rsidRPr="00381A94">
        <w:t xml:space="preserve"> </w:t>
      </w:r>
      <w:r w:rsidRPr="00381A94">
        <w:t>имеющих</w:t>
      </w:r>
      <w:r w:rsidR="00BC0D51" w:rsidRPr="00381A94">
        <w:t xml:space="preserve"> </w:t>
      </w:r>
      <w:r w:rsidRPr="00381A94">
        <w:t>прямого</w:t>
      </w:r>
      <w:r w:rsidR="00BC0D51" w:rsidRPr="00381A94">
        <w:t xml:space="preserve"> </w:t>
      </w:r>
      <w:r w:rsidRPr="00381A94">
        <w:t>о</w:t>
      </w:r>
      <w:r w:rsidRPr="00381A94">
        <w:t>т</w:t>
      </w:r>
      <w:r w:rsidRPr="00381A94">
        <w:t>ношения</w:t>
      </w:r>
      <w:r w:rsidR="00BC0D51" w:rsidRPr="00381A94">
        <w:t xml:space="preserve"> </w:t>
      </w:r>
      <w:r w:rsidRPr="00381A94">
        <w:t>к</w:t>
      </w:r>
      <w:r w:rsidR="00BC0D51" w:rsidRPr="00381A94">
        <w:t xml:space="preserve"> </w:t>
      </w:r>
      <w:r w:rsidRPr="00381A94">
        <w:t>водопроводу.</w:t>
      </w:r>
    </w:p>
    <w:p w:rsidR="008A5A7E" w:rsidRPr="004E6C91" w:rsidRDefault="008A5A7E" w:rsidP="004E6C91">
      <w:pPr>
        <w:pStyle w:val="aff9"/>
        <w:rPr>
          <w:b/>
          <w:bCs/>
        </w:rPr>
      </w:pPr>
      <w:r w:rsidRPr="004E6C91">
        <w:rPr>
          <w:b/>
          <w:bCs/>
        </w:rPr>
        <w:t>На</w:t>
      </w:r>
      <w:r w:rsidR="00BC0D51" w:rsidRPr="004E6C91">
        <w:rPr>
          <w:b/>
          <w:bCs/>
        </w:rPr>
        <w:t xml:space="preserve"> </w:t>
      </w:r>
      <w:r w:rsidRPr="004E6C91">
        <w:rPr>
          <w:b/>
          <w:bCs/>
        </w:rPr>
        <w:t>водный</w:t>
      </w:r>
      <w:r w:rsidR="00BC0D51" w:rsidRPr="004E6C91">
        <w:rPr>
          <w:b/>
          <w:bCs/>
        </w:rPr>
        <w:t xml:space="preserve"> </w:t>
      </w:r>
      <w:r w:rsidRPr="004E6C91">
        <w:rPr>
          <w:b/>
          <w:bCs/>
        </w:rPr>
        <w:t>бассейн</w:t>
      </w:r>
      <w:r w:rsidR="00BC0D51" w:rsidRPr="004E6C91">
        <w:rPr>
          <w:b/>
          <w:bCs/>
        </w:rPr>
        <w:t xml:space="preserve"> </w:t>
      </w:r>
      <w:r w:rsidRPr="004E6C91">
        <w:rPr>
          <w:b/>
          <w:bCs/>
        </w:rPr>
        <w:t>предлагаемых</w:t>
      </w:r>
      <w:r w:rsidR="00BC0D51" w:rsidRPr="004E6C91">
        <w:rPr>
          <w:b/>
          <w:bCs/>
        </w:rPr>
        <w:t xml:space="preserve"> </w:t>
      </w:r>
      <w:r w:rsidRPr="004E6C91">
        <w:rPr>
          <w:b/>
          <w:bCs/>
        </w:rPr>
        <w:t>к</w:t>
      </w:r>
      <w:r w:rsidR="00BC0D51" w:rsidRPr="004E6C91">
        <w:rPr>
          <w:b/>
          <w:bCs/>
        </w:rPr>
        <w:t xml:space="preserve"> </w:t>
      </w:r>
      <w:r w:rsidRPr="004E6C91">
        <w:rPr>
          <w:b/>
          <w:bCs/>
        </w:rPr>
        <w:t>строительству</w:t>
      </w:r>
      <w:r w:rsidR="00BC0D51" w:rsidRPr="004E6C91">
        <w:rPr>
          <w:b/>
          <w:bCs/>
        </w:rPr>
        <w:t xml:space="preserve"> </w:t>
      </w:r>
      <w:r w:rsidRPr="004E6C91">
        <w:rPr>
          <w:b/>
          <w:bCs/>
        </w:rPr>
        <w:t>и</w:t>
      </w:r>
      <w:r w:rsidR="00BC0D51" w:rsidRPr="004E6C91">
        <w:rPr>
          <w:b/>
          <w:bCs/>
        </w:rPr>
        <w:t xml:space="preserve"> </w:t>
      </w:r>
      <w:r w:rsidRPr="004E6C91">
        <w:rPr>
          <w:b/>
          <w:bCs/>
        </w:rPr>
        <w:t>реконстру</w:t>
      </w:r>
      <w:r w:rsidRPr="004E6C91">
        <w:rPr>
          <w:b/>
          <w:bCs/>
        </w:rPr>
        <w:t>к</w:t>
      </w:r>
      <w:r w:rsidRPr="004E6C91">
        <w:rPr>
          <w:b/>
          <w:bCs/>
        </w:rPr>
        <w:t>ции</w:t>
      </w:r>
      <w:r w:rsidR="00BC0D51" w:rsidRPr="004E6C91">
        <w:rPr>
          <w:b/>
          <w:bCs/>
        </w:rPr>
        <w:t xml:space="preserve"> </w:t>
      </w:r>
      <w:r w:rsidRPr="004E6C91">
        <w:rPr>
          <w:b/>
          <w:bCs/>
        </w:rPr>
        <w:t>объектов</w:t>
      </w:r>
      <w:r w:rsidR="00BC0D51" w:rsidRPr="004E6C91">
        <w:rPr>
          <w:b/>
          <w:bCs/>
        </w:rPr>
        <w:t xml:space="preserve"> </w:t>
      </w:r>
      <w:r w:rsidRPr="004E6C91">
        <w:rPr>
          <w:b/>
          <w:bCs/>
        </w:rPr>
        <w:t>централизованных</w:t>
      </w:r>
      <w:r w:rsidR="00BC0D51" w:rsidRPr="004E6C91">
        <w:rPr>
          <w:b/>
          <w:bCs/>
        </w:rPr>
        <w:t xml:space="preserve"> </w:t>
      </w:r>
      <w:r w:rsidRPr="004E6C91">
        <w:rPr>
          <w:b/>
          <w:bCs/>
        </w:rPr>
        <w:t>систем</w:t>
      </w:r>
      <w:r w:rsidR="00BC0D51" w:rsidRPr="004E6C91">
        <w:rPr>
          <w:b/>
          <w:bCs/>
        </w:rPr>
        <w:t xml:space="preserve"> </w:t>
      </w:r>
      <w:r w:rsidRPr="004E6C91">
        <w:rPr>
          <w:b/>
          <w:bCs/>
        </w:rPr>
        <w:t>водоснабжения</w:t>
      </w:r>
      <w:r w:rsidR="00BC0D51" w:rsidRPr="004E6C91">
        <w:rPr>
          <w:b/>
          <w:bCs/>
        </w:rPr>
        <w:t xml:space="preserve"> </w:t>
      </w:r>
      <w:r w:rsidRPr="004E6C91">
        <w:rPr>
          <w:b/>
          <w:bCs/>
        </w:rPr>
        <w:t>при</w:t>
      </w:r>
      <w:r w:rsidR="00BC0D51" w:rsidRPr="004E6C91">
        <w:rPr>
          <w:b/>
          <w:bCs/>
        </w:rPr>
        <w:t xml:space="preserve"> </w:t>
      </w:r>
      <w:r w:rsidRPr="004E6C91">
        <w:rPr>
          <w:b/>
          <w:bCs/>
        </w:rPr>
        <w:t>сбросе</w:t>
      </w:r>
      <w:r w:rsidR="00BC0D51" w:rsidRPr="004E6C91">
        <w:rPr>
          <w:b/>
          <w:bCs/>
        </w:rPr>
        <w:t xml:space="preserve"> </w:t>
      </w:r>
      <w:r w:rsidRPr="004E6C91">
        <w:rPr>
          <w:b/>
          <w:bCs/>
        </w:rPr>
        <w:t>(ут</w:t>
      </w:r>
      <w:r w:rsidRPr="004E6C91">
        <w:rPr>
          <w:b/>
          <w:bCs/>
        </w:rPr>
        <w:t>и</w:t>
      </w:r>
      <w:r w:rsidRPr="004E6C91">
        <w:rPr>
          <w:b/>
          <w:bCs/>
        </w:rPr>
        <w:t>лизации)</w:t>
      </w:r>
      <w:r w:rsidR="00BC0D51" w:rsidRPr="004E6C91">
        <w:rPr>
          <w:b/>
          <w:bCs/>
        </w:rPr>
        <w:t xml:space="preserve"> </w:t>
      </w:r>
      <w:r w:rsidRPr="004E6C91">
        <w:rPr>
          <w:b/>
          <w:bCs/>
        </w:rPr>
        <w:t>промывных</w:t>
      </w:r>
      <w:r w:rsidR="00BC0D51" w:rsidRPr="004E6C91">
        <w:rPr>
          <w:b/>
          <w:bCs/>
        </w:rPr>
        <w:t xml:space="preserve"> </w:t>
      </w:r>
      <w:r w:rsidRPr="004E6C91">
        <w:rPr>
          <w:b/>
          <w:bCs/>
        </w:rPr>
        <w:t>вод</w:t>
      </w:r>
      <w:bookmarkStart w:id="87" w:name="ZAP25QI3BT"/>
      <w:bookmarkEnd w:id="87"/>
    </w:p>
    <w:p w:rsidR="007C3F4B" w:rsidRDefault="008A5A7E" w:rsidP="004E6C91">
      <w:pPr>
        <w:pStyle w:val="aff9"/>
      </w:pPr>
      <w:bookmarkStart w:id="88" w:name="_Toc360699428"/>
      <w:bookmarkStart w:id="89" w:name="_Toc360699814"/>
      <w:bookmarkStart w:id="90" w:name="_Toc360700200"/>
      <w:r w:rsidRPr="00381A94">
        <w:t>Технологический</w:t>
      </w:r>
      <w:r w:rsidR="00BC0D51" w:rsidRPr="00381A94">
        <w:t xml:space="preserve"> </w:t>
      </w:r>
      <w:r w:rsidRPr="00381A94">
        <w:t>процесс</w:t>
      </w:r>
      <w:r w:rsidR="00BC0D51" w:rsidRPr="00381A94">
        <w:t xml:space="preserve"> </w:t>
      </w:r>
      <w:r w:rsidRPr="00381A94">
        <w:t>забора</w:t>
      </w:r>
      <w:r w:rsidR="00BC0D51" w:rsidRPr="00381A94">
        <w:t xml:space="preserve"> </w:t>
      </w:r>
      <w:r w:rsidRPr="00381A94">
        <w:t>воды</w:t>
      </w:r>
      <w:r w:rsidR="00BC0D51" w:rsidRPr="00381A94">
        <w:t xml:space="preserve"> </w:t>
      </w:r>
      <w:r w:rsidRPr="00381A94">
        <w:t>и</w:t>
      </w:r>
      <w:r w:rsidR="00BC0D51" w:rsidRPr="00381A94">
        <w:t xml:space="preserve"> </w:t>
      </w:r>
      <w:r w:rsidRPr="00381A94">
        <w:t>транспортирования</w:t>
      </w:r>
      <w:r w:rsidR="00BC0D51" w:rsidRPr="00381A94">
        <w:t xml:space="preserve"> </w:t>
      </w:r>
      <w:r w:rsidRPr="00381A94">
        <w:t>её</w:t>
      </w:r>
      <w:r w:rsidR="00BC0D51" w:rsidRPr="00381A94">
        <w:t xml:space="preserve"> </w:t>
      </w:r>
      <w:r w:rsidRPr="00381A94">
        <w:t>в</w:t>
      </w:r>
      <w:r w:rsidR="00BC0D51" w:rsidRPr="00381A94">
        <w:t xml:space="preserve"> </w:t>
      </w:r>
      <w:r w:rsidRPr="00381A94">
        <w:t>в</w:t>
      </w:r>
      <w:r w:rsidRPr="00381A94">
        <w:t>о</w:t>
      </w:r>
      <w:r w:rsidRPr="00381A94">
        <w:t>допроводную</w:t>
      </w:r>
      <w:r w:rsidR="00BC0D51" w:rsidRPr="00381A94">
        <w:t xml:space="preserve"> </w:t>
      </w:r>
      <w:r w:rsidRPr="00381A94">
        <w:t>сеть</w:t>
      </w:r>
      <w:r w:rsidR="00BC0D51" w:rsidRPr="00381A94">
        <w:t xml:space="preserve"> </w:t>
      </w:r>
      <w:r w:rsidRPr="00381A94">
        <w:t>не</w:t>
      </w:r>
      <w:r w:rsidR="00BC0D51" w:rsidRPr="00381A94">
        <w:t xml:space="preserve"> </w:t>
      </w:r>
      <w:r w:rsidRPr="00381A94">
        <w:t>сопровождается</w:t>
      </w:r>
      <w:r w:rsidR="00BC0D51" w:rsidRPr="00381A94">
        <w:t xml:space="preserve"> </w:t>
      </w:r>
      <w:r w:rsidRPr="00381A94">
        <w:t>вредными</w:t>
      </w:r>
      <w:r w:rsidR="00BC0D51" w:rsidRPr="00381A94">
        <w:t xml:space="preserve"> </w:t>
      </w:r>
      <w:r w:rsidRPr="00381A94">
        <w:t>выбросами.</w:t>
      </w:r>
      <w:bookmarkStart w:id="91" w:name="_Toc360699430"/>
      <w:bookmarkStart w:id="92" w:name="_Toc360699816"/>
      <w:bookmarkStart w:id="93" w:name="_Toc360700202"/>
      <w:bookmarkEnd w:id="88"/>
      <w:bookmarkEnd w:id="89"/>
      <w:bookmarkEnd w:id="90"/>
      <w:r w:rsidR="00701835" w:rsidRPr="00381A94">
        <w:t xml:space="preserve"> </w:t>
      </w:r>
      <w:r w:rsidRPr="00381A94">
        <w:t>Эксплуатация</w:t>
      </w:r>
      <w:r w:rsidR="00BC0D51" w:rsidRPr="00381A94">
        <w:t xml:space="preserve"> </w:t>
      </w:r>
      <w:r w:rsidRPr="00381A94">
        <w:t>водопроводной</w:t>
      </w:r>
      <w:r w:rsidR="00BC0D51" w:rsidRPr="00381A94">
        <w:t xml:space="preserve"> </w:t>
      </w:r>
      <w:r w:rsidRPr="00381A94">
        <w:t>сети,</w:t>
      </w:r>
      <w:r w:rsidR="00BC0D51" w:rsidRPr="00381A94">
        <w:t xml:space="preserve"> </w:t>
      </w:r>
      <w:r w:rsidRPr="00381A94">
        <w:t>а</w:t>
      </w:r>
      <w:r w:rsidR="00BC0D51" w:rsidRPr="00381A94">
        <w:t xml:space="preserve"> </w:t>
      </w:r>
      <w:r w:rsidRPr="00381A94">
        <w:t>также</w:t>
      </w:r>
      <w:r w:rsidR="00BC0D51" w:rsidRPr="00381A94">
        <w:t xml:space="preserve"> </w:t>
      </w:r>
      <w:r w:rsidRPr="00381A94">
        <w:t>ее</w:t>
      </w:r>
      <w:r w:rsidR="00BC0D51" w:rsidRPr="00381A94">
        <w:t xml:space="preserve"> </w:t>
      </w:r>
      <w:r w:rsidRPr="00381A94">
        <w:t>строительство,</w:t>
      </w:r>
      <w:r w:rsidR="00BC0D51" w:rsidRPr="00381A94">
        <w:t xml:space="preserve"> </w:t>
      </w:r>
      <w:r w:rsidRPr="00381A94">
        <w:t>не</w:t>
      </w:r>
      <w:r w:rsidR="00BC0D51" w:rsidRPr="00381A94">
        <w:t xml:space="preserve"> </w:t>
      </w:r>
      <w:r w:rsidRPr="00381A94">
        <w:t>предусматривают</w:t>
      </w:r>
      <w:r w:rsidR="00BC0D51" w:rsidRPr="00381A94">
        <w:t xml:space="preserve"> </w:t>
      </w:r>
      <w:r w:rsidRPr="00381A94">
        <w:t>каких-либо</w:t>
      </w:r>
      <w:r w:rsidR="00BC0D51" w:rsidRPr="00381A94">
        <w:t xml:space="preserve"> </w:t>
      </w:r>
      <w:r w:rsidRPr="00381A94">
        <w:t>сбросов</w:t>
      </w:r>
      <w:r w:rsidR="00BC0D51" w:rsidRPr="00381A94">
        <w:t xml:space="preserve"> </w:t>
      </w:r>
      <w:r w:rsidRPr="00381A94">
        <w:t>вредных</w:t>
      </w:r>
      <w:r w:rsidR="00BC0D51" w:rsidRPr="00381A94">
        <w:t xml:space="preserve"> </w:t>
      </w:r>
      <w:r w:rsidRPr="00381A94">
        <w:t>веществ</w:t>
      </w:r>
      <w:r w:rsidR="00BC0D51" w:rsidRPr="00381A94">
        <w:t xml:space="preserve"> </w:t>
      </w:r>
      <w:r w:rsidRPr="00381A94">
        <w:t>в</w:t>
      </w:r>
      <w:r w:rsidR="00BC0D51" w:rsidRPr="00381A94">
        <w:t xml:space="preserve"> </w:t>
      </w:r>
      <w:r w:rsidRPr="00381A94">
        <w:t>водоемы</w:t>
      </w:r>
      <w:r w:rsidR="00BC0D51" w:rsidRPr="00381A94">
        <w:t xml:space="preserve"> </w:t>
      </w:r>
      <w:r w:rsidRPr="00381A94">
        <w:t>и</w:t>
      </w:r>
      <w:r w:rsidR="00BC0D51" w:rsidRPr="00381A94">
        <w:t xml:space="preserve"> </w:t>
      </w:r>
      <w:r w:rsidRPr="00381A94">
        <w:t>на</w:t>
      </w:r>
      <w:r w:rsidR="00BC0D51" w:rsidRPr="00381A94">
        <w:t xml:space="preserve"> </w:t>
      </w:r>
      <w:r w:rsidRPr="00381A94">
        <w:t>рельеф.</w:t>
      </w:r>
      <w:bookmarkStart w:id="94" w:name="_Toc360699432"/>
      <w:bookmarkStart w:id="95" w:name="_Toc360699818"/>
      <w:bookmarkStart w:id="96" w:name="_Toc360700204"/>
      <w:bookmarkEnd w:id="91"/>
      <w:bookmarkEnd w:id="92"/>
      <w:bookmarkEnd w:id="93"/>
      <w:r w:rsidR="00701835" w:rsidRPr="00381A94">
        <w:t xml:space="preserve"> </w:t>
      </w:r>
      <w:r w:rsidRPr="00381A94">
        <w:t>При</w:t>
      </w:r>
      <w:r w:rsidR="00BC0D51" w:rsidRPr="00381A94">
        <w:t xml:space="preserve"> </w:t>
      </w:r>
      <w:r w:rsidRPr="00381A94">
        <w:t>испытании</w:t>
      </w:r>
      <w:r w:rsidR="00BC0D51" w:rsidRPr="00381A94">
        <w:t xml:space="preserve"> </w:t>
      </w:r>
      <w:r w:rsidRPr="00381A94">
        <w:t>вод</w:t>
      </w:r>
      <w:r w:rsidRPr="00381A94">
        <w:t>о</w:t>
      </w:r>
      <w:r w:rsidRPr="00381A94">
        <w:t>проводной</w:t>
      </w:r>
      <w:r w:rsidR="00BC0D51" w:rsidRPr="00381A94">
        <w:t xml:space="preserve"> </w:t>
      </w:r>
      <w:r w:rsidRPr="00381A94">
        <w:t>сети</w:t>
      </w:r>
      <w:r w:rsidR="00BC0D51" w:rsidRPr="00381A94">
        <w:t xml:space="preserve"> </w:t>
      </w:r>
      <w:r w:rsidRPr="00381A94">
        <w:t>на</w:t>
      </w:r>
      <w:r w:rsidR="00BC0D51" w:rsidRPr="00381A94">
        <w:t xml:space="preserve"> </w:t>
      </w:r>
      <w:r w:rsidRPr="00381A94">
        <w:t>герметичность</w:t>
      </w:r>
      <w:r w:rsidR="00BC0D51" w:rsidRPr="00381A94">
        <w:t xml:space="preserve"> </w:t>
      </w:r>
      <w:r w:rsidRPr="00381A94">
        <w:t>используется</w:t>
      </w:r>
      <w:r w:rsidR="00BC0D51" w:rsidRPr="00381A94">
        <w:t xml:space="preserve"> </w:t>
      </w:r>
      <w:r w:rsidRPr="00381A94">
        <w:t>сетевая</w:t>
      </w:r>
      <w:r w:rsidR="00BC0D51" w:rsidRPr="00381A94">
        <w:t xml:space="preserve"> </w:t>
      </w:r>
      <w:r w:rsidRPr="00381A94">
        <w:t>вода.</w:t>
      </w:r>
      <w:r w:rsidR="00BC0D51" w:rsidRPr="00381A94">
        <w:t xml:space="preserve"> </w:t>
      </w:r>
      <w:r w:rsidRPr="00381A94">
        <w:t>Слив</w:t>
      </w:r>
      <w:r w:rsidR="00BC0D51" w:rsidRPr="00381A94">
        <w:t xml:space="preserve"> </w:t>
      </w:r>
      <w:r w:rsidRPr="00381A94">
        <w:t>воды</w:t>
      </w:r>
      <w:r w:rsidR="00BC0D51" w:rsidRPr="00381A94">
        <w:t xml:space="preserve"> </w:t>
      </w:r>
      <w:r w:rsidRPr="00381A94">
        <w:t>из</w:t>
      </w:r>
      <w:r w:rsidR="00BC0D51" w:rsidRPr="00381A94">
        <w:t xml:space="preserve"> </w:t>
      </w:r>
      <w:r w:rsidRPr="00381A94">
        <w:t>трубопроводов</w:t>
      </w:r>
      <w:r w:rsidR="00BC0D51" w:rsidRPr="00381A94">
        <w:t xml:space="preserve"> </w:t>
      </w:r>
      <w:r w:rsidRPr="00381A94">
        <w:t>после</w:t>
      </w:r>
      <w:r w:rsidR="00BC0D51" w:rsidRPr="00381A94">
        <w:t xml:space="preserve"> </w:t>
      </w:r>
      <w:r w:rsidRPr="00381A94">
        <w:t>испытания</w:t>
      </w:r>
      <w:r w:rsidR="00BC0D51" w:rsidRPr="00381A94">
        <w:t xml:space="preserve"> </w:t>
      </w:r>
      <w:r w:rsidRPr="00381A94">
        <w:t>и</w:t>
      </w:r>
      <w:r w:rsidR="00BC0D51" w:rsidRPr="00381A94">
        <w:t xml:space="preserve"> </w:t>
      </w:r>
      <w:r w:rsidRPr="00381A94">
        <w:t>промывки</w:t>
      </w:r>
      <w:r w:rsidR="00BC0D51" w:rsidRPr="00381A94">
        <w:t xml:space="preserve"> </w:t>
      </w:r>
      <w:r w:rsidRPr="00381A94">
        <w:t>производится</w:t>
      </w:r>
      <w:r w:rsidR="00BC0D51" w:rsidRPr="00381A94">
        <w:t xml:space="preserve"> </w:t>
      </w:r>
      <w:r w:rsidRPr="00381A94">
        <w:t>в</w:t>
      </w:r>
      <w:r w:rsidR="00BC0D51" w:rsidRPr="00381A94">
        <w:t xml:space="preserve"> </w:t>
      </w:r>
      <w:r w:rsidRPr="00381A94">
        <w:t>накопительные</w:t>
      </w:r>
      <w:r w:rsidR="00BC0D51" w:rsidRPr="00381A94">
        <w:t xml:space="preserve"> </w:t>
      </w:r>
      <w:r w:rsidRPr="00381A94">
        <w:t>резервуары.</w:t>
      </w:r>
      <w:bookmarkStart w:id="97" w:name="_Toc360699433"/>
      <w:bookmarkStart w:id="98" w:name="_Toc360699819"/>
      <w:bookmarkStart w:id="99" w:name="_Toc360700205"/>
      <w:bookmarkEnd w:id="94"/>
      <w:bookmarkEnd w:id="95"/>
      <w:bookmarkEnd w:id="96"/>
    </w:p>
    <w:p w:rsidR="00242F62" w:rsidRDefault="008A5A7E" w:rsidP="004E6C91">
      <w:pPr>
        <w:pStyle w:val="aff9"/>
      </w:pPr>
      <w:r w:rsidRPr="00381A94">
        <w:t>Негативное</w:t>
      </w:r>
      <w:r w:rsidR="00BC0D51" w:rsidRPr="00381A94">
        <w:t xml:space="preserve"> </w:t>
      </w:r>
      <w:r w:rsidRPr="00381A94">
        <w:t>воздействие</w:t>
      </w:r>
      <w:r w:rsidR="00BC0D51" w:rsidRPr="00381A94">
        <w:t xml:space="preserve"> </w:t>
      </w:r>
      <w:r w:rsidRPr="00381A94">
        <w:t>на</w:t>
      </w:r>
      <w:r w:rsidR="00BC0D51" w:rsidRPr="00381A94">
        <w:t xml:space="preserve"> </w:t>
      </w:r>
      <w:r w:rsidRPr="00381A94">
        <w:t>состояние</w:t>
      </w:r>
      <w:r w:rsidR="00BC0D51" w:rsidRPr="00381A94">
        <w:t xml:space="preserve"> </w:t>
      </w:r>
      <w:r w:rsidRPr="00381A94">
        <w:t>подземных</w:t>
      </w:r>
      <w:r w:rsidR="00BC0D51" w:rsidRPr="00381A94">
        <w:t xml:space="preserve"> </w:t>
      </w:r>
      <w:r w:rsidRPr="00381A94">
        <w:t>вод</w:t>
      </w:r>
      <w:r w:rsidR="00BC0D51" w:rsidRPr="00381A94">
        <w:t xml:space="preserve"> </w:t>
      </w:r>
      <w:r w:rsidRPr="00381A94">
        <w:t>будет</w:t>
      </w:r>
      <w:r w:rsidR="00BC0D51" w:rsidRPr="00381A94">
        <w:t xml:space="preserve"> </w:t>
      </w:r>
      <w:r w:rsidRPr="00381A94">
        <w:t>набл</w:t>
      </w:r>
      <w:r w:rsidRPr="00381A94">
        <w:t>ю</w:t>
      </w:r>
      <w:r w:rsidRPr="00381A94">
        <w:t>даться</w:t>
      </w:r>
      <w:r w:rsidR="00BC0D51" w:rsidRPr="00381A94">
        <w:t xml:space="preserve"> </w:t>
      </w:r>
      <w:r w:rsidRPr="00381A94">
        <w:t>только</w:t>
      </w:r>
      <w:r w:rsidR="00BC0D51" w:rsidRPr="00381A94">
        <w:t xml:space="preserve"> </w:t>
      </w:r>
      <w:r w:rsidRPr="00381A94">
        <w:t>в</w:t>
      </w:r>
      <w:r w:rsidR="00BC0D51" w:rsidRPr="00381A94">
        <w:t xml:space="preserve"> </w:t>
      </w:r>
      <w:r w:rsidRPr="00381A94">
        <w:t>период</w:t>
      </w:r>
      <w:r w:rsidR="00BC0D51" w:rsidRPr="00381A94">
        <w:t xml:space="preserve"> </w:t>
      </w:r>
      <w:r w:rsidRPr="00381A94">
        <w:t>строительства,</w:t>
      </w:r>
      <w:r w:rsidR="00BC0D51" w:rsidRPr="00381A94">
        <w:t xml:space="preserve"> </w:t>
      </w:r>
      <w:r w:rsidRPr="00381A94">
        <w:t>носить</w:t>
      </w:r>
      <w:r w:rsidR="00BC0D51" w:rsidRPr="00381A94">
        <w:t xml:space="preserve"> </w:t>
      </w:r>
      <w:r w:rsidRPr="00381A94">
        <w:t>временный</w:t>
      </w:r>
      <w:r w:rsidR="00BC0D51" w:rsidRPr="00381A94">
        <w:t xml:space="preserve"> </w:t>
      </w:r>
      <w:r w:rsidRPr="00381A94">
        <w:t>характер</w:t>
      </w:r>
      <w:r w:rsidR="00BC0D51" w:rsidRPr="00381A94">
        <w:t xml:space="preserve"> </w:t>
      </w:r>
      <w:r w:rsidRPr="00381A94">
        <w:t>и</w:t>
      </w:r>
      <w:r w:rsidR="00BC0D51" w:rsidRPr="00381A94">
        <w:t xml:space="preserve"> </w:t>
      </w:r>
      <w:r w:rsidRPr="00381A94">
        <w:t>не</w:t>
      </w:r>
      <w:r w:rsidR="00BC0D51" w:rsidRPr="00381A94">
        <w:t xml:space="preserve"> </w:t>
      </w:r>
      <w:r w:rsidRPr="00381A94">
        <w:t>ок</w:t>
      </w:r>
      <w:r w:rsidRPr="00381A94">
        <w:t>а</w:t>
      </w:r>
      <w:r w:rsidRPr="00381A94">
        <w:t>жет</w:t>
      </w:r>
      <w:r w:rsidR="00BC0D51" w:rsidRPr="00381A94">
        <w:t xml:space="preserve"> </w:t>
      </w:r>
      <w:r w:rsidRPr="00381A94">
        <w:t>существенного</w:t>
      </w:r>
      <w:r w:rsidR="00BC0D51" w:rsidRPr="00381A94">
        <w:t xml:space="preserve"> </w:t>
      </w:r>
      <w:r w:rsidRPr="00381A94">
        <w:t>влияния</w:t>
      </w:r>
      <w:r w:rsidR="00BC0D51" w:rsidRPr="00381A94">
        <w:t xml:space="preserve"> </w:t>
      </w:r>
      <w:r w:rsidRPr="00381A94">
        <w:t>на</w:t>
      </w:r>
      <w:r w:rsidR="00BC0D51" w:rsidRPr="00381A94">
        <w:t xml:space="preserve"> </w:t>
      </w:r>
      <w:r w:rsidRPr="00381A94">
        <w:t>состояние</w:t>
      </w:r>
      <w:r w:rsidR="00BC0D51" w:rsidRPr="00381A94">
        <w:t xml:space="preserve"> </w:t>
      </w:r>
      <w:r w:rsidRPr="00381A94">
        <w:t>окружающей</w:t>
      </w:r>
      <w:r w:rsidR="00BC0D51" w:rsidRPr="00381A94">
        <w:t xml:space="preserve"> </w:t>
      </w:r>
      <w:r w:rsidRPr="00381A94">
        <w:t>среды.</w:t>
      </w:r>
      <w:bookmarkEnd w:id="97"/>
      <w:bookmarkEnd w:id="98"/>
      <w:bookmarkEnd w:id="99"/>
    </w:p>
    <w:p w:rsidR="008A5A7E" w:rsidRPr="00381A94" w:rsidRDefault="008A5A7E" w:rsidP="004E6C91">
      <w:pPr>
        <w:pStyle w:val="aff9"/>
      </w:pPr>
      <w:r w:rsidRPr="004E6C91">
        <w:rPr>
          <w:b/>
          <w:bCs/>
        </w:rPr>
        <w:t>Предлагаемые</w:t>
      </w:r>
      <w:r w:rsidR="00BC0D51" w:rsidRPr="004E6C91">
        <w:rPr>
          <w:b/>
          <w:bCs/>
        </w:rPr>
        <w:t xml:space="preserve"> </w:t>
      </w:r>
      <w:r w:rsidRPr="004E6C91">
        <w:rPr>
          <w:b/>
          <w:bCs/>
        </w:rPr>
        <w:t>к</w:t>
      </w:r>
      <w:r w:rsidR="00BC0D51" w:rsidRPr="004E6C91">
        <w:rPr>
          <w:b/>
          <w:bCs/>
        </w:rPr>
        <w:t xml:space="preserve"> </w:t>
      </w:r>
      <w:r w:rsidRPr="004E6C91">
        <w:rPr>
          <w:b/>
          <w:bCs/>
        </w:rPr>
        <w:t>новому</w:t>
      </w:r>
      <w:r w:rsidR="00BC0D51" w:rsidRPr="004E6C91">
        <w:rPr>
          <w:b/>
          <w:bCs/>
        </w:rPr>
        <w:t xml:space="preserve"> </w:t>
      </w:r>
      <w:r w:rsidRPr="004E6C91">
        <w:rPr>
          <w:b/>
          <w:bCs/>
        </w:rPr>
        <w:t>строительству</w:t>
      </w:r>
      <w:r w:rsidR="00BC0D51" w:rsidRPr="004E6C91">
        <w:rPr>
          <w:b/>
          <w:bCs/>
        </w:rPr>
        <w:t xml:space="preserve"> </w:t>
      </w:r>
      <w:r w:rsidRPr="004E6C91">
        <w:rPr>
          <w:b/>
          <w:bCs/>
        </w:rPr>
        <w:t>и</w:t>
      </w:r>
      <w:r w:rsidR="00BC0D51" w:rsidRPr="004E6C91">
        <w:rPr>
          <w:b/>
          <w:bCs/>
        </w:rPr>
        <w:t xml:space="preserve"> </w:t>
      </w:r>
      <w:r w:rsidRPr="004E6C91">
        <w:rPr>
          <w:b/>
          <w:bCs/>
        </w:rPr>
        <w:t>реконструкции</w:t>
      </w:r>
      <w:r w:rsidR="00BC0D51" w:rsidRPr="004E6C91">
        <w:rPr>
          <w:b/>
          <w:bCs/>
        </w:rPr>
        <w:t xml:space="preserve"> </w:t>
      </w:r>
      <w:r w:rsidRPr="004E6C91">
        <w:rPr>
          <w:b/>
          <w:bCs/>
        </w:rPr>
        <w:t>объекты</w:t>
      </w:r>
      <w:r w:rsidR="00BC0D51" w:rsidRPr="004E6C91">
        <w:rPr>
          <w:b/>
          <w:bCs/>
        </w:rPr>
        <w:t xml:space="preserve"> </w:t>
      </w:r>
      <w:r w:rsidRPr="004E6C91">
        <w:rPr>
          <w:b/>
          <w:bCs/>
        </w:rPr>
        <w:t>централизованной</w:t>
      </w:r>
      <w:r w:rsidR="00BC0D51" w:rsidRPr="004E6C91">
        <w:rPr>
          <w:b/>
          <w:bCs/>
        </w:rPr>
        <w:t xml:space="preserve"> </w:t>
      </w:r>
      <w:r w:rsidRPr="004E6C91">
        <w:rPr>
          <w:b/>
          <w:bCs/>
        </w:rPr>
        <w:t>системы</w:t>
      </w:r>
      <w:r w:rsidR="00BC0D51" w:rsidRPr="004E6C91">
        <w:rPr>
          <w:b/>
          <w:bCs/>
        </w:rPr>
        <w:t xml:space="preserve"> </w:t>
      </w:r>
      <w:r w:rsidRPr="004E6C91">
        <w:rPr>
          <w:b/>
          <w:bCs/>
        </w:rPr>
        <w:t>водоснабжения</w:t>
      </w:r>
      <w:r w:rsidR="00BC0D51" w:rsidRPr="004E6C91">
        <w:rPr>
          <w:b/>
          <w:bCs/>
        </w:rPr>
        <w:t xml:space="preserve"> </w:t>
      </w:r>
      <w:r w:rsidRPr="004E6C91">
        <w:rPr>
          <w:b/>
          <w:bCs/>
        </w:rPr>
        <w:t>не</w:t>
      </w:r>
      <w:r w:rsidR="00BC0D51" w:rsidRPr="004E6C91">
        <w:rPr>
          <w:b/>
          <w:bCs/>
        </w:rPr>
        <w:t xml:space="preserve"> </w:t>
      </w:r>
      <w:r w:rsidRPr="004E6C91">
        <w:rPr>
          <w:b/>
          <w:bCs/>
        </w:rPr>
        <w:t>оказывают</w:t>
      </w:r>
      <w:r w:rsidR="00BC0D51" w:rsidRPr="004E6C91">
        <w:rPr>
          <w:b/>
          <w:bCs/>
        </w:rPr>
        <w:t xml:space="preserve"> </w:t>
      </w:r>
      <w:r w:rsidRPr="004E6C91">
        <w:rPr>
          <w:b/>
          <w:bCs/>
        </w:rPr>
        <w:t>вредного</w:t>
      </w:r>
      <w:r w:rsidR="00BC0D51" w:rsidRPr="004E6C91">
        <w:rPr>
          <w:b/>
          <w:bCs/>
        </w:rPr>
        <w:t xml:space="preserve"> </w:t>
      </w:r>
      <w:r w:rsidRPr="004E6C91">
        <w:rPr>
          <w:b/>
          <w:bCs/>
        </w:rPr>
        <w:t>во</w:t>
      </w:r>
      <w:r w:rsidRPr="004E6C91">
        <w:rPr>
          <w:b/>
          <w:bCs/>
        </w:rPr>
        <w:t>з</w:t>
      </w:r>
      <w:r w:rsidRPr="004E6C91">
        <w:rPr>
          <w:b/>
          <w:bCs/>
        </w:rPr>
        <w:t>действия</w:t>
      </w:r>
      <w:r w:rsidR="00BC0D51" w:rsidRPr="004E6C91">
        <w:rPr>
          <w:b/>
          <w:bCs/>
        </w:rPr>
        <w:t xml:space="preserve"> </w:t>
      </w:r>
      <w:r w:rsidRPr="004E6C91">
        <w:rPr>
          <w:b/>
          <w:bCs/>
        </w:rPr>
        <w:t>на</w:t>
      </w:r>
      <w:r w:rsidR="00BC0D51" w:rsidRPr="004E6C91">
        <w:rPr>
          <w:b/>
          <w:bCs/>
        </w:rPr>
        <w:t xml:space="preserve"> </w:t>
      </w:r>
      <w:r w:rsidRPr="004E6C91">
        <w:rPr>
          <w:b/>
          <w:bCs/>
        </w:rPr>
        <w:t>водный</w:t>
      </w:r>
      <w:r w:rsidR="00BC0D51" w:rsidRPr="004E6C91">
        <w:rPr>
          <w:b/>
          <w:bCs/>
        </w:rPr>
        <w:t xml:space="preserve"> </w:t>
      </w:r>
      <w:r w:rsidRPr="004E6C91">
        <w:rPr>
          <w:b/>
          <w:bCs/>
        </w:rPr>
        <w:t>бассейн</w:t>
      </w:r>
      <w:r w:rsidR="00BC0D51" w:rsidRPr="004E6C91">
        <w:rPr>
          <w:b/>
          <w:bCs/>
        </w:rPr>
        <w:t xml:space="preserve"> </w:t>
      </w:r>
      <w:r w:rsidRPr="004E6C91">
        <w:rPr>
          <w:b/>
          <w:bCs/>
        </w:rPr>
        <w:t>территории</w:t>
      </w:r>
      <w:r w:rsidR="00BC0D51" w:rsidRPr="004E6C91">
        <w:rPr>
          <w:b/>
          <w:bCs/>
        </w:rPr>
        <w:t xml:space="preserve"> </w:t>
      </w:r>
      <w:r w:rsidR="00F43E83" w:rsidRPr="004E6C91">
        <w:rPr>
          <w:b/>
          <w:bCs/>
        </w:rPr>
        <w:t>муниципального образования</w:t>
      </w:r>
    </w:p>
    <w:p w:rsidR="008A5A7E" w:rsidRPr="004E6C91" w:rsidRDefault="008A5A7E" w:rsidP="004E6C91">
      <w:pPr>
        <w:pStyle w:val="aff9"/>
      </w:pPr>
      <w:bookmarkStart w:id="100" w:name="XA00MDO2NS"/>
      <w:bookmarkStart w:id="101" w:name="ZAP2B943DE"/>
      <w:bookmarkStart w:id="102" w:name="bssPhr127"/>
      <w:bookmarkEnd w:id="100"/>
      <w:bookmarkEnd w:id="101"/>
      <w:bookmarkEnd w:id="102"/>
      <w:r w:rsidRPr="004E6C91">
        <w:t>На</w:t>
      </w:r>
      <w:r w:rsidR="00BC0D51" w:rsidRPr="004E6C91">
        <w:t xml:space="preserve"> </w:t>
      </w:r>
      <w:r w:rsidRPr="004E6C91">
        <w:t>окружающую</w:t>
      </w:r>
      <w:r w:rsidR="00BC0D51" w:rsidRPr="004E6C91">
        <w:t xml:space="preserve"> </w:t>
      </w:r>
      <w:r w:rsidRPr="004E6C91">
        <w:t>среду</w:t>
      </w:r>
      <w:r w:rsidR="00BC0D51" w:rsidRPr="004E6C91">
        <w:t xml:space="preserve"> </w:t>
      </w:r>
      <w:r w:rsidRPr="004E6C91">
        <w:t>при</w:t>
      </w:r>
      <w:r w:rsidR="00BC0D51" w:rsidRPr="004E6C91">
        <w:t xml:space="preserve"> </w:t>
      </w:r>
      <w:r w:rsidRPr="004E6C91">
        <w:t>реализации</w:t>
      </w:r>
      <w:r w:rsidR="00BC0D51" w:rsidRPr="004E6C91">
        <w:t xml:space="preserve"> </w:t>
      </w:r>
      <w:r w:rsidRPr="004E6C91">
        <w:t>мероприятий</w:t>
      </w:r>
      <w:r w:rsidR="00BC0D51" w:rsidRPr="004E6C91">
        <w:t xml:space="preserve"> </w:t>
      </w:r>
      <w:r w:rsidRPr="004E6C91">
        <w:t>по</w:t>
      </w:r>
      <w:r w:rsidR="00BC0D51" w:rsidRPr="004E6C91">
        <w:t xml:space="preserve"> </w:t>
      </w:r>
      <w:r w:rsidRPr="004E6C91">
        <w:t>снабжению</w:t>
      </w:r>
      <w:r w:rsidR="00BC0D51" w:rsidRPr="004E6C91">
        <w:t xml:space="preserve"> </w:t>
      </w:r>
      <w:r w:rsidRPr="004E6C91">
        <w:t>и</w:t>
      </w:r>
      <w:r w:rsidR="00BC0D51" w:rsidRPr="004E6C91">
        <w:t xml:space="preserve"> </w:t>
      </w:r>
      <w:r w:rsidRPr="004E6C91">
        <w:t>хранению</w:t>
      </w:r>
      <w:r w:rsidR="00BC0D51" w:rsidRPr="004E6C91">
        <w:t xml:space="preserve"> </w:t>
      </w:r>
      <w:r w:rsidRPr="004E6C91">
        <w:t>химических</w:t>
      </w:r>
      <w:r w:rsidR="00BC0D51" w:rsidRPr="004E6C91">
        <w:t xml:space="preserve"> </w:t>
      </w:r>
      <w:r w:rsidRPr="004E6C91">
        <w:t>реагентов,</w:t>
      </w:r>
      <w:r w:rsidR="00BC0D51" w:rsidRPr="004E6C91">
        <w:t xml:space="preserve"> </w:t>
      </w:r>
      <w:r w:rsidRPr="004E6C91">
        <w:t>используемых</w:t>
      </w:r>
      <w:r w:rsidR="00BC0D51" w:rsidRPr="004E6C91">
        <w:t xml:space="preserve"> </w:t>
      </w:r>
      <w:r w:rsidRPr="004E6C91">
        <w:t>в</w:t>
      </w:r>
      <w:r w:rsidR="00BC0D51" w:rsidRPr="004E6C91">
        <w:t xml:space="preserve"> </w:t>
      </w:r>
      <w:r w:rsidRPr="004E6C91">
        <w:t>водоподготовке</w:t>
      </w:r>
      <w:r w:rsidR="00BC0D51" w:rsidRPr="004E6C91">
        <w:t xml:space="preserve"> </w:t>
      </w:r>
      <w:r w:rsidRPr="004E6C91">
        <w:t>(хлор</w:t>
      </w:r>
      <w:r w:rsidR="00BC0D51" w:rsidRPr="004E6C91">
        <w:t xml:space="preserve"> </w:t>
      </w:r>
      <w:r w:rsidRPr="004E6C91">
        <w:t>и</w:t>
      </w:r>
      <w:r w:rsidR="00BC0D51" w:rsidRPr="004E6C91">
        <w:t xml:space="preserve"> </w:t>
      </w:r>
      <w:r w:rsidRPr="004E6C91">
        <w:t>др.)</w:t>
      </w:r>
      <w:bookmarkStart w:id="103" w:name="ZAP24TM3JH"/>
      <w:bookmarkEnd w:id="103"/>
    </w:p>
    <w:p w:rsidR="008A5A7E" w:rsidRPr="00B119F2" w:rsidRDefault="008A5A7E" w:rsidP="004E6C91">
      <w:pPr>
        <w:pStyle w:val="aff9"/>
      </w:pPr>
      <w:r w:rsidRPr="00381A94">
        <w:t>Использование</w:t>
      </w:r>
      <w:r w:rsidR="00BC0D51" w:rsidRPr="00381A94">
        <w:t xml:space="preserve"> </w:t>
      </w:r>
      <w:r w:rsidRPr="00381A94">
        <w:t>хлора</w:t>
      </w:r>
      <w:r w:rsidR="00BC0D51" w:rsidRPr="00381A94">
        <w:t xml:space="preserve"> </w:t>
      </w:r>
      <w:r w:rsidRPr="00381A94">
        <w:t>при</w:t>
      </w:r>
      <w:r w:rsidR="00BC0D51" w:rsidRPr="00381A94">
        <w:t xml:space="preserve"> </w:t>
      </w:r>
      <w:r w:rsidRPr="00381A94">
        <w:t>дезинфекции</w:t>
      </w:r>
      <w:r w:rsidR="00BC0D51" w:rsidRPr="00381A94">
        <w:t xml:space="preserve"> </w:t>
      </w:r>
      <w:r w:rsidRPr="00381A94">
        <w:t>трубопроводов</w:t>
      </w:r>
      <w:r w:rsidR="00BC0D51" w:rsidRPr="00381A94">
        <w:t xml:space="preserve"> </w:t>
      </w:r>
      <w:r w:rsidRPr="00381A94">
        <w:t>не</w:t>
      </w:r>
      <w:r w:rsidR="00BC0D51" w:rsidRPr="00381A94">
        <w:t xml:space="preserve"> </w:t>
      </w:r>
      <w:r w:rsidRPr="00381A94">
        <w:t>произв</w:t>
      </w:r>
      <w:r w:rsidRPr="00381A94">
        <w:t>о</w:t>
      </w:r>
      <w:r w:rsidRPr="00381A94">
        <w:t>дится.</w:t>
      </w:r>
      <w:r w:rsidR="00BC0D51" w:rsidRPr="00381A94">
        <w:t xml:space="preserve"> </w:t>
      </w:r>
      <w:r w:rsidRPr="00B119F2">
        <w:t>Поэтому</w:t>
      </w:r>
      <w:r w:rsidR="00BC0D51" w:rsidRPr="00B119F2">
        <w:t xml:space="preserve"> </w:t>
      </w:r>
      <w:r w:rsidRPr="00B119F2">
        <w:t>разработка</w:t>
      </w:r>
      <w:r w:rsidR="00BC0D51" w:rsidRPr="00B119F2">
        <w:t xml:space="preserve"> </w:t>
      </w:r>
      <w:r w:rsidRPr="00B119F2">
        <w:t>специальных</w:t>
      </w:r>
      <w:r w:rsidR="00BC0D51" w:rsidRPr="00B119F2">
        <w:t xml:space="preserve"> </w:t>
      </w:r>
      <w:r w:rsidRPr="00B119F2">
        <w:t>мер</w:t>
      </w:r>
      <w:r w:rsidR="00BC0D51" w:rsidRPr="00B119F2">
        <w:t xml:space="preserve"> </w:t>
      </w:r>
      <w:r w:rsidRPr="00B119F2">
        <w:t>по</w:t>
      </w:r>
      <w:r w:rsidR="00BC0D51" w:rsidRPr="00B119F2">
        <w:t xml:space="preserve"> </w:t>
      </w:r>
      <w:r w:rsidRPr="00B119F2">
        <w:t>предотвращению</w:t>
      </w:r>
      <w:r w:rsidR="00BC0D51" w:rsidRPr="00B119F2">
        <w:t xml:space="preserve"> </w:t>
      </w:r>
      <w:r w:rsidRPr="00B119F2">
        <w:t>вредного</w:t>
      </w:r>
      <w:r w:rsidR="00BC0D51" w:rsidRPr="00B119F2">
        <w:t xml:space="preserve"> </w:t>
      </w:r>
      <w:r w:rsidRPr="00B119F2">
        <w:t>воздействия</w:t>
      </w:r>
      <w:r w:rsidR="00BC0D51" w:rsidRPr="00B119F2">
        <w:t xml:space="preserve"> </w:t>
      </w:r>
      <w:r w:rsidRPr="00B119F2">
        <w:t>на</w:t>
      </w:r>
      <w:r w:rsidR="00BC0D51" w:rsidRPr="00B119F2">
        <w:t xml:space="preserve"> </w:t>
      </w:r>
      <w:r w:rsidRPr="00B119F2">
        <w:t>окружающую</w:t>
      </w:r>
      <w:r w:rsidR="00BC0D51" w:rsidRPr="00B119F2">
        <w:t xml:space="preserve"> </w:t>
      </w:r>
      <w:r w:rsidRPr="00B119F2">
        <w:t>среду</w:t>
      </w:r>
      <w:r w:rsidR="00BC0D51" w:rsidRPr="00B119F2">
        <w:t xml:space="preserve"> </w:t>
      </w:r>
      <w:r w:rsidRPr="00B119F2">
        <w:t>при</w:t>
      </w:r>
      <w:r w:rsidR="00BC0D51" w:rsidRPr="00B119F2">
        <w:t xml:space="preserve"> </w:t>
      </w:r>
      <w:r w:rsidRPr="00B119F2">
        <w:t>реализации</w:t>
      </w:r>
      <w:r w:rsidR="00BC0D51" w:rsidRPr="00B119F2">
        <w:t xml:space="preserve"> </w:t>
      </w:r>
      <w:r w:rsidRPr="00B119F2">
        <w:t>мероприятий</w:t>
      </w:r>
      <w:r w:rsidR="00BC0D51" w:rsidRPr="00B119F2">
        <w:t xml:space="preserve"> </w:t>
      </w:r>
      <w:r w:rsidRPr="00B119F2">
        <w:t>по</w:t>
      </w:r>
      <w:r w:rsidR="00BC0D51" w:rsidRPr="00B119F2">
        <w:t xml:space="preserve"> </w:t>
      </w:r>
      <w:r w:rsidRPr="00B119F2">
        <w:t>снабж</w:t>
      </w:r>
      <w:r w:rsidRPr="00B119F2">
        <w:t>е</w:t>
      </w:r>
      <w:r w:rsidRPr="00B119F2">
        <w:t>нию</w:t>
      </w:r>
      <w:r w:rsidR="00BC0D51" w:rsidRPr="00B119F2">
        <w:t xml:space="preserve"> </w:t>
      </w:r>
      <w:r w:rsidRPr="00B119F2">
        <w:t>и</w:t>
      </w:r>
      <w:r w:rsidR="00BC0D51" w:rsidRPr="00B119F2">
        <w:t xml:space="preserve"> </w:t>
      </w:r>
      <w:r w:rsidRPr="00B119F2">
        <w:t>хранению</w:t>
      </w:r>
      <w:r w:rsidR="00BC0D51" w:rsidRPr="00B119F2">
        <w:t xml:space="preserve"> </w:t>
      </w:r>
      <w:r w:rsidRPr="00B119F2">
        <w:t>химических</w:t>
      </w:r>
      <w:r w:rsidR="00BC0D51" w:rsidRPr="00B119F2">
        <w:t xml:space="preserve"> </w:t>
      </w:r>
      <w:r w:rsidRPr="00B119F2">
        <w:t>реагентов</w:t>
      </w:r>
      <w:r w:rsidR="00BC0D51" w:rsidRPr="00B119F2">
        <w:t xml:space="preserve"> </w:t>
      </w:r>
      <w:r w:rsidRPr="00B119F2">
        <w:t>не</w:t>
      </w:r>
      <w:r w:rsidR="00BC0D51" w:rsidRPr="00B119F2">
        <w:t xml:space="preserve"> </w:t>
      </w:r>
      <w:r w:rsidRPr="00B119F2">
        <w:t>требуется.</w:t>
      </w:r>
    </w:p>
    <w:p w:rsidR="0030024A" w:rsidRPr="00B119F2" w:rsidRDefault="0030024A" w:rsidP="0030024A">
      <w:pPr>
        <w:pStyle w:val="a5"/>
      </w:pPr>
      <w:bookmarkStart w:id="104" w:name="_Toc47564142"/>
      <w:bookmarkEnd w:id="86"/>
      <w:r w:rsidRPr="00B119F2">
        <w:lastRenderedPageBreak/>
        <w:t>3.4.3.</w:t>
      </w:r>
      <w:r w:rsidR="00BC0D51" w:rsidRPr="00B119F2">
        <w:t xml:space="preserve"> </w:t>
      </w:r>
      <w:r w:rsidRPr="00B119F2">
        <w:t>Анализ</w:t>
      </w:r>
      <w:r w:rsidR="00BC0D51" w:rsidRPr="00B119F2">
        <w:t xml:space="preserve"> </w:t>
      </w:r>
      <w:r w:rsidRPr="00B119F2">
        <w:t>финансового</w:t>
      </w:r>
      <w:r w:rsidR="00BC0D51" w:rsidRPr="00B119F2">
        <w:t xml:space="preserve"> </w:t>
      </w:r>
      <w:r w:rsidRPr="00B119F2">
        <w:t>состояния</w:t>
      </w:r>
      <w:r w:rsidR="00BC0D51" w:rsidRPr="00B119F2">
        <w:t xml:space="preserve"> </w:t>
      </w:r>
      <w:r w:rsidRPr="00B119F2">
        <w:t>организаций</w:t>
      </w:r>
      <w:r w:rsidR="00BC0D51" w:rsidRPr="00B119F2">
        <w:t xml:space="preserve"> </w:t>
      </w:r>
      <w:r w:rsidRPr="00B119F2">
        <w:t>коммунального</w:t>
      </w:r>
      <w:r w:rsidR="00BC0D51" w:rsidRPr="00B119F2">
        <w:t xml:space="preserve"> </w:t>
      </w:r>
      <w:r w:rsidRPr="00B119F2">
        <w:t>ко</w:t>
      </w:r>
      <w:r w:rsidRPr="00B119F2">
        <w:t>м</w:t>
      </w:r>
      <w:r w:rsidRPr="00B119F2">
        <w:t>плекса,</w:t>
      </w:r>
      <w:r w:rsidR="00BC0D51" w:rsidRPr="00B119F2">
        <w:t xml:space="preserve"> </w:t>
      </w:r>
      <w:r w:rsidRPr="00B119F2">
        <w:t>тарифов</w:t>
      </w:r>
      <w:r w:rsidR="00BC0D51" w:rsidRPr="00B119F2">
        <w:t xml:space="preserve"> </w:t>
      </w:r>
      <w:r w:rsidRPr="00B119F2">
        <w:t>на</w:t>
      </w:r>
      <w:r w:rsidR="00BC0D51" w:rsidRPr="00B119F2">
        <w:t xml:space="preserve"> </w:t>
      </w:r>
      <w:r w:rsidRPr="00B119F2">
        <w:t>коммунальные</w:t>
      </w:r>
      <w:r w:rsidR="00BC0D51" w:rsidRPr="00B119F2">
        <w:t xml:space="preserve"> </w:t>
      </w:r>
      <w:r w:rsidRPr="00B119F2">
        <w:t>ресурсы</w:t>
      </w:r>
      <w:bookmarkEnd w:id="104"/>
    </w:p>
    <w:p w:rsidR="003E3953" w:rsidRPr="00914951" w:rsidRDefault="003E3953" w:rsidP="004E6C91">
      <w:pPr>
        <w:pStyle w:val="aff9"/>
      </w:pPr>
      <w:bookmarkStart w:id="105" w:name="_Hlk43085598"/>
      <w:bookmarkStart w:id="106" w:name="_Hlk58802168"/>
      <w:bookmarkStart w:id="107" w:name="_Hlk47486807"/>
      <w:bookmarkStart w:id="108" w:name="_Hlk45023669"/>
      <w:r w:rsidRPr="0023252C">
        <w:t xml:space="preserve">Утверждение тарифов на водоснабжение проходит в </w:t>
      </w:r>
      <w:bookmarkEnd w:id="105"/>
      <w:r w:rsidR="00242F62">
        <w:t>Департаменте тарифного регулирования</w:t>
      </w:r>
      <w:r w:rsidR="0023252C" w:rsidRPr="0023252C">
        <w:t xml:space="preserve"> </w:t>
      </w:r>
      <w:r w:rsidR="007C3F4B">
        <w:t>Томской области</w:t>
      </w:r>
      <w:r w:rsidRPr="0023252C">
        <w:t>, утвержденные тарифы на пить</w:t>
      </w:r>
      <w:r w:rsidRPr="0023252C">
        <w:t>е</w:t>
      </w:r>
      <w:r w:rsidRPr="0023252C">
        <w:t>вое водоснабжение</w:t>
      </w:r>
      <w:bookmarkEnd w:id="106"/>
      <w:r w:rsidRPr="0023252C">
        <w:t xml:space="preserve"> представлены в таблице 3.4.3.1</w:t>
      </w:r>
      <w:r w:rsidRPr="001A7ECF">
        <w:t>.</w:t>
      </w:r>
    </w:p>
    <w:p w:rsidR="003E3953" w:rsidRDefault="003E3953" w:rsidP="00893DC7">
      <w:pPr>
        <w:pStyle w:val="affb"/>
      </w:pPr>
      <w:r w:rsidRPr="00914951">
        <w:t>Таблица 3.4.3.1.</w:t>
      </w:r>
      <w:r w:rsidR="00430BD0">
        <w:t xml:space="preserve"> </w:t>
      </w:r>
      <w:r w:rsidRPr="00D649CC">
        <w:t xml:space="preserve">Тарифы на </w:t>
      </w:r>
      <w:r w:rsidRPr="00893DC7">
        <w:t>питьевое</w:t>
      </w:r>
      <w:r w:rsidRPr="00D649CC">
        <w:t xml:space="preserve"> водоснабжение</w:t>
      </w:r>
      <w:r w:rsidR="00430BD0">
        <w:t xml:space="preserve">, </w:t>
      </w:r>
      <w:bookmarkStart w:id="109" w:name="_Hlk58802152"/>
      <w:r w:rsidR="00430BD0">
        <w:t>руб./куб.м.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113"/>
        <w:gridCol w:w="896"/>
        <w:gridCol w:w="1005"/>
        <w:gridCol w:w="896"/>
        <w:gridCol w:w="956"/>
        <w:gridCol w:w="921"/>
        <w:gridCol w:w="921"/>
        <w:gridCol w:w="1209"/>
      </w:tblGrid>
      <w:tr w:rsidR="00D071B6" w:rsidRPr="00D649CC" w:rsidTr="001B5643">
        <w:trPr>
          <w:trHeight w:val="20"/>
          <w:tblHeader/>
        </w:trPr>
        <w:tc>
          <w:tcPr>
            <w:tcW w:w="576" w:type="dxa"/>
            <w:vMerge w:val="restart"/>
            <w:shd w:val="clear" w:color="auto" w:fill="auto"/>
            <w:hideMark/>
          </w:tcPr>
          <w:p w:rsidR="00D071B6" w:rsidRPr="00D649CC" w:rsidRDefault="00D071B6" w:rsidP="00744462">
            <w:pPr>
              <w:spacing w:line="240" w:lineRule="auto"/>
              <w:jc w:val="center"/>
              <w:rPr>
                <w:rFonts w:ascii="Times New Roman" w:hAnsi="Times New Roman"/>
                <w:color w:val="000000"/>
                <w:sz w:val="24"/>
                <w:szCs w:val="24"/>
              </w:rPr>
            </w:pPr>
            <w:bookmarkStart w:id="110" w:name="_Hlk43085581"/>
            <w:r w:rsidRPr="00D649CC">
              <w:rPr>
                <w:rFonts w:ascii="Times New Roman" w:hAnsi="Times New Roman"/>
                <w:color w:val="000000"/>
                <w:sz w:val="24"/>
                <w:szCs w:val="24"/>
              </w:rPr>
              <w:t>№ пп</w:t>
            </w:r>
          </w:p>
        </w:tc>
        <w:tc>
          <w:tcPr>
            <w:tcW w:w="2113" w:type="dxa"/>
            <w:vMerge w:val="restart"/>
            <w:shd w:val="clear" w:color="auto" w:fill="auto"/>
          </w:tcPr>
          <w:p w:rsidR="00D071B6" w:rsidRPr="00D649CC" w:rsidRDefault="00D071B6" w:rsidP="00744462">
            <w:pPr>
              <w:spacing w:line="240" w:lineRule="auto"/>
              <w:jc w:val="center"/>
              <w:rPr>
                <w:rFonts w:ascii="Times New Roman" w:hAnsi="Times New Roman"/>
                <w:color w:val="000000"/>
                <w:sz w:val="24"/>
                <w:szCs w:val="24"/>
              </w:rPr>
            </w:pPr>
            <w:r w:rsidRPr="00D649CC">
              <w:rPr>
                <w:rFonts w:ascii="Times New Roman" w:hAnsi="Times New Roman"/>
                <w:color w:val="000000"/>
                <w:sz w:val="24"/>
                <w:szCs w:val="24"/>
              </w:rPr>
              <w:t>Наименование организации</w:t>
            </w:r>
          </w:p>
        </w:tc>
        <w:tc>
          <w:tcPr>
            <w:tcW w:w="1901" w:type="dxa"/>
            <w:gridSpan w:val="2"/>
            <w:shd w:val="clear" w:color="auto" w:fill="auto"/>
          </w:tcPr>
          <w:p w:rsidR="00D071B6" w:rsidRPr="00D649CC" w:rsidRDefault="00D071B6" w:rsidP="00744462">
            <w:pPr>
              <w:spacing w:line="240" w:lineRule="auto"/>
              <w:jc w:val="center"/>
              <w:rPr>
                <w:rFonts w:ascii="Times New Roman" w:hAnsi="Times New Roman"/>
                <w:color w:val="000000"/>
                <w:sz w:val="24"/>
                <w:szCs w:val="24"/>
              </w:rPr>
            </w:pPr>
            <w:r>
              <w:rPr>
                <w:rFonts w:ascii="Times New Roman" w:hAnsi="Times New Roman"/>
                <w:color w:val="000000"/>
                <w:sz w:val="24"/>
                <w:szCs w:val="24"/>
              </w:rPr>
              <w:t>2020 год</w:t>
            </w:r>
          </w:p>
        </w:tc>
        <w:tc>
          <w:tcPr>
            <w:tcW w:w="1852" w:type="dxa"/>
            <w:gridSpan w:val="2"/>
            <w:shd w:val="clear" w:color="auto" w:fill="auto"/>
          </w:tcPr>
          <w:p w:rsidR="00D071B6" w:rsidRDefault="00D071B6" w:rsidP="00744462">
            <w:pPr>
              <w:spacing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921" w:type="dxa"/>
            <w:vMerge w:val="restart"/>
            <w:shd w:val="clear" w:color="auto" w:fill="auto"/>
          </w:tcPr>
          <w:p w:rsidR="00D071B6" w:rsidRDefault="00D071B6" w:rsidP="00744462">
            <w:pPr>
              <w:spacing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921" w:type="dxa"/>
            <w:vMerge w:val="restart"/>
            <w:shd w:val="clear" w:color="auto" w:fill="auto"/>
          </w:tcPr>
          <w:p w:rsidR="00D071B6" w:rsidRDefault="00D071B6" w:rsidP="00744462">
            <w:pPr>
              <w:spacing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09" w:type="dxa"/>
            <w:vMerge w:val="restart"/>
            <w:shd w:val="clear" w:color="auto" w:fill="auto"/>
          </w:tcPr>
          <w:p w:rsidR="00D071B6" w:rsidRDefault="00D071B6" w:rsidP="00744462">
            <w:pPr>
              <w:spacing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r>
      <w:tr w:rsidR="00D071B6" w:rsidRPr="00D649CC" w:rsidTr="001B5643">
        <w:trPr>
          <w:trHeight w:val="20"/>
          <w:tblHeader/>
        </w:trPr>
        <w:tc>
          <w:tcPr>
            <w:tcW w:w="576" w:type="dxa"/>
            <w:vMerge/>
            <w:shd w:val="clear" w:color="auto" w:fill="auto"/>
            <w:vAlign w:val="center"/>
          </w:tcPr>
          <w:p w:rsidR="00D071B6" w:rsidRPr="00D649CC" w:rsidRDefault="00D071B6" w:rsidP="00061680">
            <w:pPr>
              <w:spacing w:line="240" w:lineRule="auto"/>
              <w:jc w:val="center"/>
              <w:rPr>
                <w:rFonts w:ascii="Times New Roman" w:hAnsi="Times New Roman"/>
                <w:color w:val="000000"/>
                <w:sz w:val="24"/>
                <w:szCs w:val="24"/>
              </w:rPr>
            </w:pPr>
          </w:p>
        </w:tc>
        <w:tc>
          <w:tcPr>
            <w:tcW w:w="2113" w:type="dxa"/>
            <w:vMerge/>
            <w:shd w:val="clear" w:color="auto" w:fill="auto"/>
          </w:tcPr>
          <w:p w:rsidR="00D071B6" w:rsidRPr="00D649CC" w:rsidRDefault="00D071B6" w:rsidP="00061680">
            <w:pPr>
              <w:spacing w:line="240" w:lineRule="auto"/>
              <w:jc w:val="center"/>
              <w:rPr>
                <w:rFonts w:ascii="Times New Roman" w:hAnsi="Times New Roman"/>
                <w:color w:val="000000"/>
                <w:sz w:val="24"/>
                <w:szCs w:val="24"/>
              </w:rPr>
            </w:pPr>
          </w:p>
        </w:tc>
        <w:tc>
          <w:tcPr>
            <w:tcW w:w="896" w:type="dxa"/>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r w:rsidRPr="00D649CC">
              <w:rPr>
                <w:rFonts w:ascii="Times New Roman" w:eastAsia="Times New Roman" w:hAnsi="Times New Roman" w:cs="Times New Roman"/>
                <w:color w:val="000000"/>
                <w:sz w:val="24"/>
                <w:szCs w:val="24"/>
                <w:lang w:eastAsia="ru-RU"/>
              </w:rPr>
              <w:t>01.01.-30.06.</w:t>
            </w:r>
          </w:p>
        </w:tc>
        <w:tc>
          <w:tcPr>
            <w:tcW w:w="1005" w:type="dxa"/>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r w:rsidRPr="00D649CC">
              <w:rPr>
                <w:rFonts w:ascii="Times New Roman" w:eastAsia="Times New Roman" w:hAnsi="Times New Roman" w:cs="Times New Roman"/>
                <w:color w:val="000000"/>
                <w:sz w:val="24"/>
                <w:szCs w:val="24"/>
                <w:lang w:eastAsia="ru-RU"/>
              </w:rPr>
              <w:t>01.07.-31.12.</w:t>
            </w:r>
          </w:p>
        </w:tc>
        <w:tc>
          <w:tcPr>
            <w:tcW w:w="896" w:type="dxa"/>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r w:rsidRPr="00D649CC">
              <w:rPr>
                <w:rFonts w:ascii="Times New Roman" w:eastAsia="Times New Roman" w:hAnsi="Times New Roman" w:cs="Times New Roman"/>
                <w:color w:val="000000"/>
                <w:sz w:val="24"/>
                <w:szCs w:val="24"/>
                <w:lang w:eastAsia="ru-RU"/>
              </w:rPr>
              <w:t>01.01.-30.06.</w:t>
            </w:r>
          </w:p>
        </w:tc>
        <w:tc>
          <w:tcPr>
            <w:tcW w:w="956" w:type="dxa"/>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r w:rsidRPr="00D649CC">
              <w:rPr>
                <w:rFonts w:ascii="Times New Roman" w:eastAsia="Times New Roman" w:hAnsi="Times New Roman" w:cs="Times New Roman"/>
                <w:color w:val="000000"/>
                <w:sz w:val="24"/>
                <w:szCs w:val="24"/>
                <w:lang w:eastAsia="ru-RU"/>
              </w:rPr>
              <w:t>01.07.-31.12.</w:t>
            </w:r>
          </w:p>
        </w:tc>
        <w:tc>
          <w:tcPr>
            <w:tcW w:w="921" w:type="dxa"/>
            <w:vMerge/>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p>
        </w:tc>
        <w:tc>
          <w:tcPr>
            <w:tcW w:w="921" w:type="dxa"/>
            <w:vMerge/>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p>
        </w:tc>
        <w:tc>
          <w:tcPr>
            <w:tcW w:w="1209" w:type="dxa"/>
            <w:vMerge/>
            <w:shd w:val="clear" w:color="auto" w:fill="auto"/>
          </w:tcPr>
          <w:p w:rsidR="00D071B6" w:rsidRPr="00D649CC" w:rsidRDefault="00D071B6" w:rsidP="00744462">
            <w:pPr>
              <w:spacing w:after="0" w:line="240" w:lineRule="auto"/>
              <w:jc w:val="center"/>
              <w:rPr>
                <w:rFonts w:ascii="Times New Roman" w:eastAsia="Times New Roman" w:hAnsi="Times New Roman" w:cs="Times New Roman"/>
                <w:color w:val="000000"/>
                <w:sz w:val="24"/>
                <w:szCs w:val="24"/>
                <w:lang w:eastAsia="ru-RU"/>
              </w:rPr>
            </w:pPr>
          </w:p>
        </w:tc>
      </w:tr>
      <w:tr w:rsidR="00434632" w:rsidRPr="00D649CC" w:rsidTr="001B5643">
        <w:trPr>
          <w:trHeight w:val="20"/>
        </w:trPr>
        <w:tc>
          <w:tcPr>
            <w:tcW w:w="9493" w:type="dxa"/>
            <w:gridSpan w:val="9"/>
            <w:shd w:val="clear" w:color="auto" w:fill="auto"/>
            <w:vAlign w:val="center"/>
          </w:tcPr>
          <w:p w:rsidR="00434632" w:rsidRPr="00434632" w:rsidRDefault="00D071B6" w:rsidP="004346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«Аква-Сервис»</w:t>
            </w:r>
            <w:r w:rsidR="00434632">
              <w:rPr>
                <w:rStyle w:val="afff4"/>
                <w:rFonts w:ascii="Times New Roman" w:eastAsia="Times New Roman" w:hAnsi="Times New Roman" w:cs="Times New Roman"/>
                <w:color w:val="000000"/>
                <w:sz w:val="24"/>
                <w:szCs w:val="24"/>
                <w:lang w:eastAsia="ru-RU"/>
              </w:rPr>
              <w:footnoteReference w:id="18"/>
            </w:r>
          </w:p>
        </w:tc>
      </w:tr>
      <w:tr w:rsidR="00F87669" w:rsidRPr="00D649CC" w:rsidTr="00F87669">
        <w:trPr>
          <w:trHeight w:val="20"/>
        </w:trPr>
        <w:tc>
          <w:tcPr>
            <w:tcW w:w="576" w:type="dxa"/>
            <w:shd w:val="clear" w:color="auto" w:fill="auto"/>
          </w:tcPr>
          <w:p w:rsidR="00F87669" w:rsidRPr="00D071B6" w:rsidRDefault="00F87669" w:rsidP="00F876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13" w:type="dxa"/>
            <w:shd w:val="clear" w:color="auto" w:fill="auto"/>
          </w:tcPr>
          <w:p w:rsidR="00F87669" w:rsidRPr="00D649CC" w:rsidRDefault="00F87669" w:rsidP="00F876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Тариф на пить</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вую воду</w:t>
            </w:r>
          </w:p>
        </w:tc>
        <w:tc>
          <w:tcPr>
            <w:tcW w:w="896"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63.13</w:t>
            </w:r>
          </w:p>
        </w:tc>
        <w:tc>
          <w:tcPr>
            <w:tcW w:w="1005"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63.35</w:t>
            </w:r>
          </w:p>
        </w:tc>
        <w:tc>
          <w:tcPr>
            <w:tcW w:w="896"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sidRPr="00E45689">
              <w:rPr>
                <w:rFonts w:ascii="Times New Roman" w:eastAsia="Times New Roman" w:hAnsi="Times New Roman" w:cs="Times New Roman"/>
                <w:color w:val="000000"/>
                <w:sz w:val="24"/>
                <w:szCs w:val="24"/>
                <w:lang w:eastAsia="ru-RU"/>
              </w:rPr>
              <w:t>63.13</w:t>
            </w:r>
          </w:p>
        </w:tc>
        <w:tc>
          <w:tcPr>
            <w:tcW w:w="956"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sidRPr="00E45689">
              <w:rPr>
                <w:rFonts w:ascii="Times New Roman" w:eastAsia="Times New Roman" w:hAnsi="Times New Roman" w:cs="Times New Roman"/>
                <w:color w:val="000000"/>
                <w:sz w:val="24"/>
                <w:szCs w:val="24"/>
                <w:lang w:eastAsia="ru-RU"/>
              </w:rPr>
              <w:t>63.13</w:t>
            </w:r>
          </w:p>
        </w:tc>
        <w:tc>
          <w:tcPr>
            <w:tcW w:w="921"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sidRPr="00671619">
              <w:rPr>
                <w:rFonts w:ascii="Times New Roman" w:eastAsia="Times New Roman" w:hAnsi="Times New Roman" w:cs="Times New Roman"/>
                <w:color w:val="000000"/>
                <w:sz w:val="24"/>
                <w:szCs w:val="24"/>
                <w:lang w:eastAsia="ru-RU"/>
              </w:rPr>
              <w:t>63.13</w:t>
            </w:r>
          </w:p>
        </w:tc>
        <w:tc>
          <w:tcPr>
            <w:tcW w:w="921"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sidRPr="00671619">
              <w:rPr>
                <w:rFonts w:ascii="Times New Roman" w:eastAsia="Times New Roman" w:hAnsi="Times New Roman" w:cs="Times New Roman"/>
                <w:color w:val="000000"/>
                <w:sz w:val="24"/>
                <w:szCs w:val="24"/>
                <w:lang w:eastAsia="ru-RU"/>
              </w:rPr>
              <w:t>63.13</w:t>
            </w:r>
          </w:p>
        </w:tc>
        <w:tc>
          <w:tcPr>
            <w:tcW w:w="1209" w:type="dxa"/>
            <w:shd w:val="clear" w:color="auto" w:fill="auto"/>
            <w:vAlign w:val="bottom"/>
          </w:tcPr>
          <w:p w:rsidR="00F87669" w:rsidRPr="00D649CC" w:rsidRDefault="00F87669" w:rsidP="00F87669">
            <w:pPr>
              <w:spacing w:after="0" w:line="240" w:lineRule="auto"/>
              <w:jc w:val="right"/>
              <w:rPr>
                <w:rFonts w:ascii="Times New Roman" w:eastAsia="Times New Roman" w:hAnsi="Times New Roman" w:cs="Times New Roman"/>
                <w:color w:val="000000"/>
                <w:sz w:val="24"/>
                <w:szCs w:val="24"/>
                <w:lang w:eastAsia="ru-RU"/>
              </w:rPr>
            </w:pPr>
            <w:r w:rsidRPr="00671619">
              <w:rPr>
                <w:rFonts w:ascii="Times New Roman" w:eastAsia="Times New Roman" w:hAnsi="Times New Roman" w:cs="Times New Roman"/>
                <w:color w:val="000000"/>
                <w:sz w:val="24"/>
                <w:szCs w:val="24"/>
                <w:lang w:eastAsia="ru-RU"/>
              </w:rPr>
              <w:t>63.13</w:t>
            </w:r>
          </w:p>
        </w:tc>
      </w:tr>
      <w:bookmarkEnd w:id="107"/>
      <w:bookmarkEnd w:id="109"/>
      <w:bookmarkEnd w:id="110"/>
    </w:tbl>
    <w:p w:rsidR="00361C99" w:rsidRPr="004F7F46" w:rsidRDefault="00361C99" w:rsidP="00B750A9">
      <w:pPr>
        <w:pStyle w:val="a7"/>
        <w:spacing w:after="0" w:line="240" w:lineRule="auto"/>
        <w:rPr>
          <w:sz w:val="16"/>
          <w:szCs w:val="16"/>
        </w:rPr>
      </w:pPr>
    </w:p>
    <w:p w:rsidR="00B750A9" w:rsidRPr="00D071B6" w:rsidRDefault="005F242A" w:rsidP="004E6C91">
      <w:pPr>
        <w:pStyle w:val="aff9"/>
      </w:pPr>
      <w:r>
        <w:t>Утвержденные н</w:t>
      </w:r>
      <w:r w:rsidR="00B750A9" w:rsidRPr="00C266CB">
        <w:t>орматив</w:t>
      </w:r>
      <w:r w:rsidR="00916291" w:rsidRPr="00C266CB">
        <w:t>ы</w:t>
      </w:r>
      <w:r w:rsidR="00B750A9" w:rsidRPr="00C266CB">
        <w:t xml:space="preserve"> потребления коммунальной услуги по </w:t>
      </w:r>
      <w:r w:rsidR="00B750A9" w:rsidRPr="00D071B6">
        <w:t>х</w:t>
      </w:r>
      <w:r w:rsidR="00B750A9" w:rsidRPr="00D071B6">
        <w:t>о</w:t>
      </w:r>
      <w:r w:rsidR="00B750A9" w:rsidRPr="00D071B6">
        <w:t>лодному водоснабжению в жилых помещениях</w:t>
      </w:r>
      <w:r w:rsidRPr="00D071B6">
        <w:rPr>
          <w:rStyle w:val="afff4"/>
        </w:rPr>
        <w:footnoteReference w:id="19"/>
      </w:r>
      <w:r w:rsidR="00B750A9" w:rsidRPr="00D071B6">
        <w:t xml:space="preserve"> при отсутствии индивид</w:t>
      </w:r>
      <w:r w:rsidR="00B750A9" w:rsidRPr="00D071B6">
        <w:t>у</w:t>
      </w:r>
      <w:r w:rsidR="00B750A9" w:rsidRPr="00D071B6">
        <w:t xml:space="preserve">альных приборов учета для потребителей </w:t>
      </w:r>
      <w:r w:rsidR="007C3F4B" w:rsidRPr="00D071B6">
        <w:t>Томской области</w:t>
      </w:r>
      <w:r w:rsidR="00B750A9" w:rsidRPr="00D071B6">
        <w:t xml:space="preserve"> представлен</w:t>
      </w:r>
      <w:r w:rsidR="00EE4823" w:rsidRPr="00D071B6">
        <w:t>ы</w:t>
      </w:r>
      <w:r w:rsidR="00B750A9" w:rsidRPr="00D071B6">
        <w:t xml:space="preserve"> в таблице 3.4.3.</w:t>
      </w:r>
      <w:r w:rsidR="00EE4823" w:rsidRPr="00D071B6">
        <w:t>2</w:t>
      </w:r>
      <w:r w:rsidR="00B750A9" w:rsidRPr="00D071B6">
        <w:t>.</w:t>
      </w:r>
    </w:p>
    <w:p w:rsidR="00916291" w:rsidRDefault="00916291" w:rsidP="00893DC7">
      <w:pPr>
        <w:pStyle w:val="affb"/>
      </w:pPr>
      <w:r w:rsidRPr="00D071B6">
        <w:t>Таблица 3.4.3.</w:t>
      </w:r>
      <w:r w:rsidR="00EE4823" w:rsidRPr="00D071B6">
        <w:t>2</w:t>
      </w:r>
      <w:r w:rsidRPr="00D071B6">
        <w:t>.</w:t>
      </w:r>
      <w:r w:rsidR="00C121C6" w:rsidRPr="00D071B6">
        <w:t xml:space="preserve"> </w:t>
      </w:r>
      <w:r w:rsidRPr="00893DC7">
        <w:t>Нормативы</w:t>
      </w:r>
      <w:r w:rsidRPr="00D071B6">
        <w:t xml:space="preserve"> потребления коммунальной услуги по </w:t>
      </w:r>
      <w:r w:rsidR="00D37E5E" w:rsidRPr="00D071B6">
        <w:t>холодн</w:t>
      </w:r>
      <w:r w:rsidR="00D37E5E" w:rsidRPr="00D071B6">
        <w:t>о</w:t>
      </w:r>
      <w:r w:rsidR="00D37E5E" w:rsidRPr="00D071B6">
        <w:t>му</w:t>
      </w:r>
      <w:r w:rsidR="00D37E5E">
        <w:t xml:space="preserve"> </w:t>
      </w:r>
      <w:r w:rsidR="00D37E5E" w:rsidRPr="00D071B6">
        <w:t>водоснабжению</w:t>
      </w:r>
      <w:r w:rsidR="00430BD0" w:rsidRPr="00D071B6">
        <w:t xml:space="preserve">, </w:t>
      </w:r>
      <w:r w:rsidR="00242F62" w:rsidRPr="00242F62">
        <w:t>куб. метр в месяц на 1 человека</w:t>
      </w:r>
    </w:p>
    <w:tbl>
      <w:tblPr>
        <w:tblW w:w="9493" w:type="dxa"/>
        <w:tblLook w:val="04A0"/>
      </w:tblPr>
      <w:tblGrid>
        <w:gridCol w:w="562"/>
        <w:gridCol w:w="5529"/>
        <w:gridCol w:w="3402"/>
      </w:tblGrid>
      <w:tr w:rsidR="00242F62" w:rsidRPr="00D071B6" w:rsidTr="001B5643">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242F62" w:rsidRPr="00D071B6" w:rsidRDefault="00242F62" w:rsidP="00D071B6">
            <w:pPr>
              <w:spacing w:after="0" w:line="240" w:lineRule="auto"/>
              <w:jc w:val="center"/>
              <w:rPr>
                <w:rFonts w:ascii="Times New Roman" w:eastAsia="Times New Roman" w:hAnsi="Times New Roman" w:cs="Times New Roman"/>
                <w:sz w:val="24"/>
                <w:szCs w:val="24"/>
                <w:lang w:eastAsia="ru-RU"/>
              </w:rPr>
            </w:pPr>
            <w:bookmarkStart w:id="111" w:name="_Toc47564143"/>
            <w:bookmarkEnd w:id="108"/>
            <w:r w:rsidRPr="00D071B6">
              <w:rPr>
                <w:rFonts w:ascii="Times New Roman" w:eastAsia="Times New Roman" w:hAnsi="Times New Roman" w:cs="Times New Roman"/>
                <w:sz w:val="24"/>
                <w:szCs w:val="24"/>
                <w:lang w:eastAsia="ru-RU"/>
              </w:rPr>
              <w:t>№ пп</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242F62" w:rsidRPr="00D071B6" w:rsidRDefault="00242F62" w:rsidP="00D071B6">
            <w:pPr>
              <w:spacing w:after="0" w:line="240" w:lineRule="auto"/>
              <w:jc w:val="center"/>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Категория жилых помещений</w:t>
            </w:r>
          </w:p>
        </w:tc>
        <w:tc>
          <w:tcPr>
            <w:tcW w:w="3402" w:type="dxa"/>
            <w:tcBorders>
              <w:top w:val="single" w:sz="4" w:space="0" w:color="auto"/>
              <w:left w:val="nil"/>
              <w:bottom w:val="single" w:sz="4" w:space="0" w:color="auto"/>
              <w:right w:val="single" w:sz="4" w:space="0" w:color="auto"/>
            </w:tcBorders>
            <w:shd w:val="clear" w:color="auto" w:fill="auto"/>
            <w:hideMark/>
          </w:tcPr>
          <w:p w:rsidR="00242F62" w:rsidRPr="00D071B6" w:rsidRDefault="00242F62" w:rsidP="00242F62">
            <w:pPr>
              <w:spacing w:after="0" w:line="240" w:lineRule="auto"/>
              <w:jc w:val="center"/>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Норматив потребления ко</w:t>
            </w:r>
            <w:r w:rsidRPr="00D071B6">
              <w:rPr>
                <w:rFonts w:ascii="Times New Roman" w:eastAsia="Times New Roman" w:hAnsi="Times New Roman" w:cs="Times New Roman"/>
                <w:sz w:val="24"/>
                <w:szCs w:val="24"/>
                <w:lang w:eastAsia="ru-RU"/>
              </w:rPr>
              <w:t>м</w:t>
            </w:r>
            <w:r w:rsidRPr="00D071B6">
              <w:rPr>
                <w:rFonts w:ascii="Times New Roman" w:eastAsia="Times New Roman" w:hAnsi="Times New Roman" w:cs="Times New Roman"/>
                <w:sz w:val="24"/>
                <w:szCs w:val="24"/>
                <w:lang w:eastAsia="ru-RU"/>
              </w:rPr>
              <w:t>мунальной услуги</w:t>
            </w:r>
            <w:r w:rsidRPr="00242F62">
              <w:rPr>
                <w:rFonts w:ascii="Times New Roman" w:eastAsia="Times New Roman" w:hAnsi="Times New Roman" w:cs="Times New Roman"/>
                <w:sz w:val="24"/>
                <w:szCs w:val="24"/>
                <w:lang w:eastAsia="ru-RU"/>
              </w:rPr>
              <w:t xml:space="preserve"> </w:t>
            </w:r>
            <w:r w:rsidRPr="00D071B6">
              <w:rPr>
                <w:rFonts w:ascii="Times New Roman" w:eastAsia="Times New Roman" w:hAnsi="Times New Roman" w:cs="Times New Roman"/>
                <w:sz w:val="24"/>
                <w:szCs w:val="24"/>
                <w:lang w:eastAsia="ru-RU"/>
              </w:rPr>
              <w:t>холодного водоснабжения</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холодным водоснабжением из уличной водоразборной колонки (колодца)</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0,91</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2</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без водоотведения и горячего водоснабж</w:t>
            </w:r>
            <w:r w:rsidRPr="00D071B6">
              <w:rPr>
                <w:rFonts w:ascii="Times New Roman" w:eastAsia="Times New Roman" w:hAnsi="Times New Roman" w:cs="Times New Roman"/>
                <w:sz w:val="24"/>
                <w:szCs w:val="24"/>
                <w:lang w:eastAsia="ru-RU"/>
              </w:rPr>
              <w:t>е</w:t>
            </w:r>
            <w:r w:rsidRPr="00D071B6">
              <w:rPr>
                <w:rFonts w:ascii="Times New Roman" w:eastAsia="Times New Roman" w:hAnsi="Times New Roman" w:cs="Times New Roman"/>
                <w:sz w:val="24"/>
                <w:szCs w:val="24"/>
                <w:lang w:eastAsia="ru-RU"/>
              </w:rPr>
              <w:t>ния, оборудованные раковинами, мойками кухо</w:t>
            </w:r>
            <w:r w:rsidRPr="00D071B6">
              <w:rPr>
                <w:rFonts w:ascii="Times New Roman" w:eastAsia="Times New Roman" w:hAnsi="Times New Roman" w:cs="Times New Roman"/>
                <w:sz w:val="24"/>
                <w:szCs w:val="24"/>
                <w:lang w:eastAsia="ru-RU"/>
              </w:rPr>
              <w:t>н</w:t>
            </w:r>
            <w:r w:rsidRPr="00D071B6">
              <w:rPr>
                <w:rFonts w:ascii="Times New Roman" w:eastAsia="Times New Roman" w:hAnsi="Times New Roman" w:cs="Times New Roman"/>
                <w:sz w:val="24"/>
                <w:szCs w:val="24"/>
                <w:lang w:eastAsia="ru-RU"/>
              </w:rPr>
              <w:t>ными</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1,77</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3</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и водоотведением без горячего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жения</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2,70</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4</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и водоотведением без горячего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жения, имеется ванна</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3,77</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5</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и без централизованного водоотведения и горячего водоснабжения</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2,42</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lastRenderedPageBreak/>
              <w:t>6</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и водоотведением без горячего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жения и унитазов, оборудованные мойками кухо</w:t>
            </w:r>
            <w:r w:rsidRPr="00D071B6">
              <w:rPr>
                <w:rFonts w:ascii="Times New Roman" w:eastAsia="Times New Roman" w:hAnsi="Times New Roman" w:cs="Times New Roman"/>
                <w:sz w:val="24"/>
                <w:szCs w:val="24"/>
                <w:lang w:eastAsia="ru-RU"/>
              </w:rPr>
              <w:t>н</w:t>
            </w:r>
            <w:r w:rsidRPr="00D071B6">
              <w:rPr>
                <w:rFonts w:ascii="Times New Roman" w:eastAsia="Times New Roman" w:hAnsi="Times New Roman" w:cs="Times New Roman"/>
                <w:sz w:val="24"/>
                <w:szCs w:val="24"/>
                <w:lang w:eastAsia="ru-RU"/>
              </w:rPr>
              <w:t>ными</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1,63</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7</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водоотведением и горячим водоснабжен</w:t>
            </w:r>
            <w:r w:rsidRPr="00D071B6">
              <w:rPr>
                <w:rFonts w:ascii="Times New Roman" w:eastAsia="Times New Roman" w:hAnsi="Times New Roman" w:cs="Times New Roman"/>
                <w:sz w:val="24"/>
                <w:szCs w:val="24"/>
                <w:lang w:eastAsia="ru-RU"/>
              </w:rPr>
              <w:t>и</w:t>
            </w:r>
            <w:r w:rsidRPr="00D071B6">
              <w:rPr>
                <w:rFonts w:ascii="Times New Roman" w:eastAsia="Times New Roman" w:hAnsi="Times New Roman" w:cs="Times New Roman"/>
                <w:sz w:val="24"/>
                <w:szCs w:val="24"/>
                <w:lang w:eastAsia="ru-RU"/>
              </w:rPr>
              <w:t>ем</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3,05</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8</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горячим водоснабжением и без централ</w:t>
            </w:r>
            <w:r w:rsidRPr="00D071B6">
              <w:rPr>
                <w:rFonts w:ascii="Times New Roman" w:eastAsia="Times New Roman" w:hAnsi="Times New Roman" w:cs="Times New Roman"/>
                <w:sz w:val="24"/>
                <w:szCs w:val="24"/>
                <w:lang w:eastAsia="ru-RU"/>
              </w:rPr>
              <w:t>и</w:t>
            </w:r>
            <w:r w:rsidRPr="00D071B6">
              <w:rPr>
                <w:rFonts w:ascii="Times New Roman" w:eastAsia="Times New Roman" w:hAnsi="Times New Roman" w:cs="Times New Roman"/>
                <w:sz w:val="24"/>
                <w:szCs w:val="24"/>
                <w:lang w:eastAsia="ru-RU"/>
              </w:rPr>
              <w:t>зованного водоотведения</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2,23</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9</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горячим водоснабжением и без централ</w:t>
            </w:r>
            <w:r w:rsidRPr="00D071B6">
              <w:rPr>
                <w:rFonts w:ascii="Times New Roman" w:eastAsia="Times New Roman" w:hAnsi="Times New Roman" w:cs="Times New Roman"/>
                <w:sz w:val="24"/>
                <w:szCs w:val="24"/>
                <w:lang w:eastAsia="ru-RU"/>
              </w:rPr>
              <w:t>и</w:t>
            </w:r>
            <w:r w:rsidRPr="00D071B6">
              <w:rPr>
                <w:rFonts w:ascii="Times New Roman" w:eastAsia="Times New Roman" w:hAnsi="Times New Roman" w:cs="Times New Roman"/>
                <w:sz w:val="24"/>
                <w:szCs w:val="24"/>
                <w:lang w:eastAsia="ru-RU"/>
              </w:rPr>
              <w:t>зованного водоотведения и унитазов</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1,45</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10</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водоотведением и горячим водоснабжен</w:t>
            </w:r>
            <w:r w:rsidRPr="00D071B6">
              <w:rPr>
                <w:rFonts w:ascii="Times New Roman" w:eastAsia="Times New Roman" w:hAnsi="Times New Roman" w:cs="Times New Roman"/>
                <w:sz w:val="24"/>
                <w:szCs w:val="24"/>
                <w:lang w:eastAsia="ru-RU"/>
              </w:rPr>
              <w:t>и</w:t>
            </w:r>
            <w:r w:rsidRPr="00D071B6">
              <w:rPr>
                <w:rFonts w:ascii="Times New Roman" w:eastAsia="Times New Roman" w:hAnsi="Times New Roman" w:cs="Times New Roman"/>
                <w:sz w:val="24"/>
                <w:szCs w:val="24"/>
                <w:lang w:eastAsia="ru-RU"/>
              </w:rPr>
              <w:t>ем, оборудованные раковинами, мойками кухо</w:t>
            </w:r>
            <w:r w:rsidRPr="00D071B6">
              <w:rPr>
                <w:rFonts w:ascii="Times New Roman" w:eastAsia="Times New Roman" w:hAnsi="Times New Roman" w:cs="Times New Roman"/>
                <w:sz w:val="24"/>
                <w:szCs w:val="24"/>
                <w:lang w:eastAsia="ru-RU"/>
              </w:rPr>
              <w:t>н</w:t>
            </w:r>
            <w:r w:rsidRPr="00D071B6">
              <w:rPr>
                <w:rFonts w:ascii="Times New Roman" w:eastAsia="Times New Roman" w:hAnsi="Times New Roman" w:cs="Times New Roman"/>
                <w:sz w:val="24"/>
                <w:szCs w:val="24"/>
                <w:lang w:eastAsia="ru-RU"/>
              </w:rPr>
              <w:t>ными, душами</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4,60</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11</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водоотведением и горячим водоснабжен</w:t>
            </w:r>
            <w:r w:rsidRPr="00D071B6">
              <w:rPr>
                <w:rFonts w:ascii="Times New Roman" w:eastAsia="Times New Roman" w:hAnsi="Times New Roman" w:cs="Times New Roman"/>
                <w:sz w:val="24"/>
                <w:szCs w:val="24"/>
                <w:lang w:eastAsia="ru-RU"/>
              </w:rPr>
              <w:t>и</w:t>
            </w:r>
            <w:r w:rsidRPr="00D071B6">
              <w:rPr>
                <w:rFonts w:ascii="Times New Roman" w:eastAsia="Times New Roman" w:hAnsi="Times New Roman" w:cs="Times New Roman"/>
                <w:sz w:val="24"/>
                <w:szCs w:val="24"/>
                <w:lang w:eastAsia="ru-RU"/>
              </w:rPr>
              <w:t>ем, оборудованные сидячими ваннами, раковинами и душем</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5,02</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12</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водоотведением и горячим водоснабжен</w:t>
            </w:r>
            <w:r w:rsidRPr="00D071B6">
              <w:rPr>
                <w:rFonts w:ascii="Times New Roman" w:eastAsia="Times New Roman" w:hAnsi="Times New Roman" w:cs="Times New Roman"/>
                <w:sz w:val="24"/>
                <w:szCs w:val="24"/>
                <w:lang w:eastAsia="ru-RU"/>
              </w:rPr>
              <w:t>и</w:t>
            </w:r>
            <w:r w:rsidRPr="00D071B6">
              <w:rPr>
                <w:rFonts w:ascii="Times New Roman" w:eastAsia="Times New Roman" w:hAnsi="Times New Roman" w:cs="Times New Roman"/>
                <w:sz w:val="24"/>
                <w:szCs w:val="24"/>
                <w:lang w:eastAsia="ru-RU"/>
              </w:rPr>
              <w:t>ем, оборудованные ваннами длиной 1500-1700 мм, раковинами и душем</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5,10</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13</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и горячим водоснабжением, оборудова</w:t>
            </w:r>
            <w:r w:rsidRPr="00D071B6">
              <w:rPr>
                <w:rFonts w:ascii="Times New Roman" w:eastAsia="Times New Roman" w:hAnsi="Times New Roman" w:cs="Times New Roman"/>
                <w:sz w:val="24"/>
                <w:szCs w:val="24"/>
                <w:lang w:eastAsia="ru-RU"/>
              </w:rPr>
              <w:t>н</w:t>
            </w:r>
            <w:r w:rsidRPr="00D071B6">
              <w:rPr>
                <w:rFonts w:ascii="Times New Roman" w:eastAsia="Times New Roman" w:hAnsi="Times New Roman" w:cs="Times New Roman"/>
                <w:sz w:val="24"/>
                <w:szCs w:val="24"/>
                <w:lang w:eastAsia="ru-RU"/>
              </w:rPr>
              <w:t>ные ваннами, раковинами и душем, и без центр</w:t>
            </w:r>
            <w:r w:rsidRPr="00D071B6">
              <w:rPr>
                <w:rFonts w:ascii="Times New Roman" w:eastAsia="Times New Roman" w:hAnsi="Times New Roman" w:cs="Times New Roman"/>
                <w:sz w:val="24"/>
                <w:szCs w:val="24"/>
                <w:lang w:eastAsia="ru-RU"/>
              </w:rPr>
              <w:t>а</w:t>
            </w:r>
            <w:r w:rsidRPr="00D071B6">
              <w:rPr>
                <w:rFonts w:ascii="Times New Roman" w:eastAsia="Times New Roman" w:hAnsi="Times New Roman" w:cs="Times New Roman"/>
                <w:sz w:val="24"/>
                <w:szCs w:val="24"/>
                <w:lang w:eastAsia="ru-RU"/>
              </w:rPr>
              <w:t>лизованного водоотведения</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3,77</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14</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и водоотведением, оборудованные ванн</w:t>
            </w:r>
            <w:r w:rsidRPr="00D071B6">
              <w:rPr>
                <w:rFonts w:ascii="Times New Roman" w:eastAsia="Times New Roman" w:hAnsi="Times New Roman" w:cs="Times New Roman"/>
                <w:sz w:val="24"/>
                <w:szCs w:val="24"/>
                <w:lang w:eastAsia="ru-RU"/>
              </w:rPr>
              <w:t>а</w:t>
            </w:r>
            <w:r w:rsidRPr="00D071B6">
              <w:rPr>
                <w:rFonts w:ascii="Times New Roman" w:eastAsia="Times New Roman" w:hAnsi="Times New Roman" w:cs="Times New Roman"/>
                <w:sz w:val="24"/>
                <w:szCs w:val="24"/>
                <w:lang w:eastAsia="ru-RU"/>
              </w:rPr>
              <w:t>ми, раковинами и душем, и горячим водоснабж</w:t>
            </w:r>
            <w:r w:rsidRPr="00D071B6">
              <w:rPr>
                <w:rFonts w:ascii="Times New Roman" w:eastAsia="Times New Roman" w:hAnsi="Times New Roman" w:cs="Times New Roman"/>
                <w:sz w:val="24"/>
                <w:szCs w:val="24"/>
                <w:lang w:eastAsia="ru-RU"/>
              </w:rPr>
              <w:t>е</w:t>
            </w:r>
            <w:r w:rsidRPr="00D071B6">
              <w:rPr>
                <w:rFonts w:ascii="Times New Roman" w:eastAsia="Times New Roman" w:hAnsi="Times New Roman" w:cs="Times New Roman"/>
                <w:sz w:val="24"/>
                <w:szCs w:val="24"/>
                <w:lang w:eastAsia="ru-RU"/>
              </w:rPr>
              <w:t>нием из автономных водонагревателей</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7,14</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15</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с централизованным водосна</w:t>
            </w:r>
            <w:r w:rsidRPr="00D071B6">
              <w:rPr>
                <w:rFonts w:ascii="Times New Roman" w:eastAsia="Times New Roman" w:hAnsi="Times New Roman" w:cs="Times New Roman"/>
                <w:sz w:val="24"/>
                <w:szCs w:val="24"/>
                <w:lang w:eastAsia="ru-RU"/>
              </w:rPr>
              <w:t>б</w:t>
            </w:r>
            <w:r w:rsidRPr="00D071B6">
              <w:rPr>
                <w:rFonts w:ascii="Times New Roman" w:eastAsia="Times New Roman" w:hAnsi="Times New Roman" w:cs="Times New Roman"/>
                <w:sz w:val="24"/>
                <w:szCs w:val="24"/>
                <w:lang w:eastAsia="ru-RU"/>
              </w:rPr>
              <w:t>жением, оборудованные ваннами, раковинами и душем, горячим водоснабжением из автономных водонагревателей и без централизованного водоо</w:t>
            </w:r>
            <w:r w:rsidRPr="00D071B6">
              <w:rPr>
                <w:rFonts w:ascii="Times New Roman" w:eastAsia="Times New Roman" w:hAnsi="Times New Roman" w:cs="Times New Roman"/>
                <w:sz w:val="24"/>
                <w:szCs w:val="24"/>
                <w:lang w:eastAsia="ru-RU"/>
              </w:rPr>
              <w:t>т</w:t>
            </w:r>
            <w:r w:rsidRPr="00D071B6">
              <w:rPr>
                <w:rFonts w:ascii="Times New Roman" w:eastAsia="Times New Roman" w:hAnsi="Times New Roman" w:cs="Times New Roman"/>
                <w:sz w:val="24"/>
                <w:szCs w:val="24"/>
                <w:lang w:eastAsia="ru-RU"/>
              </w:rPr>
              <w:t>ведения</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6,06</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16</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в общежитиях с водопроводом и с общими душевыми</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2,39</w:t>
            </w:r>
          </w:p>
        </w:tc>
      </w:tr>
      <w:tr w:rsidR="00242F62" w:rsidRPr="00D071B6"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D071B6" w:rsidRDefault="00242F62" w:rsidP="00242F62">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17</w:t>
            </w:r>
          </w:p>
        </w:tc>
        <w:tc>
          <w:tcPr>
            <w:tcW w:w="5529" w:type="dxa"/>
            <w:tcBorders>
              <w:top w:val="nil"/>
              <w:left w:val="nil"/>
              <w:bottom w:val="single" w:sz="4" w:space="0" w:color="auto"/>
              <w:right w:val="single" w:sz="4" w:space="0" w:color="auto"/>
            </w:tcBorders>
            <w:shd w:val="clear" w:color="auto" w:fill="auto"/>
            <w:vAlign w:val="center"/>
            <w:hideMark/>
          </w:tcPr>
          <w:p w:rsidR="00242F62" w:rsidRPr="00D071B6" w:rsidRDefault="00242F62" w:rsidP="00D071B6">
            <w:pPr>
              <w:spacing w:after="0" w:line="240" w:lineRule="auto"/>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Жилые помещения в общежитиях с водопроводом и с общими кухнями и блоками душевых на этажах при жилых комнатах в каждой секции здания</w:t>
            </w:r>
          </w:p>
        </w:tc>
        <w:tc>
          <w:tcPr>
            <w:tcW w:w="3402" w:type="dxa"/>
            <w:tcBorders>
              <w:top w:val="nil"/>
              <w:left w:val="nil"/>
              <w:bottom w:val="single" w:sz="4" w:space="0" w:color="auto"/>
              <w:right w:val="single" w:sz="4" w:space="0" w:color="auto"/>
            </w:tcBorders>
            <w:shd w:val="clear" w:color="auto" w:fill="auto"/>
            <w:vAlign w:val="bottom"/>
            <w:hideMark/>
          </w:tcPr>
          <w:p w:rsidR="00242F62" w:rsidRPr="00D071B6" w:rsidRDefault="00242F62" w:rsidP="00D071B6">
            <w:pPr>
              <w:spacing w:after="0" w:line="240" w:lineRule="auto"/>
              <w:jc w:val="right"/>
              <w:rPr>
                <w:rFonts w:ascii="Times New Roman" w:eastAsia="Times New Roman" w:hAnsi="Times New Roman" w:cs="Times New Roman"/>
                <w:sz w:val="24"/>
                <w:szCs w:val="24"/>
                <w:lang w:eastAsia="ru-RU"/>
              </w:rPr>
            </w:pPr>
            <w:r w:rsidRPr="00D071B6">
              <w:rPr>
                <w:rFonts w:ascii="Times New Roman" w:eastAsia="Times New Roman" w:hAnsi="Times New Roman" w:cs="Times New Roman"/>
                <w:sz w:val="24"/>
                <w:szCs w:val="24"/>
                <w:lang w:eastAsia="ru-RU"/>
              </w:rPr>
              <w:t>2,53</w:t>
            </w:r>
          </w:p>
        </w:tc>
      </w:tr>
    </w:tbl>
    <w:p w:rsidR="00764BDD" w:rsidRPr="00692B1C" w:rsidRDefault="00764BDD" w:rsidP="00EE4823">
      <w:pPr>
        <w:pStyle w:val="a7"/>
        <w:spacing w:after="0" w:line="240" w:lineRule="auto"/>
        <w:rPr>
          <w:sz w:val="16"/>
          <w:szCs w:val="16"/>
          <w:lang w:val="en-US"/>
        </w:rPr>
      </w:pPr>
    </w:p>
    <w:p w:rsidR="00764BDD" w:rsidRDefault="00764BDD" w:rsidP="004E6C91">
      <w:pPr>
        <w:pStyle w:val="aff9"/>
      </w:pPr>
      <w:r w:rsidRPr="00764BDD">
        <w:t>Нормативы потребления холодной воды в целях содержания общего имущества в многоквартирном доме</w:t>
      </w:r>
      <w:r w:rsidR="00EE4823" w:rsidRPr="00EE4823">
        <w:t xml:space="preserve"> </w:t>
      </w:r>
      <w:r w:rsidR="00EE4823" w:rsidRPr="00C266CB">
        <w:t>представлен</w:t>
      </w:r>
      <w:r w:rsidR="00EE4823">
        <w:t>ы</w:t>
      </w:r>
      <w:r w:rsidR="00EE4823" w:rsidRPr="00C266CB">
        <w:t xml:space="preserve"> в таблице 3.4.3.</w:t>
      </w:r>
      <w:r w:rsidR="00EE4823">
        <w:t>3</w:t>
      </w:r>
      <w:r w:rsidR="00EE4823" w:rsidRPr="00C266CB">
        <w:t>.</w:t>
      </w:r>
    </w:p>
    <w:p w:rsidR="00EE4823" w:rsidRDefault="00EE4823" w:rsidP="00893DC7">
      <w:pPr>
        <w:pStyle w:val="affb"/>
      </w:pPr>
      <w:r w:rsidRPr="00C266CB">
        <w:t>Таблица 3.4.3.</w:t>
      </w:r>
      <w:r>
        <w:t>3</w:t>
      </w:r>
      <w:r w:rsidRPr="00C266CB">
        <w:t xml:space="preserve">. </w:t>
      </w:r>
      <w:r w:rsidRPr="00764BDD">
        <w:t>Нормативы потребления холодной воды в целях содержания общего имущества в многоквартирном доме</w:t>
      </w:r>
      <w:r w:rsidRPr="00C266CB">
        <w:t xml:space="preserve">, </w:t>
      </w:r>
      <w:r w:rsidR="00242F62" w:rsidRPr="00242F62">
        <w:t xml:space="preserve">куб. метр в месяц на 1 кв. метр </w:t>
      </w:r>
      <w:r w:rsidR="00242F62" w:rsidRPr="00242F62">
        <w:lastRenderedPageBreak/>
        <w:t>общей площади</w:t>
      </w:r>
    </w:p>
    <w:tbl>
      <w:tblPr>
        <w:tblW w:w="9493" w:type="dxa"/>
        <w:tblLook w:val="04A0"/>
      </w:tblPr>
      <w:tblGrid>
        <w:gridCol w:w="558"/>
        <w:gridCol w:w="4284"/>
        <w:gridCol w:w="1321"/>
        <w:gridCol w:w="3330"/>
      </w:tblGrid>
      <w:tr w:rsidR="00242F62" w:rsidRPr="00242F62" w:rsidTr="001B5643">
        <w:trPr>
          <w:trHeight w:val="45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 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Категория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Этажность</w:t>
            </w:r>
          </w:p>
        </w:tc>
        <w:tc>
          <w:tcPr>
            <w:tcW w:w="3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Норматив потребления ко</w:t>
            </w:r>
            <w:r w:rsidRPr="00242F62">
              <w:rPr>
                <w:rFonts w:ascii="Times New Roman" w:eastAsia="Times New Roman" w:hAnsi="Times New Roman" w:cs="Times New Roman"/>
                <w:sz w:val="24"/>
                <w:szCs w:val="24"/>
                <w:lang w:eastAsia="ru-RU"/>
              </w:rPr>
              <w:t>м</w:t>
            </w:r>
            <w:r w:rsidRPr="00242F62">
              <w:rPr>
                <w:rFonts w:ascii="Times New Roman" w:eastAsia="Times New Roman" w:hAnsi="Times New Roman" w:cs="Times New Roman"/>
                <w:sz w:val="24"/>
                <w:szCs w:val="24"/>
                <w:lang w:eastAsia="ru-RU"/>
              </w:rPr>
              <w:t>мунальной услуги холодного водоснабжения</w:t>
            </w:r>
          </w:p>
        </w:tc>
      </w:tr>
      <w:tr w:rsidR="00242F62" w:rsidRPr="00242F62" w:rsidTr="001B5643">
        <w:trPr>
          <w:trHeight w:val="45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без водоотвед</w:t>
            </w:r>
            <w:r w:rsidRPr="00242F62">
              <w:rPr>
                <w:rFonts w:ascii="Times New Roman" w:eastAsia="Times New Roman" w:hAnsi="Times New Roman" w:cs="Times New Roman"/>
                <w:sz w:val="24"/>
                <w:szCs w:val="24"/>
                <w:lang w:eastAsia="ru-RU"/>
              </w:rPr>
              <w:t>е</w:t>
            </w:r>
            <w:r w:rsidRPr="00242F62">
              <w:rPr>
                <w:rFonts w:ascii="Times New Roman" w:eastAsia="Times New Roman" w:hAnsi="Times New Roman" w:cs="Times New Roman"/>
                <w:sz w:val="24"/>
                <w:szCs w:val="24"/>
                <w:lang w:eastAsia="ru-RU"/>
              </w:rPr>
              <w:t>ния и горячего водоснабжения, обор</w:t>
            </w:r>
            <w:r w:rsidRPr="00242F62">
              <w:rPr>
                <w:rFonts w:ascii="Times New Roman" w:eastAsia="Times New Roman" w:hAnsi="Times New Roman" w:cs="Times New Roman"/>
                <w:sz w:val="24"/>
                <w:szCs w:val="24"/>
                <w:lang w:eastAsia="ru-RU"/>
              </w:rPr>
              <w:t>у</w:t>
            </w:r>
            <w:r w:rsidRPr="00242F62">
              <w:rPr>
                <w:rFonts w:ascii="Times New Roman" w:eastAsia="Times New Roman" w:hAnsi="Times New Roman" w:cs="Times New Roman"/>
                <w:sz w:val="24"/>
                <w:szCs w:val="24"/>
                <w:lang w:eastAsia="ru-RU"/>
              </w:rPr>
              <w:t>дованные раковинами, мойками к</w:t>
            </w:r>
            <w:r w:rsidRPr="00242F62">
              <w:rPr>
                <w:rFonts w:ascii="Times New Roman" w:eastAsia="Times New Roman" w:hAnsi="Times New Roman" w:cs="Times New Roman"/>
                <w:sz w:val="24"/>
                <w:szCs w:val="24"/>
                <w:lang w:eastAsia="ru-RU"/>
              </w:rPr>
              <w:t>у</w:t>
            </w:r>
            <w:r w:rsidRPr="00242F62">
              <w:rPr>
                <w:rFonts w:ascii="Times New Roman" w:eastAsia="Times New Roman" w:hAnsi="Times New Roman" w:cs="Times New Roman"/>
                <w:sz w:val="24"/>
                <w:szCs w:val="24"/>
                <w:lang w:eastAsia="ru-RU"/>
              </w:rPr>
              <w:t>хонными</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0,051</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и водоотведен</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ем без горячего водоснабжения</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0,046</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3</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и водоотведен</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ем без горячего водоснабжения, имее</w:t>
            </w:r>
            <w:r w:rsidRPr="00242F62">
              <w:rPr>
                <w:rFonts w:ascii="Times New Roman" w:eastAsia="Times New Roman" w:hAnsi="Times New Roman" w:cs="Times New Roman"/>
                <w:sz w:val="24"/>
                <w:szCs w:val="24"/>
                <w:lang w:eastAsia="ru-RU"/>
              </w:rPr>
              <w:t>т</w:t>
            </w:r>
            <w:r w:rsidRPr="00242F62">
              <w:rPr>
                <w:rFonts w:ascii="Times New Roman" w:eastAsia="Times New Roman" w:hAnsi="Times New Roman" w:cs="Times New Roman"/>
                <w:sz w:val="24"/>
                <w:szCs w:val="24"/>
                <w:lang w:eastAsia="ru-RU"/>
              </w:rPr>
              <w:t>ся ванна</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0,046</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4</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и без централ</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зованного водоотведения и горячего водоснабжения</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0,046</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5</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и водоотведен</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ем без горячего водоснабжения и ун</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тазов, оборудованные мойками кухо</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ными</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0,046</w:t>
            </w:r>
          </w:p>
        </w:tc>
      </w:tr>
      <w:tr w:rsidR="00242F62" w:rsidRPr="00242F62" w:rsidTr="001B5643">
        <w:trPr>
          <w:trHeight w:val="20"/>
        </w:trPr>
        <w:tc>
          <w:tcPr>
            <w:tcW w:w="562" w:type="dxa"/>
            <w:vMerge w:val="restart"/>
            <w:tcBorders>
              <w:top w:val="nil"/>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6</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водоотведением и горячим водоснабжением</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0,043</w:t>
            </w:r>
          </w:p>
        </w:tc>
      </w:tr>
      <w:tr w:rsidR="00242F62" w:rsidRPr="00242F62" w:rsidTr="001B5643">
        <w:trPr>
          <w:trHeight w:val="20"/>
        </w:trPr>
        <w:tc>
          <w:tcPr>
            <w:tcW w:w="562" w:type="dxa"/>
            <w:vMerge/>
            <w:tcBorders>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4 и б</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лее</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0,032</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7</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горячим вод</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снабжением и без централизованного водоотведения</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0,043</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8</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горячим вод</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снабжением и без централизованного водоотведения и унитазов</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2</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0,043</w:t>
            </w:r>
          </w:p>
        </w:tc>
      </w:tr>
      <w:tr w:rsidR="00242F62" w:rsidRPr="00242F62" w:rsidTr="001B5643">
        <w:trPr>
          <w:trHeight w:val="20"/>
        </w:trPr>
        <w:tc>
          <w:tcPr>
            <w:tcW w:w="562" w:type="dxa"/>
            <w:vMerge w:val="restart"/>
            <w:tcBorders>
              <w:top w:val="nil"/>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9</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водоотведением и горячим водоснабжением, оборуд</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ванные раковинами, мойками кухо</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ными, душами</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0,033</w:t>
            </w:r>
          </w:p>
        </w:tc>
      </w:tr>
      <w:tr w:rsidR="00242F62" w:rsidRPr="00242F62" w:rsidTr="001B5643">
        <w:trPr>
          <w:trHeight w:val="20"/>
        </w:trPr>
        <w:tc>
          <w:tcPr>
            <w:tcW w:w="562" w:type="dxa"/>
            <w:vMerge/>
            <w:tcBorders>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4 до 6</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0,046</w:t>
            </w:r>
          </w:p>
        </w:tc>
      </w:tr>
      <w:tr w:rsidR="00242F62" w:rsidRPr="00242F62" w:rsidTr="001B5643">
        <w:trPr>
          <w:trHeight w:val="20"/>
        </w:trPr>
        <w:tc>
          <w:tcPr>
            <w:tcW w:w="562" w:type="dxa"/>
            <w:vMerge/>
            <w:tcBorders>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7 и б</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лее</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0,038</w:t>
            </w:r>
          </w:p>
        </w:tc>
      </w:tr>
      <w:tr w:rsidR="00242F62" w:rsidRPr="00242F62" w:rsidTr="001B5643">
        <w:trPr>
          <w:trHeight w:val="20"/>
        </w:trPr>
        <w:tc>
          <w:tcPr>
            <w:tcW w:w="562" w:type="dxa"/>
            <w:vMerge w:val="restart"/>
            <w:tcBorders>
              <w:top w:val="nil"/>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10</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водоотведением и горячим водоснабжением, оборуд</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ванные сидячими ваннами, раковинами и душем</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0,041</w:t>
            </w:r>
          </w:p>
        </w:tc>
      </w:tr>
      <w:tr w:rsidR="00242F62" w:rsidRPr="00242F62" w:rsidTr="001B5643">
        <w:trPr>
          <w:trHeight w:val="20"/>
        </w:trPr>
        <w:tc>
          <w:tcPr>
            <w:tcW w:w="562" w:type="dxa"/>
            <w:vMerge/>
            <w:tcBorders>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4 до 6</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0,036</w:t>
            </w:r>
          </w:p>
        </w:tc>
      </w:tr>
      <w:tr w:rsidR="00242F62" w:rsidRPr="00242F62" w:rsidTr="001B5643">
        <w:trPr>
          <w:trHeight w:val="20"/>
        </w:trPr>
        <w:tc>
          <w:tcPr>
            <w:tcW w:w="562" w:type="dxa"/>
            <w:vMerge/>
            <w:tcBorders>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7 и б</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лее</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0,025</w:t>
            </w:r>
          </w:p>
        </w:tc>
      </w:tr>
      <w:tr w:rsidR="00242F62" w:rsidRPr="00242F62" w:rsidTr="001B5643">
        <w:trPr>
          <w:trHeight w:val="20"/>
        </w:trPr>
        <w:tc>
          <w:tcPr>
            <w:tcW w:w="562" w:type="dxa"/>
            <w:vMerge w:val="restart"/>
            <w:tcBorders>
              <w:top w:val="nil"/>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11</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водоотведением и горячим водоснабжением, оборуд</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ванные ваннами длиной 1500-1700 мм, раковинами и душем</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0,041</w:t>
            </w:r>
          </w:p>
        </w:tc>
      </w:tr>
      <w:tr w:rsidR="00242F62" w:rsidRPr="00242F62" w:rsidTr="001B5643">
        <w:trPr>
          <w:trHeight w:val="20"/>
        </w:trPr>
        <w:tc>
          <w:tcPr>
            <w:tcW w:w="562" w:type="dxa"/>
            <w:vMerge/>
            <w:tcBorders>
              <w:left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4 до 6</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0,036</w:t>
            </w:r>
          </w:p>
        </w:tc>
      </w:tr>
      <w:tr w:rsidR="00242F62" w:rsidRPr="00242F62" w:rsidTr="001B5643">
        <w:trPr>
          <w:trHeight w:val="20"/>
        </w:trPr>
        <w:tc>
          <w:tcPr>
            <w:tcW w:w="562" w:type="dxa"/>
            <w:vMerge/>
            <w:tcBorders>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395" w:type="dxa"/>
            <w:vMerge/>
            <w:tcBorders>
              <w:top w:val="nil"/>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7 и б</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лее</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0,025</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lastRenderedPageBreak/>
              <w:t>12</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и горячим вод</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снабжением, оборудованные ваннами, раковинами и душем, и без централ</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зованного водоотведения</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0,041</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13</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и водоотведен</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ем, оборудованные ваннами, раков</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нами и душем, и горячим водоснабж</w:t>
            </w:r>
            <w:r w:rsidRPr="00242F62">
              <w:rPr>
                <w:rFonts w:ascii="Times New Roman" w:eastAsia="Times New Roman" w:hAnsi="Times New Roman" w:cs="Times New Roman"/>
                <w:sz w:val="24"/>
                <w:szCs w:val="24"/>
                <w:lang w:eastAsia="ru-RU"/>
              </w:rPr>
              <w:t>е</w:t>
            </w:r>
            <w:r w:rsidRPr="00242F62">
              <w:rPr>
                <w:rFonts w:ascii="Times New Roman" w:eastAsia="Times New Roman" w:hAnsi="Times New Roman" w:cs="Times New Roman"/>
                <w:sz w:val="24"/>
                <w:szCs w:val="24"/>
                <w:lang w:eastAsia="ru-RU"/>
              </w:rPr>
              <w:t>нием из автономных водонагревателей</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0,041</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14</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с централизова</w:t>
            </w:r>
            <w:r w:rsidRPr="00242F62">
              <w:rPr>
                <w:rFonts w:ascii="Times New Roman" w:eastAsia="Times New Roman" w:hAnsi="Times New Roman" w:cs="Times New Roman"/>
                <w:sz w:val="24"/>
                <w:szCs w:val="24"/>
                <w:lang w:eastAsia="ru-RU"/>
              </w:rPr>
              <w:t>н</w:t>
            </w:r>
            <w:r w:rsidRPr="00242F62">
              <w:rPr>
                <w:rFonts w:ascii="Times New Roman" w:eastAsia="Times New Roman" w:hAnsi="Times New Roman" w:cs="Times New Roman"/>
                <w:sz w:val="24"/>
                <w:szCs w:val="24"/>
                <w:lang w:eastAsia="ru-RU"/>
              </w:rPr>
              <w:t>ным водоснабжением, оборудованные ваннами, раковинами и душем, гор</w:t>
            </w:r>
            <w:r w:rsidRPr="00242F62">
              <w:rPr>
                <w:rFonts w:ascii="Times New Roman" w:eastAsia="Times New Roman" w:hAnsi="Times New Roman" w:cs="Times New Roman"/>
                <w:sz w:val="24"/>
                <w:szCs w:val="24"/>
                <w:lang w:eastAsia="ru-RU"/>
              </w:rPr>
              <w:t>я</w:t>
            </w:r>
            <w:r w:rsidRPr="00242F62">
              <w:rPr>
                <w:rFonts w:ascii="Times New Roman" w:eastAsia="Times New Roman" w:hAnsi="Times New Roman" w:cs="Times New Roman"/>
                <w:sz w:val="24"/>
                <w:szCs w:val="24"/>
                <w:lang w:eastAsia="ru-RU"/>
              </w:rPr>
              <w:t>чим водоснабжением из автономных водонагревателей и без централиз</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ванного водоотведения</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1 до 3</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0,041</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15</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в общежитиях с в</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допроводом и с общими душевыми</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4 до 6</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0,037</w:t>
            </w:r>
          </w:p>
        </w:tc>
      </w:tr>
      <w:tr w:rsidR="00242F62" w:rsidRPr="00242F62" w:rsidTr="001B5643">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16</w:t>
            </w:r>
          </w:p>
        </w:tc>
        <w:tc>
          <w:tcPr>
            <w:tcW w:w="439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Жилые помещения в общежитиях с в</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допроводом и с общими кухнями и блоками душевых на этажах при ж</w:t>
            </w:r>
            <w:r w:rsidRPr="00242F62">
              <w:rPr>
                <w:rFonts w:ascii="Times New Roman" w:eastAsia="Times New Roman" w:hAnsi="Times New Roman" w:cs="Times New Roman"/>
                <w:sz w:val="24"/>
                <w:szCs w:val="24"/>
                <w:lang w:eastAsia="ru-RU"/>
              </w:rPr>
              <w:t>и</w:t>
            </w:r>
            <w:r w:rsidRPr="00242F62">
              <w:rPr>
                <w:rFonts w:ascii="Times New Roman" w:eastAsia="Times New Roman" w:hAnsi="Times New Roman" w:cs="Times New Roman"/>
                <w:sz w:val="24"/>
                <w:szCs w:val="24"/>
                <w:lang w:eastAsia="ru-RU"/>
              </w:rPr>
              <w:t>лых комнатах в каждой секции здания</w:t>
            </w:r>
          </w:p>
        </w:tc>
        <w:tc>
          <w:tcPr>
            <w:tcW w:w="1125"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от 6 и б</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лее</w:t>
            </w:r>
          </w:p>
        </w:tc>
        <w:tc>
          <w:tcPr>
            <w:tcW w:w="3411"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242F62">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0,062</w:t>
            </w:r>
          </w:p>
        </w:tc>
      </w:tr>
    </w:tbl>
    <w:p w:rsidR="00E85249" w:rsidRPr="005E76E7" w:rsidRDefault="00E85249" w:rsidP="005E76E7">
      <w:pPr>
        <w:spacing w:after="0" w:line="240" w:lineRule="auto"/>
        <w:jc w:val="right"/>
        <w:rPr>
          <w:rFonts w:ascii="Times New Roman" w:eastAsia="Times New Roman" w:hAnsi="Times New Roman" w:cs="Times New Roman"/>
          <w:color w:val="000000"/>
          <w:sz w:val="24"/>
          <w:szCs w:val="24"/>
          <w:lang w:eastAsia="ru-RU"/>
        </w:rPr>
      </w:pPr>
    </w:p>
    <w:p w:rsidR="004F7F46" w:rsidRDefault="00764BDD" w:rsidP="004E6C91">
      <w:pPr>
        <w:pStyle w:val="aff9"/>
      </w:pPr>
      <w:r w:rsidRPr="00764BDD">
        <w:t>Нормативы потребления коммунальной услуги по холодному вод</w:t>
      </w:r>
      <w:r w:rsidRPr="00764BDD">
        <w:t>о</w:t>
      </w:r>
      <w:r w:rsidRPr="00764BDD">
        <w:t>снабжению для водоснабжения и приготовления пищи для сельскохозяйс</w:t>
      </w:r>
      <w:r w:rsidRPr="00764BDD">
        <w:t>т</w:t>
      </w:r>
      <w:r w:rsidRPr="00764BDD">
        <w:t>венных животных</w:t>
      </w:r>
      <w:r w:rsidR="004F7F46" w:rsidRPr="004F7F46">
        <w:t xml:space="preserve"> </w:t>
      </w:r>
      <w:r w:rsidR="004F7F46" w:rsidRPr="00C266CB">
        <w:t>представлен</w:t>
      </w:r>
      <w:r w:rsidR="004F7F46">
        <w:t>ы</w:t>
      </w:r>
      <w:r w:rsidR="004F7F46" w:rsidRPr="00C266CB">
        <w:t xml:space="preserve"> в таблице 3.4.3.</w:t>
      </w:r>
      <w:r w:rsidR="004F7F46">
        <w:t>4</w:t>
      </w:r>
      <w:r w:rsidR="004F7F46" w:rsidRPr="00C266CB">
        <w:t>.</w:t>
      </w:r>
    </w:p>
    <w:p w:rsidR="00BD4951" w:rsidRPr="00BD4951" w:rsidRDefault="004F7F46" w:rsidP="00893DC7">
      <w:pPr>
        <w:pStyle w:val="affb"/>
        <w:rPr>
          <w:sz w:val="16"/>
          <w:szCs w:val="16"/>
        </w:rPr>
      </w:pPr>
      <w:r w:rsidRPr="00C266CB">
        <w:t>Таблица 3.4.3.</w:t>
      </w:r>
      <w:r w:rsidR="00836BC2">
        <w:t>4</w:t>
      </w:r>
      <w:r w:rsidRPr="00C266CB">
        <w:t xml:space="preserve">. </w:t>
      </w:r>
      <w:r w:rsidRPr="00764BDD">
        <w:rPr>
          <w:lang w:eastAsia="ru-RU"/>
        </w:rPr>
        <w:t xml:space="preserve">Нормативы </w:t>
      </w:r>
      <w:r w:rsidRPr="00893DC7">
        <w:t>потребления</w:t>
      </w:r>
      <w:r w:rsidRPr="00764BDD">
        <w:rPr>
          <w:lang w:eastAsia="ru-RU"/>
        </w:rPr>
        <w:t xml:space="preserve"> коммунальной услуги по холодн</w:t>
      </w:r>
      <w:r w:rsidRPr="00764BDD">
        <w:rPr>
          <w:lang w:eastAsia="ru-RU"/>
        </w:rPr>
        <w:t>о</w:t>
      </w:r>
      <w:r w:rsidRPr="00764BDD">
        <w:rPr>
          <w:lang w:eastAsia="ru-RU"/>
        </w:rPr>
        <w:t>му водоснабжению для водоснабжения и приготовления пищи для сельск</w:t>
      </w:r>
      <w:r w:rsidRPr="00764BDD">
        <w:rPr>
          <w:lang w:eastAsia="ru-RU"/>
        </w:rPr>
        <w:t>о</w:t>
      </w:r>
      <w:r w:rsidRPr="00764BDD">
        <w:rPr>
          <w:lang w:eastAsia="ru-RU"/>
        </w:rPr>
        <w:t>хозяйственных животных</w:t>
      </w:r>
      <w:r w:rsidRPr="00C266CB">
        <w:t>, куб.м./мес.</w:t>
      </w:r>
    </w:p>
    <w:tbl>
      <w:tblPr>
        <w:tblW w:w="9493" w:type="dxa"/>
        <w:tblLook w:val="04A0"/>
      </w:tblPr>
      <w:tblGrid>
        <w:gridCol w:w="696"/>
        <w:gridCol w:w="4761"/>
        <w:gridCol w:w="2524"/>
        <w:gridCol w:w="1512"/>
      </w:tblGrid>
      <w:tr w:rsidR="00242F62" w:rsidRPr="00242F62" w:rsidTr="001B5643">
        <w:trPr>
          <w:trHeight w:val="450"/>
          <w:tblHead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 пп</w:t>
            </w:r>
          </w:p>
        </w:tc>
        <w:tc>
          <w:tcPr>
            <w:tcW w:w="4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Направление использования коммунальн</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го ресурса</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F62" w:rsidRPr="00242F62" w:rsidRDefault="00242F62" w:rsidP="00242F62">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Норматив потребления</w:t>
            </w:r>
          </w:p>
        </w:tc>
      </w:tr>
      <w:tr w:rsidR="00242F62" w:rsidRPr="00242F62" w:rsidTr="001B5643">
        <w:trPr>
          <w:trHeight w:val="450"/>
          <w:tblHeader/>
        </w:trPr>
        <w:tc>
          <w:tcPr>
            <w:tcW w:w="696"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2F62" w:rsidRPr="00242F62" w:rsidRDefault="00242F62" w:rsidP="00242F62">
            <w:pPr>
              <w:spacing w:after="0" w:line="240" w:lineRule="auto"/>
              <w:rPr>
                <w:rFonts w:ascii="Times New Roman" w:eastAsia="Times New Roman" w:hAnsi="Times New Roman" w:cs="Times New Roman"/>
                <w:sz w:val="24"/>
                <w:szCs w:val="24"/>
                <w:lang w:eastAsia="ru-RU"/>
              </w:rPr>
            </w:pPr>
          </w:p>
        </w:tc>
      </w:tr>
      <w:tr w:rsidR="00BD4951"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w:t>
            </w:r>
          </w:p>
        </w:tc>
        <w:tc>
          <w:tcPr>
            <w:tcW w:w="8797" w:type="dxa"/>
            <w:gridSpan w:val="3"/>
            <w:tcBorders>
              <w:top w:val="nil"/>
              <w:left w:val="nil"/>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Полив земельного участка</w:t>
            </w:r>
          </w:p>
        </w:tc>
      </w:tr>
      <w:tr w:rsidR="00BD4951" w:rsidRPr="00242F62" w:rsidTr="001B5643">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1.1.</w:t>
            </w:r>
          </w:p>
        </w:tc>
        <w:tc>
          <w:tcPr>
            <w:tcW w:w="4828" w:type="dxa"/>
            <w:tcBorders>
              <w:top w:val="single" w:sz="4" w:space="0" w:color="auto"/>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Дождевальным способом (водопровод в доме)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4951" w:rsidRPr="00242F62" w:rsidRDefault="00BD4951"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w:t>
            </w:r>
            <w:r w:rsidRPr="00BD4951">
              <w:rPr>
                <w:rFonts w:ascii="Times New Roman" w:eastAsia="Times New Roman" w:hAnsi="Times New Roman" w:cs="Times New Roman"/>
                <w:sz w:val="24"/>
                <w:szCs w:val="24"/>
                <w:lang w:eastAsia="ru-RU"/>
              </w:rPr>
              <w:t xml:space="preserve"> </w:t>
            </w:r>
            <w:r w:rsidRPr="00242F62">
              <w:rPr>
                <w:rFonts w:ascii="Times New Roman" w:eastAsia="Times New Roman" w:hAnsi="Times New Roman" w:cs="Times New Roman"/>
                <w:sz w:val="24"/>
                <w:szCs w:val="24"/>
                <w:lang w:eastAsia="ru-RU"/>
              </w:rPr>
              <w:t>на 1 кв. метр земельного участка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D4951" w:rsidRPr="00242F62" w:rsidRDefault="00BD4951"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0,030</w:t>
            </w:r>
          </w:p>
        </w:tc>
      </w:tr>
      <w:tr w:rsidR="00BD4951" w:rsidRPr="00242F62" w:rsidTr="001B5643">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1.2.</w:t>
            </w:r>
          </w:p>
        </w:tc>
        <w:tc>
          <w:tcPr>
            <w:tcW w:w="4828" w:type="dxa"/>
            <w:tcBorders>
              <w:top w:val="single" w:sz="4" w:space="0" w:color="auto"/>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Ручным способом (уличная колонка)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D4951" w:rsidRPr="00242F62" w:rsidRDefault="00BD4951"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w:t>
            </w:r>
            <w:r w:rsidRPr="00BD4951">
              <w:rPr>
                <w:rFonts w:ascii="Times New Roman" w:eastAsia="Times New Roman" w:hAnsi="Times New Roman" w:cs="Times New Roman"/>
                <w:sz w:val="24"/>
                <w:szCs w:val="24"/>
                <w:lang w:eastAsia="ru-RU"/>
              </w:rPr>
              <w:t xml:space="preserve"> </w:t>
            </w:r>
            <w:r w:rsidRPr="00242F62">
              <w:rPr>
                <w:rFonts w:ascii="Times New Roman" w:eastAsia="Times New Roman" w:hAnsi="Times New Roman" w:cs="Times New Roman"/>
                <w:sz w:val="24"/>
                <w:szCs w:val="24"/>
                <w:lang w:eastAsia="ru-RU"/>
              </w:rPr>
              <w:t>на 1 кв. метр земельного участка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D4951" w:rsidRPr="00242F62" w:rsidRDefault="00BD4951"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0,022</w:t>
            </w:r>
          </w:p>
        </w:tc>
      </w:tr>
      <w:tr w:rsidR="00BD4951" w:rsidRPr="00242F62" w:rsidTr="001B5643">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w:t>
            </w:r>
          </w:p>
        </w:tc>
        <w:tc>
          <w:tcPr>
            <w:tcW w:w="8797" w:type="dxa"/>
            <w:gridSpan w:val="3"/>
            <w:tcBorders>
              <w:top w:val="single" w:sz="4" w:space="0" w:color="auto"/>
              <w:left w:val="nil"/>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Водоснабжение и приготовления пищи для сельскохозяйственных животных </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Лошадь</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1,82</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2.2</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Жеребенок</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1,37</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2.3</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Свинья (взрослое поголовье и молодняк)</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0,46</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lastRenderedPageBreak/>
              <w:t>2.4.</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Поросенок</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0,15</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2.5.</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Овца (взрослое поголовье)</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0,14</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2.6.</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Ягненок</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0,06</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2.7.</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Коза взрослая</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0,08</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2.8.</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Коза (молодняк)</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0,05</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2.9.</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Крупнорогатый скот (взрослое поголовье)</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2,13</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2.10.</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Крупнорогатый скот (теленок в возрасте до 6 месяцев)</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0,55</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2.11.</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Крупнорогатый скот (молодняк в возрасте до 12 мес.)</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0,73</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2.12.</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Крупнорогатый скот (молодняк в возрасте до 18 мес.)</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1,06</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2.13.</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Курица, индейка</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0,01</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2.14.</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Утка, гусь</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голову</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0,05</w:t>
            </w:r>
          </w:p>
        </w:tc>
      </w:tr>
      <w:tr w:rsidR="00BD4951"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3</w:t>
            </w:r>
          </w:p>
        </w:tc>
        <w:tc>
          <w:tcPr>
            <w:tcW w:w="8797" w:type="dxa"/>
            <w:gridSpan w:val="3"/>
            <w:tcBorders>
              <w:top w:val="nil"/>
              <w:left w:val="nil"/>
              <w:bottom w:val="single" w:sz="4" w:space="0" w:color="auto"/>
              <w:right w:val="single" w:sz="4" w:space="0" w:color="auto"/>
            </w:tcBorders>
            <w:shd w:val="clear" w:color="auto" w:fill="auto"/>
            <w:hideMark/>
          </w:tcPr>
          <w:p w:rsidR="00BD4951" w:rsidRPr="00242F62" w:rsidRDefault="00BD4951"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Водоснабжение бань, примыкающих к жилому дому и (или) отдельно стоящих на общем с жилым домом земельном участке</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3.1.</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Баня при наличии водопровода</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человека</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0,30</w:t>
            </w:r>
          </w:p>
        </w:tc>
      </w:tr>
      <w:tr w:rsidR="00242F62" w:rsidRPr="00242F62" w:rsidTr="001B5643">
        <w:trPr>
          <w:trHeight w:val="20"/>
        </w:trPr>
        <w:tc>
          <w:tcPr>
            <w:tcW w:w="696" w:type="dxa"/>
            <w:tcBorders>
              <w:top w:val="nil"/>
              <w:left w:val="single" w:sz="4" w:space="0" w:color="auto"/>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3.2.</w:t>
            </w:r>
          </w:p>
        </w:tc>
        <w:tc>
          <w:tcPr>
            <w:tcW w:w="4828" w:type="dxa"/>
            <w:tcBorders>
              <w:top w:val="nil"/>
              <w:left w:val="nil"/>
              <w:bottom w:val="single" w:sz="4" w:space="0" w:color="auto"/>
              <w:right w:val="single" w:sz="4" w:space="0" w:color="auto"/>
            </w:tcBorders>
            <w:shd w:val="clear" w:color="auto" w:fill="auto"/>
            <w:hideMark/>
          </w:tcPr>
          <w:p w:rsidR="00242F62" w:rsidRPr="00242F62" w:rsidRDefault="00242F62" w:rsidP="00BD4951">
            <w:pPr>
              <w:spacing w:after="0" w:line="240" w:lineRule="auto"/>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Баня при водоснабжении из уличной к</w:t>
            </w:r>
            <w:r w:rsidRPr="00242F62">
              <w:rPr>
                <w:rFonts w:ascii="Times New Roman" w:eastAsia="Times New Roman" w:hAnsi="Times New Roman" w:cs="Times New Roman"/>
                <w:sz w:val="24"/>
                <w:szCs w:val="24"/>
                <w:lang w:eastAsia="ru-RU"/>
              </w:rPr>
              <w:t>о</w:t>
            </w:r>
            <w:r w:rsidRPr="00242F62">
              <w:rPr>
                <w:rFonts w:ascii="Times New Roman" w:eastAsia="Times New Roman" w:hAnsi="Times New Roman" w:cs="Times New Roman"/>
                <w:sz w:val="24"/>
                <w:szCs w:val="24"/>
                <w:lang w:eastAsia="ru-RU"/>
              </w:rPr>
              <w:t>лонки</w:t>
            </w:r>
          </w:p>
        </w:tc>
        <w:tc>
          <w:tcPr>
            <w:tcW w:w="2551" w:type="dxa"/>
            <w:tcBorders>
              <w:top w:val="nil"/>
              <w:left w:val="nil"/>
              <w:bottom w:val="single" w:sz="4" w:space="0" w:color="auto"/>
              <w:right w:val="single" w:sz="4" w:space="0" w:color="auto"/>
            </w:tcBorders>
            <w:shd w:val="clear" w:color="auto" w:fill="auto"/>
            <w:vAlign w:val="center"/>
            <w:hideMark/>
          </w:tcPr>
          <w:p w:rsidR="00242F62" w:rsidRPr="00242F62" w:rsidRDefault="00242F62" w:rsidP="00BD4951">
            <w:pPr>
              <w:spacing w:after="0" w:line="240" w:lineRule="auto"/>
              <w:jc w:val="center"/>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куб. метр в месяц на 1 человека</w:t>
            </w:r>
          </w:p>
        </w:tc>
        <w:tc>
          <w:tcPr>
            <w:tcW w:w="1418" w:type="dxa"/>
            <w:tcBorders>
              <w:top w:val="nil"/>
              <w:left w:val="nil"/>
              <w:bottom w:val="single" w:sz="4" w:space="0" w:color="auto"/>
              <w:right w:val="single" w:sz="4" w:space="0" w:color="auto"/>
            </w:tcBorders>
            <w:shd w:val="clear" w:color="auto" w:fill="auto"/>
            <w:vAlign w:val="bottom"/>
            <w:hideMark/>
          </w:tcPr>
          <w:p w:rsidR="00242F62" w:rsidRPr="00242F62" w:rsidRDefault="00242F62" w:rsidP="00BD4951">
            <w:pPr>
              <w:spacing w:after="0" w:line="240" w:lineRule="auto"/>
              <w:jc w:val="right"/>
              <w:rPr>
                <w:rFonts w:ascii="Times New Roman" w:eastAsia="Times New Roman" w:hAnsi="Times New Roman" w:cs="Times New Roman"/>
                <w:sz w:val="24"/>
                <w:szCs w:val="24"/>
                <w:lang w:eastAsia="ru-RU"/>
              </w:rPr>
            </w:pPr>
            <w:r w:rsidRPr="00242F62">
              <w:rPr>
                <w:rFonts w:ascii="Times New Roman" w:eastAsia="Times New Roman" w:hAnsi="Times New Roman" w:cs="Times New Roman"/>
                <w:sz w:val="24"/>
                <w:szCs w:val="24"/>
                <w:lang w:eastAsia="ru-RU"/>
              </w:rPr>
              <w:t>0,20</w:t>
            </w:r>
          </w:p>
        </w:tc>
      </w:tr>
    </w:tbl>
    <w:p w:rsidR="00836BC2" w:rsidRPr="00836BC2" w:rsidRDefault="00836BC2" w:rsidP="004F7F46">
      <w:pPr>
        <w:pStyle w:val="affb"/>
        <w:spacing w:before="0" w:after="0"/>
        <w:rPr>
          <w:sz w:val="16"/>
          <w:szCs w:val="16"/>
        </w:rPr>
      </w:pPr>
    </w:p>
    <w:p w:rsidR="00BD4951" w:rsidRPr="00BD4951" w:rsidRDefault="00BD4951" w:rsidP="004E6C91">
      <w:pPr>
        <w:pStyle w:val="aff9"/>
      </w:pPr>
      <w:r w:rsidRPr="00BD4951">
        <w:t>Нормативы потребления коммунальной услуги по холодному вод</w:t>
      </w:r>
      <w:r w:rsidRPr="00BD4951">
        <w:t>о</w:t>
      </w:r>
      <w:r w:rsidRPr="00BD4951">
        <w:t>снабжению при использовании земельного участка и надворных построек для полива земельного участка применяются с 10 мая по 22 августа соотве</w:t>
      </w:r>
      <w:r w:rsidRPr="00BD4951">
        <w:t>т</w:t>
      </w:r>
      <w:r w:rsidRPr="00BD4951">
        <w:t>ствующего календарного года.</w:t>
      </w:r>
    </w:p>
    <w:p w:rsidR="00836BC2" w:rsidRDefault="00836BC2" w:rsidP="004E6C91">
      <w:pPr>
        <w:pStyle w:val="aff9"/>
      </w:pPr>
      <w:r>
        <w:t xml:space="preserve">Финансовый анализ </w:t>
      </w:r>
      <w:r w:rsidR="00BD4951">
        <w:t>ООО «Аква-Сервис»</w:t>
      </w:r>
      <w:r>
        <w:t xml:space="preserve"> по 9 основным финансовым коэффициентам, рассчитанным согласно данным ФНС, а также их сравнение со средними (медианными) значениями по соответствующей отрасли за 20</w:t>
      </w:r>
      <w:r w:rsidR="00BD4951">
        <w:t>19</w:t>
      </w:r>
      <w:r>
        <w:t xml:space="preserve"> год, представлен в таблице 3.2.3.5.</w:t>
      </w:r>
    </w:p>
    <w:p w:rsidR="00836BC2" w:rsidRDefault="00836BC2" w:rsidP="00893DC7">
      <w:pPr>
        <w:pStyle w:val="affb"/>
      </w:pPr>
      <w:r>
        <w:t xml:space="preserve">Таблица 3.2.3.5. </w:t>
      </w:r>
      <w:r w:rsidRPr="00FE11FE">
        <w:t xml:space="preserve">Финансовый анализ </w:t>
      </w:r>
      <w:r w:rsidR="00BD4951" w:rsidRPr="00BD4951">
        <w:t>ООО «Аква-Сервис»</w:t>
      </w:r>
    </w:p>
    <w:tbl>
      <w:tblPr>
        <w:tblW w:w="9493" w:type="dxa"/>
        <w:tblLook w:val="04A0"/>
      </w:tblPr>
      <w:tblGrid>
        <w:gridCol w:w="473"/>
        <w:gridCol w:w="4625"/>
        <w:gridCol w:w="1292"/>
        <w:gridCol w:w="1569"/>
        <w:gridCol w:w="1550"/>
      </w:tblGrid>
      <w:tr w:rsidR="00836BC2" w:rsidRPr="00FE11FE" w:rsidTr="001B5643">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836BC2" w:rsidRPr="00FE11FE" w:rsidRDefault="00836BC2" w:rsidP="007573CA">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 пп</w:t>
            </w:r>
          </w:p>
        </w:tc>
        <w:tc>
          <w:tcPr>
            <w:tcW w:w="4625" w:type="dxa"/>
            <w:tcBorders>
              <w:top w:val="single" w:sz="4" w:space="0" w:color="auto"/>
              <w:left w:val="nil"/>
              <w:bottom w:val="single" w:sz="4" w:space="0" w:color="auto"/>
              <w:right w:val="single" w:sz="4" w:space="0" w:color="auto"/>
            </w:tcBorders>
            <w:shd w:val="clear" w:color="auto" w:fill="auto"/>
            <w:hideMark/>
          </w:tcPr>
          <w:p w:rsidR="00836BC2" w:rsidRPr="00FE11FE" w:rsidRDefault="00836BC2" w:rsidP="007573CA">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Наименование показатели</w:t>
            </w:r>
          </w:p>
        </w:tc>
        <w:tc>
          <w:tcPr>
            <w:tcW w:w="1276" w:type="dxa"/>
            <w:tcBorders>
              <w:top w:val="single" w:sz="4" w:space="0" w:color="auto"/>
              <w:left w:val="nil"/>
              <w:bottom w:val="single" w:sz="4" w:space="0" w:color="auto"/>
              <w:right w:val="single" w:sz="4" w:space="0" w:color="auto"/>
            </w:tcBorders>
            <w:shd w:val="clear" w:color="auto" w:fill="auto"/>
            <w:hideMark/>
          </w:tcPr>
          <w:p w:rsidR="00836BC2" w:rsidRPr="00FE11FE" w:rsidRDefault="00836BC2" w:rsidP="007573CA">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Ед. изм</w:t>
            </w:r>
            <w:r w:rsidRPr="00FE11FE">
              <w:rPr>
                <w:rFonts w:ascii="Times New Roman" w:eastAsia="Times New Roman" w:hAnsi="Times New Roman" w:cs="Times New Roman"/>
                <w:color w:val="000000"/>
                <w:sz w:val="24"/>
                <w:szCs w:val="24"/>
                <w:lang w:eastAsia="ru-RU"/>
              </w:rPr>
              <w:t>е</w:t>
            </w:r>
            <w:r w:rsidRPr="00FE11FE">
              <w:rPr>
                <w:rFonts w:ascii="Times New Roman" w:eastAsia="Times New Roman" w:hAnsi="Times New Roman" w:cs="Times New Roman"/>
                <w:color w:val="000000"/>
                <w:sz w:val="24"/>
                <w:szCs w:val="24"/>
                <w:lang w:eastAsia="ru-RU"/>
              </w:rPr>
              <w:t>рения</w:t>
            </w:r>
          </w:p>
        </w:tc>
        <w:tc>
          <w:tcPr>
            <w:tcW w:w="1569" w:type="dxa"/>
            <w:tcBorders>
              <w:top w:val="single" w:sz="4" w:space="0" w:color="auto"/>
              <w:left w:val="nil"/>
              <w:bottom w:val="single" w:sz="4" w:space="0" w:color="auto"/>
              <w:right w:val="single" w:sz="4" w:space="0" w:color="auto"/>
            </w:tcBorders>
            <w:shd w:val="clear" w:color="auto" w:fill="auto"/>
            <w:hideMark/>
          </w:tcPr>
          <w:p w:rsidR="00836BC2" w:rsidRPr="00FE11FE" w:rsidRDefault="00836BC2" w:rsidP="007573CA">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Среднее значение по отрасли</w:t>
            </w:r>
          </w:p>
        </w:tc>
        <w:tc>
          <w:tcPr>
            <w:tcW w:w="1550" w:type="dxa"/>
            <w:tcBorders>
              <w:top w:val="single" w:sz="4" w:space="0" w:color="auto"/>
              <w:left w:val="nil"/>
              <w:bottom w:val="single" w:sz="4" w:space="0" w:color="auto"/>
              <w:right w:val="single" w:sz="4" w:space="0" w:color="auto"/>
            </w:tcBorders>
            <w:shd w:val="clear" w:color="auto" w:fill="auto"/>
            <w:hideMark/>
          </w:tcPr>
          <w:p w:rsidR="00836BC2" w:rsidRPr="00FE11FE" w:rsidRDefault="00836BC2" w:rsidP="007573CA">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Показатель организации</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1</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Коэффициент автономии (финансовой н</w:t>
            </w:r>
            <w:r w:rsidRPr="00FE11FE">
              <w:rPr>
                <w:rFonts w:ascii="Times New Roman" w:eastAsia="Times New Roman" w:hAnsi="Times New Roman" w:cs="Times New Roman"/>
                <w:color w:val="000000"/>
                <w:sz w:val="24"/>
                <w:szCs w:val="24"/>
                <w:lang w:eastAsia="ru-RU"/>
              </w:rPr>
              <w:t>е</w:t>
            </w:r>
            <w:r w:rsidRPr="00FE11FE">
              <w:rPr>
                <w:rFonts w:ascii="Times New Roman" w:eastAsia="Times New Roman" w:hAnsi="Times New Roman" w:cs="Times New Roman"/>
                <w:color w:val="000000"/>
                <w:sz w:val="24"/>
                <w:szCs w:val="24"/>
                <w:lang w:eastAsia="ru-RU"/>
              </w:rPr>
              <w:t>зависимости)</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0.18</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0.29</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2</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Коэффициент обеспеченности собстве</w:t>
            </w:r>
            <w:r w:rsidRPr="00FE11FE">
              <w:rPr>
                <w:rFonts w:ascii="Times New Roman" w:eastAsia="Times New Roman" w:hAnsi="Times New Roman" w:cs="Times New Roman"/>
                <w:color w:val="000000"/>
                <w:sz w:val="24"/>
                <w:szCs w:val="24"/>
                <w:lang w:eastAsia="ru-RU"/>
              </w:rPr>
              <w:t>н</w:t>
            </w:r>
            <w:r w:rsidRPr="00FE11FE">
              <w:rPr>
                <w:rFonts w:ascii="Times New Roman" w:eastAsia="Times New Roman" w:hAnsi="Times New Roman" w:cs="Times New Roman"/>
                <w:color w:val="000000"/>
                <w:sz w:val="24"/>
                <w:szCs w:val="24"/>
                <w:lang w:eastAsia="ru-RU"/>
              </w:rPr>
              <w:t>ными оборотными средствами</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lastRenderedPageBreak/>
              <w:t>3</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Коэффициент покрытия инвестиций</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0.29</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4</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Коэффициент текущей ликвидности</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5</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Коэффициент быстрой ликвидности</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6</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Коэффициент абсолютной ликвидности</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0.09</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7</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Рентабельность продаж</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8</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Рентабельность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836BC2" w:rsidRPr="00FE11FE" w:rsidTr="001B564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9</w:t>
            </w:r>
          </w:p>
        </w:tc>
        <w:tc>
          <w:tcPr>
            <w:tcW w:w="4625" w:type="dxa"/>
            <w:tcBorders>
              <w:top w:val="nil"/>
              <w:left w:val="nil"/>
              <w:bottom w:val="single" w:sz="4" w:space="0" w:color="auto"/>
              <w:right w:val="single" w:sz="4" w:space="0" w:color="auto"/>
            </w:tcBorders>
            <w:shd w:val="clear" w:color="auto" w:fill="auto"/>
            <w:noWrap/>
            <w:vAlign w:val="bottom"/>
            <w:hideMark/>
          </w:tcPr>
          <w:p w:rsidR="00836BC2" w:rsidRPr="00FE11FE" w:rsidRDefault="00836BC2" w:rsidP="00955448">
            <w:pPr>
              <w:spacing w:after="0" w:line="240" w:lineRule="auto"/>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Рентабельность собственного капитала</w:t>
            </w:r>
          </w:p>
        </w:tc>
        <w:tc>
          <w:tcPr>
            <w:tcW w:w="1276" w:type="dxa"/>
            <w:tcBorders>
              <w:top w:val="nil"/>
              <w:left w:val="nil"/>
              <w:bottom w:val="single" w:sz="4" w:space="0" w:color="auto"/>
              <w:right w:val="single" w:sz="4" w:space="0" w:color="auto"/>
            </w:tcBorders>
            <w:shd w:val="clear" w:color="auto" w:fill="auto"/>
            <w:noWrap/>
            <w:vAlign w:val="center"/>
            <w:hideMark/>
          </w:tcPr>
          <w:p w:rsidR="00836BC2" w:rsidRPr="00FE11FE" w:rsidRDefault="00836BC2" w:rsidP="00C5138C">
            <w:pPr>
              <w:spacing w:after="0" w:line="240" w:lineRule="auto"/>
              <w:jc w:val="center"/>
              <w:rPr>
                <w:rFonts w:ascii="Times New Roman" w:eastAsia="Times New Roman" w:hAnsi="Times New Roman" w:cs="Times New Roman"/>
                <w:color w:val="000000"/>
                <w:sz w:val="24"/>
                <w:szCs w:val="24"/>
                <w:lang w:eastAsia="ru-RU"/>
              </w:rPr>
            </w:pPr>
            <w:r w:rsidRPr="00FE11FE">
              <w:rPr>
                <w:rFonts w:ascii="Times New Roman" w:eastAsia="Times New Roman" w:hAnsi="Times New Roman" w:cs="Times New Roman"/>
                <w:color w:val="000000"/>
                <w:sz w:val="24"/>
                <w:szCs w:val="24"/>
                <w:lang w:eastAsia="ru-RU"/>
              </w:rPr>
              <w:t>%</w:t>
            </w:r>
          </w:p>
        </w:tc>
        <w:tc>
          <w:tcPr>
            <w:tcW w:w="1569"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550" w:type="dxa"/>
            <w:tcBorders>
              <w:top w:val="nil"/>
              <w:left w:val="nil"/>
              <w:bottom w:val="single" w:sz="4" w:space="0" w:color="auto"/>
              <w:right w:val="single" w:sz="4" w:space="0" w:color="auto"/>
            </w:tcBorders>
            <w:shd w:val="clear" w:color="auto" w:fill="auto"/>
            <w:noWrap/>
            <w:vAlign w:val="bottom"/>
          </w:tcPr>
          <w:p w:rsidR="00836BC2" w:rsidRPr="00FE11FE" w:rsidRDefault="00BD4951" w:rsidP="009554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r>
    </w:tbl>
    <w:p w:rsidR="0030024A" w:rsidRPr="00EA1019" w:rsidRDefault="0030024A" w:rsidP="0030024A">
      <w:pPr>
        <w:pStyle w:val="a5"/>
      </w:pPr>
      <w:r w:rsidRPr="00EA1019">
        <w:t>3.5.</w:t>
      </w:r>
      <w:r w:rsidR="00BC0D51" w:rsidRPr="00EA1019">
        <w:t xml:space="preserve"> </w:t>
      </w:r>
      <w:r w:rsidRPr="00EA1019">
        <w:t>Система</w:t>
      </w:r>
      <w:r w:rsidR="00BC0D51" w:rsidRPr="00EA1019">
        <w:t xml:space="preserve"> </w:t>
      </w:r>
      <w:r w:rsidRPr="00EA1019">
        <w:t>водоотведения</w:t>
      </w:r>
      <w:bookmarkEnd w:id="111"/>
    </w:p>
    <w:p w:rsidR="000A6E76" w:rsidRPr="00EA1019" w:rsidRDefault="000A6E76" w:rsidP="000A6E76">
      <w:pPr>
        <w:pStyle w:val="a5"/>
      </w:pPr>
      <w:bookmarkStart w:id="112" w:name="_Toc47564144"/>
      <w:r w:rsidRPr="00EA1019">
        <w:t>3.5.1. Описание организационной структуры, формы собственности и системы договоров между организациями, а также с потребителями</w:t>
      </w:r>
      <w:bookmarkEnd w:id="112"/>
    </w:p>
    <w:p w:rsidR="004F16F9" w:rsidRPr="0026624F" w:rsidRDefault="004F16F9" w:rsidP="004F16F9">
      <w:pPr>
        <w:pStyle w:val="aff9"/>
        <w:rPr>
          <w:rFonts w:eastAsia="Times New Roman"/>
        </w:rPr>
      </w:pPr>
      <w:bookmarkStart w:id="113" w:name="_Toc47564145"/>
      <w:r w:rsidRPr="0026624F">
        <w:rPr>
          <w:rFonts w:eastAsia="Times New Roman"/>
        </w:rPr>
        <w:t xml:space="preserve">На </w:t>
      </w:r>
      <w:r w:rsidRPr="00893DC7">
        <w:rPr>
          <w:rFonts w:eastAsia="Times New Roman"/>
        </w:rPr>
        <w:t xml:space="preserve">территории </w:t>
      </w:r>
      <w:r>
        <w:rPr>
          <w:rFonts w:eastAsia="Times New Roman"/>
        </w:rPr>
        <w:t>муниципального образования отсутствуют системы централизованного водоотведения.</w:t>
      </w:r>
    </w:p>
    <w:p w:rsidR="000A6E76" w:rsidRPr="00EA1019" w:rsidRDefault="000A6E76" w:rsidP="004D4B71">
      <w:pPr>
        <w:pStyle w:val="a5"/>
      </w:pPr>
      <w:r w:rsidRPr="00EA1019">
        <w:t xml:space="preserve">3.5.2. Анализ существующего технического состояния системы </w:t>
      </w:r>
      <w:r w:rsidR="0096112D" w:rsidRPr="00EA1019">
        <w:t>водоотв</w:t>
      </w:r>
      <w:r w:rsidR="0096112D" w:rsidRPr="00EA1019">
        <w:t>е</w:t>
      </w:r>
      <w:r w:rsidR="0096112D" w:rsidRPr="00EA1019">
        <w:t>дения</w:t>
      </w:r>
      <w:bookmarkEnd w:id="113"/>
    </w:p>
    <w:p w:rsidR="000A6E76" w:rsidRPr="00EA1019" w:rsidRDefault="000A6E76" w:rsidP="000A6E76">
      <w:pPr>
        <w:pStyle w:val="a5"/>
      </w:pPr>
      <w:bookmarkStart w:id="114" w:name="_Toc47564146"/>
      <w:r w:rsidRPr="00EA1019">
        <w:t xml:space="preserve">3.5.2.1. Анализ эффективности и надежности имеющихся </w:t>
      </w:r>
      <w:r w:rsidR="001B6BAD" w:rsidRPr="00EA1019">
        <w:t>объектов</w:t>
      </w:r>
      <w:r w:rsidRPr="00EA1019">
        <w:t xml:space="preserve"> </w:t>
      </w:r>
      <w:r w:rsidR="001B6BAD" w:rsidRPr="00EA1019">
        <w:t>си</w:t>
      </w:r>
      <w:r w:rsidR="001B6BAD" w:rsidRPr="00EA1019">
        <w:t>с</w:t>
      </w:r>
      <w:r w:rsidR="001B6BAD" w:rsidRPr="00EA1019">
        <w:t xml:space="preserve">темы </w:t>
      </w:r>
      <w:r w:rsidRPr="00EA1019">
        <w:t>водо</w:t>
      </w:r>
      <w:r w:rsidR="0096112D" w:rsidRPr="00EA1019">
        <w:t>отведения</w:t>
      </w:r>
      <w:bookmarkEnd w:id="114"/>
    </w:p>
    <w:p w:rsidR="004F16F9" w:rsidRPr="0026624F" w:rsidRDefault="004F16F9" w:rsidP="004F16F9">
      <w:pPr>
        <w:pStyle w:val="aff9"/>
        <w:rPr>
          <w:rFonts w:eastAsia="Times New Roman"/>
        </w:rPr>
      </w:pPr>
      <w:bookmarkStart w:id="115" w:name="_Toc47564147"/>
      <w:r w:rsidRPr="0026624F">
        <w:rPr>
          <w:rFonts w:eastAsia="Times New Roman"/>
        </w:rPr>
        <w:t xml:space="preserve">На </w:t>
      </w:r>
      <w:r w:rsidRPr="00893DC7">
        <w:rPr>
          <w:rFonts w:eastAsia="Times New Roman"/>
        </w:rPr>
        <w:t xml:space="preserve">территории </w:t>
      </w:r>
      <w:r>
        <w:rPr>
          <w:rFonts w:eastAsia="Times New Roman"/>
        </w:rPr>
        <w:t>муниципального образования отсутствуют системы централизованного водоотведения.</w:t>
      </w:r>
    </w:p>
    <w:p w:rsidR="000A6E76" w:rsidRPr="00167FD8" w:rsidRDefault="000A6E76" w:rsidP="000A6E76">
      <w:pPr>
        <w:pStyle w:val="a5"/>
      </w:pPr>
      <w:r w:rsidRPr="00167FD8">
        <w:t>3.</w:t>
      </w:r>
      <w:r w:rsidR="004740A8" w:rsidRPr="00167FD8">
        <w:t>5</w:t>
      </w:r>
      <w:r w:rsidRPr="00167FD8">
        <w:t>.2.2. Анализ эффективности и надежности имеющихся сетей, име</w:t>
      </w:r>
      <w:r w:rsidRPr="00167FD8">
        <w:t>ю</w:t>
      </w:r>
      <w:r w:rsidRPr="00167FD8">
        <w:t>щиеся проблемы и направления их решения</w:t>
      </w:r>
      <w:bookmarkEnd w:id="115"/>
    </w:p>
    <w:p w:rsidR="004F16F9" w:rsidRPr="0026624F" w:rsidRDefault="004F16F9" w:rsidP="004F16F9">
      <w:pPr>
        <w:pStyle w:val="aff9"/>
        <w:rPr>
          <w:rFonts w:eastAsia="Times New Roman"/>
        </w:rPr>
      </w:pPr>
      <w:bookmarkStart w:id="116" w:name="_Toc47564148"/>
      <w:r w:rsidRPr="0026624F">
        <w:rPr>
          <w:rFonts w:eastAsia="Times New Roman"/>
        </w:rPr>
        <w:t xml:space="preserve">На </w:t>
      </w:r>
      <w:r w:rsidRPr="00893DC7">
        <w:rPr>
          <w:rFonts w:eastAsia="Times New Roman"/>
        </w:rPr>
        <w:t xml:space="preserve">территории </w:t>
      </w:r>
      <w:r>
        <w:rPr>
          <w:rFonts w:eastAsia="Times New Roman"/>
        </w:rPr>
        <w:t>муниципального образования отсутствуют системы централизованного водоотведения.</w:t>
      </w:r>
    </w:p>
    <w:p w:rsidR="000A6E76" w:rsidRPr="00EA1019" w:rsidRDefault="000A6E76" w:rsidP="000A6E76">
      <w:pPr>
        <w:pStyle w:val="a5"/>
      </w:pPr>
      <w:r w:rsidRPr="00EA1019">
        <w:t>3</w:t>
      </w:r>
      <w:r w:rsidR="004740A8" w:rsidRPr="00EA1019">
        <w:t>.5</w:t>
      </w:r>
      <w:r w:rsidRPr="00EA1019">
        <w:t xml:space="preserve">.2.3. Анализ зон действия </w:t>
      </w:r>
      <w:r w:rsidR="006A6291" w:rsidRPr="00EA1019">
        <w:t>объектов</w:t>
      </w:r>
      <w:r w:rsidRPr="00EA1019">
        <w:t xml:space="preserve"> водо</w:t>
      </w:r>
      <w:r w:rsidR="006A6291" w:rsidRPr="00EA1019">
        <w:t>отведения</w:t>
      </w:r>
      <w:r w:rsidRPr="00EA1019">
        <w:t xml:space="preserve"> и их рациональн</w:t>
      </w:r>
      <w:r w:rsidRPr="00EA1019">
        <w:t>о</w:t>
      </w:r>
      <w:r w:rsidRPr="00EA1019">
        <w:t>сти, имеющиеся проблемы и направления их решения</w:t>
      </w:r>
      <w:bookmarkEnd w:id="116"/>
    </w:p>
    <w:p w:rsidR="004F16F9" w:rsidRPr="0026624F" w:rsidRDefault="004F16F9" w:rsidP="004F16F9">
      <w:pPr>
        <w:pStyle w:val="aff9"/>
        <w:rPr>
          <w:rFonts w:eastAsia="Times New Roman"/>
        </w:rPr>
      </w:pPr>
      <w:bookmarkStart w:id="117" w:name="_Toc47564149"/>
      <w:r w:rsidRPr="0026624F">
        <w:rPr>
          <w:rFonts w:eastAsia="Times New Roman"/>
        </w:rPr>
        <w:t xml:space="preserve">На </w:t>
      </w:r>
      <w:r w:rsidRPr="00893DC7">
        <w:rPr>
          <w:rFonts w:eastAsia="Times New Roman"/>
        </w:rPr>
        <w:t xml:space="preserve">территории </w:t>
      </w:r>
      <w:r>
        <w:rPr>
          <w:rFonts w:eastAsia="Times New Roman"/>
        </w:rPr>
        <w:t>муниципального образования отсутствуют системы централизованного водоотведения.</w:t>
      </w:r>
    </w:p>
    <w:p w:rsidR="000A6E76" w:rsidRPr="00EA1019" w:rsidRDefault="000A6E76" w:rsidP="00893DC7">
      <w:pPr>
        <w:pStyle w:val="a5"/>
      </w:pPr>
      <w:r w:rsidRPr="00EA1019">
        <w:t>3.</w:t>
      </w:r>
      <w:r w:rsidR="004740A8" w:rsidRPr="00EA1019">
        <w:t>5</w:t>
      </w:r>
      <w:r w:rsidRPr="00EA1019">
        <w:t>.2.4. Анализ имеющихся резервов и дефицитов мощности в системе водо</w:t>
      </w:r>
      <w:r w:rsidR="00F34C7B" w:rsidRPr="00EA1019">
        <w:t>отведения</w:t>
      </w:r>
      <w:r w:rsidRPr="00EA1019">
        <w:t xml:space="preserve"> и ожидаемых резервов, и дефицитов</w:t>
      </w:r>
      <w:bookmarkEnd w:id="117"/>
    </w:p>
    <w:p w:rsidR="00A0612F" w:rsidRPr="0026624F" w:rsidRDefault="00A0612F" w:rsidP="00A0612F">
      <w:pPr>
        <w:pStyle w:val="aff9"/>
        <w:rPr>
          <w:rFonts w:eastAsia="Times New Roman"/>
        </w:rPr>
      </w:pPr>
      <w:bookmarkStart w:id="118" w:name="_Toc47564150"/>
      <w:r w:rsidRPr="0026624F">
        <w:rPr>
          <w:rFonts w:eastAsia="Times New Roman"/>
        </w:rPr>
        <w:t xml:space="preserve">На </w:t>
      </w:r>
      <w:r w:rsidRPr="00893DC7">
        <w:rPr>
          <w:rFonts w:eastAsia="Times New Roman"/>
        </w:rPr>
        <w:t xml:space="preserve">территории </w:t>
      </w:r>
      <w:r>
        <w:rPr>
          <w:rFonts w:eastAsia="Times New Roman"/>
        </w:rPr>
        <w:t>муниципального образования отсутствуют системы централизованного водоотведения.</w:t>
      </w:r>
    </w:p>
    <w:p w:rsidR="000A6E76" w:rsidRPr="00EA1019" w:rsidRDefault="000A6E76" w:rsidP="000A6E76">
      <w:pPr>
        <w:pStyle w:val="a5"/>
      </w:pPr>
      <w:r w:rsidRPr="00EA1019">
        <w:t>3.</w:t>
      </w:r>
      <w:r w:rsidR="00A672E2">
        <w:t>5</w:t>
      </w:r>
      <w:r w:rsidRPr="00EA1019">
        <w:t>.2.5. Анализ показателей готовности системы водо</w:t>
      </w:r>
      <w:r w:rsidR="00F34C7B" w:rsidRPr="00EA1019">
        <w:t>отведения</w:t>
      </w:r>
      <w:r w:rsidRPr="00EA1019">
        <w:t>, име</w:t>
      </w:r>
      <w:r w:rsidRPr="00EA1019">
        <w:t>ю</w:t>
      </w:r>
      <w:r w:rsidRPr="00EA1019">
        <w:t>щиеся проблемы и направления их решения</w:t>
      </w:r>
      <w:bookmarkEnd w:id="118"/>
    </w:p>
    <w:p w:rsidR="004F16F9" w:rsidRPr="0026624F" w:rsidRDefault="004F16F9" w:rsidP="004F16F9">
      <w:pPr>
        <w:pStyle w:val="aff9"/>
        <w:rPr>
          <w:rFonts w:eastAsia="Times New Roman"/>
        </w:rPr>
      </w:pPr>
      <w:bookmarkStart w:id="119" w:name="_Toc47564151"/>
      <w:r w:rsidRPr="0026624F">
        <w:rPr>
          <w:rFonts w:eastAsia="Times New Roman"/>
        </w:rPr>
        <w:t xml:space="preserve">На </w:t>
      </w:r>
      <w:r w:rsidRPr="00893DC7">
        <w:rPr>
          <w:rFonts w:eastAsia="Times New Roman"/>
        </w:rPr>
        <w:t xml:space="preserve">территории </w:t>
      </w:r>
      <w:r>
        <w:rPr>
          <w:rFonts w:eastAsia="Times New Roman"/>
        </w:rPr>
        <w:t xml:space="preserve">муниципального образования отсутствуют системы </w:t>
      </w:r>
      <w:r>
        <w:rPr>
          <w:rFonts w:eastAsia="Times New Roman"/>
        </w:rPr>
        <w:lastRenderedPageBreak/>
        <w:t>централизованного водоотведения.</w:t>
      </w:r>
    </w:p>
    <w:p w:rsidR="000A6E76" w:rsidRDefault="000A6E76" w:rsidP="000A6E76">
      <w:pPr>
        <w:pStyle w:val="a5"/>
      </w:pPr>
      <w:r w:rsidRPr="00EA1019">
        <w:t>3.</w:t>
      </w:r>
      <w:r w:rsidR="00A672E2">
        <w:t>5</w:t>
      </w:r>
      <w:r w:rsidRPr="00EA1019">
        <w:t>.2.6. Воздействие на окружающую среду, имеющиеся проблемы и н</w:t>
      </w:r>
      <w:r w:rsidRPr="00EA1019">
        <w:t>а</w:t>
      </w:r>
      <w:r w:rsidRPr="00EA1019">
        <w:t>правления их решения</w:t>
      </w:r>
      <w:bookmarkEnd w:id="119"/>
    </w:p>
    <w:p w:rsidR="00893DC7" w:rsidRDefault="00893DC7" w:rsidP="00893DC7">
      <w:pPr>
        <w:pStyle w:val="aff9"/>
      </w:pPr>
      <w:r w:rsidRPr="00893DC7">
        <w:t>Важнейшим экологическим аспектом, при выполнении мероприятий по строительству, реконструкции и модернизации объектов систем водоотв</w:t>
      </w:r>
      <w:r w:rsidRPr="00893DC7">
        <w:t>е</w:t>
      </w:r>
      <w:r w:rsidRPr="00893DC7">
        <w:t>дения и очистки сточных вод, является сброс сточных вод с превышением нормативно-допустимых показателей.</w:t>
      </w:r>
    </w:p>
    <w:p w:rsidR="00893DC7" w:rsidRPr="00893DC7" w:rsidRDefault="00893DC7" w:rsidP="00893DC7">
      <w:pPr>
        <w:pStyle w:val="aff9"/>
      </w:pPr>
      <w:r w:rsidRPr="00893DC7">
        <w:t>Нарушение требований влечет за собой:</w:t>
      </w:r>
    </w:p>
    <w:p w:rsidR="00893DC7" w:rsidRPr="00893DC7" w:rsidRDefault="00893DC7" w:rsidP="00893DC7">
      <w:pPr>
        <w:pStyle w:val="aff9"/>
        <w:numPr>
          <w:ilvl w:val="0"/>
          <w:numId w:val="35"/>
        </w:numPr>
      </w:pPr>
      <w:r w:rsidRPr="00893DC7">
        <w:t>загрязнение и ухудшение качества поверхностных и подземных вод;</w:t>
      </w:r>
    </w:p>
    <w:p w:rsidR="00893DC7" w:rsidRPr="00893DC7" w:rsidRDefault="00893DC7" w:rsidP="00893DC7">
      <w:pPr>
        <w:pStyle w:val="aff9"/>
        <w:numPr>
          <w:ilvl w:val="0"/>
          <w:numId w:val="35"/>
        </w:numPr>
      </w:pPr>
      <w:r w:rsidRPr="00893DC7">
        <w:t>эвтрофикация (зарастание водоема водорослями);</w:t>
      </w:r>
    </w:p>
    <w:p w:rsidR="00893DC7" w:rsidRPr="00893DC7" w:rsidRDefault="00893DC7" w:rsidP="00893DC7">
      <w:pPr>
        <w:pStyle w:val="aff9"/>
        <w:numPr>
          <w:ilvl w:val="0"/>
          <w:numId w:val="35"/>
        </w:numPr>
      </w:pPr>
      <w:r w:rsidRPr="00893DC7">
        <w:t>увеличение количества загрязняющих веществ в сточных водах;</w:t>
      </w:r>
    </w:p>
    <w:p w:rsidR="00893DC7" w:rsidRPr="00893DC7" w:rsidRDefault="00893DC7" w:rsidP="00893DC7">
      <w:pPr>
        <w:pStyle w:val="aff9"/>
        <w:numPr>
          <w:ilvl w:val="0"/>
          <w:numId w:val="35"/>
        </w:numPr>
      </w:pPr>
      <w:r w:rsidRPr="00893DC7">
        <w:t>увеличение объемов сточных вод.</w:t>
      </w:r>
    </w:p>
    <w:p w:rsidR="00893DC7" w:rsidRPr="00893DC7" w:rsidRDefault="00893DC7" w:rsidP="00893DC7">
      <w:pPr>
        <w:pStyle w:val="aff9"/>
      </w:pPr>
      <w:r w:rsidRPr="00893DC7">
        <w:t>Запрещается сброс отходов производства и потребления, в поверхн</w:t>
      </w:r>
      <w:r w:rsidRPr="00893DC7">
        <w:t>о</w:t>
      </w:r>
      <w:r w:rsidRPr="00893DC7">
        <w:t>стные и подземные водные объекты, на водосборные площади, в недра и на почву. Данные положения определяются Федеральным законом от 10 января 2002года № 7-ФЗ «Об охране окружающей среды» (изм. Федеральным зак</w:t>
      </w:r>
      <w:r w:rsidRPr="00893DC7">
        <w:t>о</w:t>
      </w:r>
      <w:r w:rsidRPr="00893DC7">
        <w:t>ном от 21 июля 2014года № 219-ФЗ).</w:t>
      </w:r>
    </w:p>
    <w:p w:rsidR="00893DC7" w:rsidRPr="00893DC7" w:rsidRDefault="00893DC7" w:rsidP="00893DC7">
      <w:pPr>
        <w:pStyle w:val="aff9"/>
      </w:pPr>
      <w:r w:rsidRPr="00893DC7">
        <w:t>Основными причинами, оказывающими влияние на загрязнение почв и подземных вод населенных пунктов, являются:</w:t>
      </w:r>
    </w:p>
    <w:p w:rsidR="00893DC7" w:rsidRPr="00893DC7" w:rsidRDefault="00893DC7" w:rsidP="00893DC7">
      <w:pPr>
        <w:pStyle w:val="aff9"/>
        <w:numPr>
          <w:ilvl w:val="0"/>
          <w:numId w:val="35"/>
        </w:numPr>
      </w:pPr>
      <w:r w:rsidRPr="00893DC7">
        <w:t xml:space="preserve">увеличение числа не канализованных объектов; </w:t>
      </w:r>
    </w:p>
    <w:p w:rsidR="00893DC7" w:rsidRPr="00893DC7" w:rsidRDefault="00893DC7" w:rsidP="00893DC7">
      <w:pPr>
        <w:pStyle w:val="aff9"/>
        <w:numPr>
          <w:ilvl w:val="0"/>
          <w:numId w:val="35"/>
        </w:numPr>
      </w:pPr>
      <w:r w:rsidRPr="00893DC7">
        <w:t xml:space="preserve">недостаточное количество оборудованных сливных станций для приема жидких бытовых отходов; </w:t>
      </w:r>
    </w:p>
    <w:p w:rsidR="00893DC7" w:rsidRPr="00893DC7" w:rsidRDefault="004F16F9" w:rsidP="00893DC7">
      <w:pPr>
        <w:pStyle w:val="aff9"/>
        <w:numPr>
          <w:ilvl w:val="0"/>
          <w:numId w:val="35"/>
        </w:numPr>
      </w:pPr>
      <w:r>
        <w:t>отсутствие системы водоотведения</w:t>
      </w:r>
      <w:r w:rsidR="00893DC7" w:rsidRPr="00893DC7">
        <w:t>.</w:t>
      </w:r>
    </w:p>
    <w:p w:rsidR="000A6E76" w:rsidRPr="00EA1019" w:rsidRDefault="000A6E76" w:rsidP="00893DC7">
      <w:pPr>
        <w:pStyle w:val="a5"/>
      </w:pPr>
      <w:bookmarkStart w:id="120" w:name="_Toc47564152"/>
      <w:r w:rsidRPr="00EA1019">
        <w:t>3.</w:t>
      </w:r>
      <w:r w:rsidR="00A672E2">
        <w:t>5</w:t>
      </w:r>
      <w:r w:rsidRPr="00EA1019">
        <w:t>.3. Анализ финансового состояния организаций коммунального ко</w:t>
      </w:r>
      <w:r w:rsidRPr="00EA1019">
        <w:t>м</w:t>
      </w:r>
      <w:r w:rsidRPr="00EA1019">
        <w:t>плекса, тарифов на коммунальные ресурсы</w:t>
      </w:r>
      <w:bookmarkEnd w:id="120"/>
    </w:p>
    <w:p w:rsidR="00A0612F" w:rsidRPr="0026624F" w:rsidRDefault="00A0612F" w:rsidP="00A0612F">
      <w:pPr>
        <w:pStyle w:val="aff9"/>
        <w:rPr>
          <w:rFonts w:eastAsia="Times New Roman"/>
        </w:rPr>
      </w:pPr>
      <w:bookmarkStart w:id="121" w:name="_Toc47564153"/>
      <w:r w:rsidRPr="0026624F">
        <w:rPr>
          <w:rFonts w:eastAsia="Times New Roman"/>
        </w:rPr>
        <w:t xml:space="preserve">На </w:t>
      </w:r>
      <w:r w:rsidRPr="00893DC7">
        <w:rPr>
          <w:rFonts w:eastAsia="Times New Roman"/>
        </w:rPr>
        <w:t xml:space="preserve">территории </w:t>
      </w:r>
      <w:r>
        <w:rPr>
          <w:rFonts w:eastAsia="Times New Roman"/>
        </w:rPr>
        <w:t>муниципального образования отсутствуют системы централизованного водоотведения.</w:t>
      </w:r>
    </w:p>
    <w:p w:rsidR="0030024A" w:rsidRDefault="0030024A" w:rsidP="009E6D15">
      <w:pPr>
        <w:pStyle w:val="a5"/>
      </w:pPr>
      <w:r>
        <w:t>3.6.</w:t>
      </w:r>
      <w:r w:rsidR="00BC0D51">
        <w:t xml:space="preserve"> </w:t>
      </w:r>
      <w:r>
        <w:t>Система</w:t>
      </w:r>
      <w:r w:rsidR="00BC0D51">
        <w:t xml:space="preserve"> </w:t>
      </w:r>
      <w:r>
        <w:t>по</w:t>
      </w:r>
      <w:r w:rsidR="00BC0D51">
        <w:t xml:space="preserve"> </w:t>
      </w:r>
      <w:r>
        <w:t>обращению</w:t>
      </w:r>
      <w:r w:rsidR="00BC0D51">
        <w:t xml:space="preserve"> </w:t>
      </w:r>
      <w:r>
        <w:t>твердых</w:t>
      </w:r>
      <w:r w:rsidR="00BC0D51">
        <w:t xml:space="preserve"> </w:t>
      </w:r>
      <w:r>
        <w:t>коммунальных</w:t>
      </w:r>
      <w:r w:rsidR="00BC0D51">
        <w:t xml:space="preserve"> </w:t>
      </w:r>
      <w:r>
        <w:t>отходов</w:t>
      </w:r>
      <w:bookmarkEnd w:id="121"/>
    </w:p>
    <w:p w:rsidR="0030024A" w:rsidRDefault="0030024A" w:rsidP="0030024A">
      <w:pPr>
        <w:pStyle w:val="a5"/>
      </w:pPr>
      <w:bookmarkStart w:id="122" w:name="_Toc47564154"/>
      <w:r>
        <w:t>3.6.1.</w:t>
      </w:r>
      <w:r w:rsidR="00BC0D51">
        <w:t xml:space="preserve"> </w:t>
      </w:r>
      <w:r>
        <w:t>Описание</w:t>
      </w:r>
      <w:r w:rsidR="00BC0D51">
        <w:t xml:space="preserve"> </w:t>
      </w:r>
      <w:r>
        <w:t>организационной</w:t>
      </w:r>
      <w:r w:rsidR="00BC0D51">
        <w:t xml:space="preserve"> </w:t>
      </w:r>
      <w:r>
        <w:t>структуры,</w:t>
      </w:r>
      <w:r w:rsidR="00BC0D51">
        <w:t xml:space="preserve"> </w:t>
      </w:r>
      <w:r>
        <w:t>формы</w:t>
      </w:r>
      <w:r w:rsidR="00BC0D51">
        <w:t xml:space="preserve"> </w:t>
      </w:r>
      <w:r>
        <w:t>собственности</w:t>
      </w:r>
      <w:r w:rsidR="00BC0D51">
        <w:t xml:space="preserve"> </w:t>
      </w:r>
      <w:r>
        <w:t>и</w:t>
      </w:r>
      <w:r w:rsidR="00BC0D51">
        <w:t xml:space="preserve"> </w:t>
      </w:r>
      <w:r>
        <w:t>системы</w:t>
      </w:r>
      <w:r w:rsidR="00BC0D51">
        <w:t xml:space="preserve"> </w:t>
      </w:r>
      <w:r>
        <w:t>договоров</w:t>
      </w:r>
      <w:r w:rsidR="00BC0D51">
        <w:t xml:space="preserve"> </w:t>
      </w:r>
      <w:r>
        <w:t>между</w:t>
      </w:r>
      <w:r w:rsidR="00BC0D51">
        <w:t xml:space="preserve"> </w:t>
      </w:r>
      <w:r>
        <w:t>организациями,</w:t>
      </w:r>
      <w:r w:rsidR="00BC0D51">
        <w:t xml:space="preserve"> </w:t>
      </w:r>
      <w:r>
        <w:t>а</w:t>
      </w:r>
      <w:r w:rsidR="00BC0D51">
        <w:t xml:space="preserve"> </w:t>
      </w:r>
      <w:r>
        <w:t>также</w:t>
      </w:r>
      <w:r w:rsidR="00BC0D51">
        <w:t xml:space="preserve"> </w:t>
      </w:r>
      <w:r>
        <w:t>с</w:t>
      </w:r>
      <w:r w:rsidR="00BC0D51">
        <w:t xml:space="preserve"> </w:t>
      </w:r>
      <w:r>
        <w:t>потребителями</w:t>
      </w:r>
      <w:bookmarkEnd w:id="122"/>
    </w:p>
    <w:p w:rsidR="00B51D48" w:rsidRPr="005B7569" w:rsidRDefault="00B51D48" w:rsidP="004E6C91">
      <w:pPr>
        <w:pStyle w:val="aff9"/>
      </w:pPr>
      <w:bookmarkStart w:id="123" w:name="_Hlk47563555"/>
      <w:bookmarkStart w:id="124" w:name="_Hlk58802698"/>
      <w:r>
        <w:t>Созданная система коммунальной инфраструктуры – система перер</w:t>
      </w:r>
      <w:r>
        <w:t>а</w:t>
      </w:r>
      <w:r>
        <w:t xml:space="preserve">ботки и </w:t>
      </w:r>
      <w:r w:rsidRPr="004E6C91">
        <w:t>утилизации (захоронения) твердых коммунальных отходов на терр</w:t>
      </w:r>
      <w:r w:rsidRPr="004E6C91">
        <w:t>и</w:t>
      </w:r>
      <w:r w:rsidRPr="004E6C91">
        <w:t xml:space="preserve">тории </w:t>
      </w:r>
      <w:r w:rsidR="007C3F4B" w:rsidRPr="004E6C91">
        <w:t>Томской области</w:t>
      </w:r>
      <w:r w:rsidRPr="004E6C91">
        <w:t xml:space="preserve">, построена в соответствии со соглашением между </w:t>
      </w:r>
      <w:r w:rsidR="00705B36" w:rsidRPr="004E6C91">
        <w:t>Департаментом природных</w:t>
      </w:r>
      <w:r w:rsidR="00705B36">
        <w:t xml:space="preserve"> ресурсов и охраны окружающей среды</w:t>
      </w:r>
      <w:r>
        <w:t xml:space="preserve"> </w:t>
      </w:r>
      <w:r w:rsidR="007C3F4B">
        <w:t>Томской области</w:t>
      </w:r>
      <w:r>
        <w:t xml:space="preserve"> и ООО «</w:t>
      </w:r>
      <w:r w:rsidR="00705B36">
        <w:t>АБФ Логистик</w:t>
      </w:r>
      <w:r>
        <w:t>» об организации деятельности по обращ</w:t>
      </w:r>
      <w:r>
        <w:t>е</w:t>
      </w:r>
      <w:r>
        <w:lastRenderedPageBreak/>
        <w:t xml:space="preserve">нию с твердыми коммунальными отходами на </w:t>
      </w:r>
      <w:r w:rsidR="00C71074">
        <w:t>территориальной зоне №</w:t>
      </w:r>
      <w:r w:rsidR="00705B36">
        <w:t>6</w:t>
      </w:r>
      <w:r>
        <w:t xml:space="preserve"> </w:t>
      </w:r>
      <w:r w:rsidR="007C3F4B">
        <w:t>Томской област</w:t>
      </w:r>
      <w:r w:rsidR="007C3F4B" w:rsidRPr="001B5643">
        <w:t>и</w:t>
      </w:r>
      <w:r w:rsidRPr="001B5643">
        <w:t>.</w:t>
      </w:r>
      <w:bookmarkEnd w:id="123"/>
      <w:r w:rsidR="001B5643" w:rsidRPr="001B5643">
        <w:t xml:space="preserve"> </w:t>
      </w:r>
      <w:r w:rsidRPr="001B5643">
        <w:t xml:space="preserve">В </w:t>
      </w:r>
      <w:r w:rsidRPr="005B7569">
        <w:t>соответствии с территориальной схемой обращения с о</w:t>
      </w:r>
      <w:r w:rsidRPr="005B7569">
        <w:t>т</w:t>
      </w:r>
      <w:r w:rsidRPr="005B7569">
        <w:t>ходами</w:t>
      </w:r>
      <w:r w:rsidR="004656E6" w:rsidRPr="005B7569">
        <w:t xml:space="preserve"> </w:t>
      </w:r>
      <w:r w:rsidR="007C3F4B">
        <w:t>Томской области</w:t>
      </w:r>
      <w:r w:rsidRPr="005B7569">
        <w:t xml:space="preserve">, </w:t>
      </w:r>
      <w:r w:rsidR="00F71659">
        <w:t>с</w:t>
      </w:r>
      <w:r w:rsidR="00C8677A">
        <w:t>ельское поселение</w:t>
      </w:r>
      <w:r w:rsidRPr="005B7569">
        <w:t xml:space="preserve"> входит в </w:t>
      </w:r>
      <w:r w:rsidR="004656E6" w:rsidRPr="005B7569">
        <w:t>территориальную з</w:t>
      </w:r>
      <w:r w:rsidR="004656E6" w:rsidRPr="005B7569">
        <w:t>о</w:t>
      </w:r>
      <w:r w:rsidR="004656E6" w:rsidRPr="005B7569">
        <w:t>ну №</w:t>
      </w:r>
      <w:r w:rsidR="00F71659">
        <w:t>6</w:t>
      </w:r>
      <w:r w:rsidRPr="005B7569">
        <w:t>.</w:t>
      </w:r>
    </w:p>
    <w:bookmarkEnd w:id="124"/>
    <w:p w:rsidR="00B51D48" w:rsidRPr="005B7569" w:rsidRDefault="00B51D48" w:rsidP="004E6C91">
      <w:pPr>
        <w:pStyle w:val="aff9"/>
      </w:pPr>
      <w:r w:rsidRPr="005B7569">
        <w:t xml:space="preserve">Оплата услуг по обращению с твёрдыми коммунальными отходами осуществляется по установленному тарифу. В </w:t>
      </w:r>
      <w:r w:rsidR="00D37E5E">
        <w:t>с</w:t>
      </w:r>
      <w:r w:rsidR="00F71659">
        <w:t>ельском поселении</w:t>
      </w:r>
      <w:r w:rsidRPr="005B7569">
        <w:t xml:space="preserve"> примен</w:t>
      </w:r>
      <w:r w:rsidRPr="005B7569">
        <w:t>я</w:t>
      </w:r>
      <w:r w:rsidRPr="005B7569">
        <w:t>ется контейнерная система.</w:t>
      </w:r>
      <w:r w:rsidR="0069634F">
        <w:t xml:space="preserve"> Вывоз осуществляется на полигон с. Первома</w:t>
      </w:r>
      <w:r w:rsidR="0069634F">
        <w:t>й</w:t>
      </w:r>
      <w:r w:rsidR="0069634F">
        <w:t>ское, емкостью 57.106 тыс. тонн и мощностью 1.950 тыс. тонн.</w:t>
      </w:r>
    </w:p>
    <w:p w:rsidR="001B5643" w:rsidRDefault="00B51D48" w:rsidP="004E6C91">
      <w:pPr>
        <w:pStyle w:val="aff9"/>
      </w:pPr>
      <w:r w:rsidRPr="005B7569">
        <w:t>Селективный сбор и переработка отходов на территории не осущест</w:t>
      </w:r>
      <w:r w:rsidRPr="005B7569">
        <w:t>в</w:t>
      </w:r>
      <w:r w:rsidRPr="005B7569">
        <w:t>ляются. Пункты приема вторичного сырья на территории отсутствуют. Ут</w:t>
      </w:r>
      <w:r w:rsidRPr="005B7569">
        <w:t>и</w:t>
      </w:r>
      <w:r w:rsidRPr="005B7569">
        <w:t>лизация отходов посредством сжигания не производится.</w:t>
      </w:r>
      <w:r w:rsidR="001B5643">
        <w:t xml:space="preserve"> </w:t>
      </w:r>
      <w:r w:rsidR="0061772C" w:rsidRPr="005B7569">
        <w:t>Оплата услуг ут</w:t>
      </w:r>
      <w:r w:rsidR="0061772C" w:rsidRPr="005B7569">
        <w:t>и</w:t>
      </w:r>
      <w:r w:rsidR="0061772C" w:rsidRPr="005B7569">
        <w:t>лизации (захоронению) твердых коммунальных отходов осуществляется по</w:t>
      </w:r>
      <w:r w:rsidR="0061772C" w:rsidRPr="0061772C">
        <w:t xml:space="preserve"> установленному тарифу. В </w:t>
      </w:r>
      <w:r w:rsidR="00F71659">
        <w:t>сельском поселении</w:t>
      </w:r>
      <w:r w:rsidR="0061772C" w:rsidRPr="0061772C">
        <w:t xml:space="preserve"> применяется контейнерная система. </w:t>
      </w:r>
      <w:r w:rsidR="007C7D5C" w:rsidRPr="004E6C91">
        <w:t>Селективный сбор и переработка отходов</w:t>
      </w:r>
      <w:r w:rsidR="007C7D5C" w:rsidRPr="007C7D5C">
        <w:t xml:space="preserve"> на территории не осущ</w:t>
      </w:r>
      <w:r w:rsidR="007C7D5C" w:rsidRPr="007C7D5C">
        <w:t>е</w:t>
      </w:r>
      <w:r w:rsidR="007C7D5C" w:rsidRPr="007C7D5C">
        <w:t>ствляются. Пункты приема вторичного сырья на территории отсутствуют.</w:t>
      </w:r>
      <w:r w:rsidR="001B5643">
        <w:t xml:space="preserve"> </w:t>
      </w:r>
      <w:r w:rsidR="007C7D5C" w:rsidRPr="004E6C91">
        <w:t>Утилизация отходов посредством сжигания</w:t>
      </w:r>
      <w:r w:rsidR="007C7D5C" w:rsidRPr="007C7D5C">
        <w:t xml:space="preserve"> не производится.</w:t>
      </w:r>
      <w:r w:rsidR="001B5643">
        <w:t xml:space="preserve"> </w:t>
      </w:r>
      <w:r w:rsidR="007C7D5C" w:rsidRPr="004E6C91">
        <w:t>Размещение отходов</w:t>
      </w:r>
      <w:r w:rsidR="007C7D5C" w:rsidRPr="00AD686B">
        <w:t xml:space="preserve"> </w:t>
      </w:r>
      <w:r w:rsidR="00F71659">
        <w:t>–</w:t>
      </w:r>
      <w:r w:rsidR="007C7D5C" w:rsidRPr="00AD686B">
        <w:t xml:space="preserve"> </w:t>
      </w:r>
      <w:r w:rsidR="00F71659">
        <w:t>на территории сельского поселения отсутствуют полигоны ТКО</w:t>
      </w:r>
      <w:r w:rsidR="007C7D5C" w:rsidRPr="00AD686B">
        <w:t>.</w:t>
      </w:r>
      <w:r w:rsidR="001B5643">
        <w:t xml:space="preserve"> </w:t>
      </w:r>
    </w:p>
    <w:p w:rsidR="007C7D5C" w:rsidRDefault="007C7D5C" w:rsidP="004E6C91">
      <w:pPr>
        <w:pStyle w:val="aff9"/>
      </w:pPr>
      <w:r w:rsidRPr="007C7D5C">
        <w:t>При выполнении работ по сбору и обезвреживанию биологических отходов соблюдаются требования Ветеринарно-санитарных правил сбора, утилизации и уничтожения биологических отходов</w:t>
      </w:r>
      <w:r w:rsidR="0061772C">
        <w:t>.</w:t>
      </w:r>
      <w:r w:rsidR="00D37E5E">
        <w:t xml:space="preserve"> </w:t>
      </w:r>
      <w:r w:rsidRPr="007C7D5C">
        <w:t>Медицинские отходы собираются на территориях соответствующих учреждений, в которых они образуются. Единые требования к организации системы сбора, перемещения, дезинфекции, временного хранения отходов в пределах лечебно-профилактических учреждений независимо от их формы собственности и в</w:t>
      </w:r>
      <w:r w:rsidRPr="007C7D5C">
        <w:t>е</w:t>
      </w:r>
      <w:r w:rsidRPr="007C7D5C">
        <w:t>домственной подчиненности установлены санитарными правилами и норм</w:t>
      </w:r>
      <w:r w:rsidRPr="007C7D5C">
        <w:t>а</w:t>
      </w:r>
      <w:r w:rsidRPr="007C7D5C">
        <w:t>ми СанПиН</w:t>
      </w:r>
      <w:r w:rsidR="001B5643">
        <w:t>.</w:t>
      </w:r>
      <w:r w:rsidR="00B71CB1" w:rsidRPr="003F5619">
        <w:rPr>
          <w:vertAlign w:val="superscript"/>
        </w:rPr>
        <w:footnoteReference w:id="20"/>
      </w:r>
      <w:r w:rsidR="00B71CB1" w:rsidRPr="003F5619">
        <w:rPr>
          <w:vertAlign w:val="superscript"/>
        </w:rPr>
        <w:t>.</w:t>
      </w:r>
      <w:r w:rsidRPr="007C7D5C">
        <w:t>Сбор, вывоз и утилизация ртутьсодержащих отходов. Обращ</w:t>
      </w:r>
      <w:r w:rsidRPr="007C7D5C">
        <w:t>е</w:t>
      </w:r>
      <w:r w:rsidRPr="007C7D5C">
        <w:t>ние с ртутьсодержащими отходами регулируется законами, ГОСТом</w:t>
      </w:r>
      <w:r w:rsidR="00B71CB1" w:rsidRPr="003F5619">
        <w:rPr>
          <w:vertAlign w:val="superscript"/>
        </w:rPr>
        <w:footnoteReference w:id="21"/>
      </w:r>
      <w:r w:rsidRPr="007C7D5C">
        <w:t xml:space="preserve"> и иными нормативными правовыми актами федерального уровня.</w:t>
      </w:r>
      <w:r w:rsidR="00D37E5E">
        <w:t xml:space="preserve"> </w:t>
      </w:r>
      <w:r w:rsidRPr="007C7D5C">
        <w:t>Юридич</w:t>
      </w:r>
      <w:r w:rsidRPr="007C7D5C">
        <w:t>е</w:t>
      </w:r>
      <w:r w:rsidRPr="007C7D5C">
        <w:t>ские лица и индивидуальные предприниматели в случае использования ртутьсодержащих ламп обеспечивают выполнение мероприятий по сбору, обезвреживанию, транспортировке, размещению отходов I - IV классов опа</w:t>
      </w:r>
      <w:r w:rsidRPr="007C7D5C">
        <w:t>с</w:t>
      </w:r>
      <w:r w:rsidRPr="007C7D5C">
        <w:t>ности.</w:t>
      </w:r>
    </w:p>
    <w:p w:rsidR="0030024A" w:rsidRDefault="00B51D48" w:rsidP="00B51D48">
      <w:pPr>
        <w:pStyle w:val="a5"/>
      </w:pPr>
      <w:bookmarkStart w:id="125" w:name="_Toc47564155"/>
      <w:r>
        <w:t xml:space="preserve">3.6.2. </w:t>
      </w:r>
      <w:r w:rsidR="0030024A">
        <w:t>Анализ</w:t>
      </w:r>
      <w:r w:rsidR="00BC0D51">
        <w:t xml:space="preserve"> </w:t>
      </w:r>
      <w:r w:rsidR="0030024A">
        <w:t>существующего</w:t>
      </w:r>
      <w:r w:rsidR="00BC0D51">
        <w:t xml:space="preserve"> </w:t>
      </w:r>
      <w:r w:rsidR="0030024A">
        <w:t>технического</w:t>
      </w:r>
      <w:r w:rsidR="00BC0D51">
        <w:t xml:space="preserve"> </w:t>
      </w:r>
      <w:r w:rsidR="0030024A">
        <w:t>состояния</w:t>
      </w:r>
      <w:r w:rsidR="00BC0D51">
        <w:t xml:space="preserve"> </w:t>
      </w:r>
      <w:r w:rsidR="0030024A">
        <w:t>системы</w:t>
      </w:r>
      <w:r w:rsidR="00BC0D51">
        <w:t xml:space="preserve"> </w:t>
      </w:r>
      <w:r w:rsidR="0030024A">
        <w:t>по</w:t>
      </w:r>
      <w:r w:rsidR="00BC0D51">
        <w:t xml:space="preserve"> </w:t>
      </w:r>
      <w:r w:rsidR="0030024A">
        <w:t>обр</w:t>
      </w:r>
      <w:r w:rsidR="0030024A">
        <w:t>а</w:t>
      </w:r>
      <w:r w:rsidR="0030024A">
        <w:t>щению</w:t>
      </w:r>
      <w:r w:rsidR="00BC0D51">
        <w:t xml:space="preserve"> </w:t>
      </w:r>
      <w:r w:rsidR="0030024A">
        <w:t>твердых</w:t>
      </w:r>
      <w:r w:rsidR="00BC0D51">
        <w:t xml:space="preserve"> </w:t>
      </w:r>
      <w:r w:rsidR="0030024A">
        <w:t>коммунальных</w:t>
      </w:r>
      <w:r w:rsidR="00BC0D51">
        <w:t xml:space="preserve"> </w:t>
      </w:r>
      <w:r w:rsidR="0030024A">
        <w:t>отходов</w:t>
      </w:r>
      <w:bookmarkEnd w:id="125"/>
    </w:p>
    <w:p w:rsidR="00A751E5" w:rsidRPr="00AD3F34" w:rsidRDefault="00A751E5" w:rsidP="004E6C91">
      <w:pPr>
        <w:pStyle w:val="aff9"/>
        <w:rPr>
          <w:b/>
          <w:bCs/>
        </w:rPr>
      </w:pPr>
      <w:r w:rsidRPr="00AD3F34">
        <w:rPr>
          <w:b/>
          <w:bCs/>
        </w:rPr>
        <w:t>Характеристика организации накопления ТКО для сбора</w:t>
      </w:r>
    </w:p>
    <w:p w:rsidR="00D37E5E" w:rsidRDefault="00AD3967" w:rsidP="004E6C91">
      <w:pPr>
        <w:pStyle w:val="aff9"/>
      </w:pPr>
      <w:bookmarkStart w:id="126" w:name="_Hlk45060049"/>
      <w:bookmarkStart w:id="127" w:name="_Hlk34008964"/>
      <w:r>
        <w:t xml:space="preserve">На территории </w:t>
      </w:r>
      <w:r w:rsidR="00F43E83">
        <w:t>муниципального образования</w:t>
      </w:r>
      <w:r>
        <w:t xml:space="preserve"> отсутствует полигон н</w:t>
      </w:r>
      <w:r>
        <w:t>а</w:t>
      </w:r>
      <w:r>
        <w:lastRenderedPageBreak/>
        <w:t>копления твердых коммунальных отходов.</w:t>
      </w:r>
      <w:r w:rsidR="00D37E5E">
        <w:t xml:space="preserve"> </w:t>
      </w:r>
      <w:r w:rsidR="008A1756">
        <w:t>На территории муниципального образования применяется контейнерная система сбора ТКО.</w:t>
      </w:r>
      <w:r w:rsidR="004D39AF">
        <w:t xml:space="preserve"> </w:t>
      </w:r>
    </w:p>
    <w:p w:rsidR="00D37E5E" w:rsidRDefault="004D39AF" w:rsidP="004E6C91">
      <w:pPr>
        <w:pStyle w:val="aff9"/>
      </w:pPr>
      <w:r>
        <w:t>График сбора и вывоза ТКО согласовывается и утверждается руков</w:t>
      </w:r>
      <w:r>
        <w:t>о</w:t>
      </w:r>
      <w:r>
        <w:t>дителем регионального оператора.</w:t>
      </w:r>
      <w:r w:rsidR="00D37E5E">
        <w:t xml:space="preserve"> </w:t>
      </w:r>
      <w:r w:rsidR="00DE563B">
        <w:t xml:space="preserve">Накопление твердых </w:t>
      </w:r>
      <w:r w:rsidR="00F227B4">
        <w:t>коммунальных</w:t>
      </w:r>
      <w:r w:rsidR="00DE563B">
        <w:t xml:space="preserve"> отх</w:t>
      </w:r>
      <w:r w:rsidR="00DE563B">
        <w:t>о</w:t>
      </w:r>
      <w:r w:rsidR="00DE563B">
        <w:t xml:space="preserve">дов производится в соответствии с </w:t>
      </w:r>
      <w:r w:rsidR="001C69DA">
        <w:t>утверждённым Порядком.</w:t>
      </w:r>
      <w:bookmarkEnd w:id="126"/>
    </w:p>
    <w:p w:rsidR="00F227B4" w:rsidRDefault="00127D29" w:rsidP="004E6C91">
      <w:pPr>
        <w:pStyle w:val="aff9"/>
        <w:rPr>
          <w:lang w:bidi="ru-RU"/>
        </w:rPr>
      </w:pPr>
      <w:r>
        <w:rPr>
          <w:lang w:bidi="ru-RU"/>
        </w:rPr>
        <w:t xml:space="preserve">В таблице </w:t>
      </w:r>
      <w:r w:rsidR="00AF40C1">
        <w:rPr>
          <w:lang w:bidi="ru-RU"/>
        </w:rPr>
        <w:t>3</w:t>
      </w:r>
      <w:r>
        <w:rPr>
          <w:lang w:bidi="ru-RU"/>
        </w:rPr>
        <w:t>.6.2.1.</w:t>
      </w:r>
      <w:r w:rsidR="005C75E4">
        <w:rPr>
          <w:lang w:bidi="ru-RU"/>
        </w:rPr>
        <w:t xml:space="preserve"> представлен </w:t>
      </w:r>
      <w:bookmarkStart w:id="128" w:name="_Hlk44979833"/>
      <w:r w:rsidR="005C75E4">
        <w:rPr>
          <w:lang w:bidi="ru-RU"/>
        </w:rPr>
        <w:t>реестр размещения площадок накопл</w:t>
      </w:r>
      <w:r w:rsidR="005C75E4">
        <w:rPr>
          <w:lang w:bidi="ru-RU"/>
        </w:rPr>
        <w:t>е</w:t>
      </w:r>
      <w:r w:rsidR="005C75E4">
        <w:rPr>
          <w:lang w:bidi="ru-RU"/>
        </w:rPr>
        <w:t xml:space="preserve">ния ТКО на территории </w:t>
      </w:r>
      <w:r w:rsidR="00F43E83">
        <w:t>муниципального</w:t>
      </w:r>
      <w:r w:rsidR="00F43E83">
        <w:rPr>
          <w:lang w:bidi="ru-RU"/>
        </w:rPr>
        <w:t xml:space="preserve"> образования</w:t>
      </w:r>
      <w:bookmarkEnd w:id="128"/>
      <w:r w:rsidR="005C75E4">
        <w:rPr>
          <w:lang w:bidi="ru-RU"/>
        </w:rPr>
        <w:t>.</w:t>
      </w:r>
    </w:p>
    <w:p w:rsidR="00F227B4" w:rsidRDefault="00F227B4" w:rsidP="005C75E4">
      <w:pPr>
        <w:pStyle w:val="a7"/>
        <w:spacing w:after="0" w:line="240" w:lineRule="auto"/>
        <w:jc w:val="right"/>
        <w:rPr>
          <w:lang w:bidi="ru-RU"/>
        </w:rPr>
        <w:sectPr w:rsidR="00F227B4" w:rsidSect="005A67D4">
          <w:headerReference w:type="first" r:id="rId9"/>
          <w:footerReference w:type="first" r:id="rId10"/>
          <w:pgSz w:w="11906" w:h="16838" w:code="9"/>
          <w:pgMar w:top="1134" w:right="851" w:bottom="1134" w:left="1701" w:header="425" w:footer="720" w:gutter="0"/>
          <w:cols w:space="720"/>
          <w:titlePg/>
          <w:docGrid w:linePitch="272"/>
        </w:sectPr>
      </w:pPr>
    </w:p>
    <w:p w:rsidR="00127D29" w:rsidRDefault="00127D29" w:rsidP="00642848">
      <w:pPr>
        <w:pStyle w:val="affb"/>
        <w:rPr>
          <w:lang w:bidi="ru-RU"/>
        </w:rPr>
      </w:pPr>
      <w:r>
        <w:rPr>
          <w:lang w:bidi="ru-RU"/>
        </w:rPr>
        <w:lastRenderedPageBreak/>
        <w:t xml:space="preserve">Таблица </w:t>
      </w:r>
      <w:r w:rsidR="00AF40C1">
        <w:rPr>
          <w:lang w:bidi="ru-RU"/>
        </w:rPr>
        <w:t>3</w:t>
      </w:r>
      <w:r>
        <w:rPr>
          <w:lang w:bidi="ru-RU"/>
        </w:rPr>
        <w:t>.6.2.1.</w:t>
      </w:r>
      <w:r w:rsidR="00C121C6">
        <w:rPr>
          <w:lang w:bidi="ru-RU"/>
        </w:rPr>
        <w:t xml:space="preserve"> </w:t>
      </w:r>
      <w:r w:rsidR="005C75E4">
        <w:rPr>
          <w:lang w:bidi="ru-RU"/>
        </w:rPr>
        <w:t>Р</w:t>
      </w:r>
      <w:r w:rsidR="005C75E4" w:rsidRPr="005C75E4">
        <w:rPr>
          <w:lang w:bidi="ru-RU"/>
        </w:rPr>
        <w:t xml:space="preserve">еестр размещения площадок накопления ТКО на территории </w:t>
      </w:r>
      <w:r w:rsidR="00F43E83">
        <w:rPr>
          <w:lang w:bidi="ru-RU"/>
        </w:rPr>
        <w:t>муниципального образования</w:t>
      </w:r>
    </w:p>
    <w:tbl>
      <w:tblPr>
        <w:tblW w:w="13712" w:type="dxa"/>
        <w:tblInd w:w="-5" w:type="dxa"/>
        <w:tblLook w:val="04A0"/>
      </w:tblPr>
      <w:tblGrid>
        <w:gridCol w:w="480"/>
        <w:gridCol w:w="2180"/>
        <w:gridCol w:w="3152"/>
        <w:gridCol w:w="2180"/>
        <w:gridCol w:w="2180"/>
        <w:gridCol w:w="2180"/>
        <w:gridCol w:w="1360"/>
      </w:tblGrid>
      <w:tr w:rsidR="00A0612F" w:rsidRPr="00A0612F" w:rsidTr="00A0612F">
        <w:trPr>
          <w:trHeight w:val="20"/>
          <w:tblHeader/>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 пп</w:t>
            </w:r>
          </w:p>
        </w:tc>
        <w:tc>
          <w:tcPr>
            <w:tcW w:w="2180" w:type="dxa"/>
            <w:tcBorders>
              <w:top w:val="single" w:sz="4" w:space="0" w:color="auto"/>
              <w:left w:val="nil"/>
              <w:bottom w:val="single" w:sz="4" w:space="0" w:color="auto"/>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Населенный пункт</w:t>
            </w:r>
          </w:p>
        </w:tc>
        <w:tc>
          <w:tcPr>
            <w:tcW w:w="3152" w:type="dxa"/>
            <w:tcBorders>
              <w:top w:val="single" w:sz="4" w:space="0" w:color="auto"/>
              <w:left w:val="nil"/>
              <w:bottom w:val="single" w:sz="4" w:space="0" w:color="auto"/>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Улица</w:t>
            </w:r>
          </w:p>
        </w:tc>
        <w:tc>
          <w:tcPr>
            <w:tcW w:w="2180" w:type="dxa"/>
            <w:tcBorders>
              <w:top w:val="single" w:sz="4" w:space="0" w:color="auto"/>
              <w:left w:val="nil"/>
              <w:bottom w:val="single" w:sz="4" w:space="0" w:color="auto"/>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Дом</w:t>
            </w:r>
          </w:p>
        </w:tc>
        <w:tc>
          <w:tcPr>
            <w:tcW w:w="2180" w:type="dxa"/>
            <w:tcBorders>
              <w:top w:val="single" w:sz="4" w:space="0" w:color="auto"/>
              <w:left w:val="nil"/>
              <w:bottom w:val="nil"/>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Площадь кв.м.</w:t>
            </w:r>
          </w:p>
        </w:tc>
        <w:tc>
          <w:tcPr>
            <w:tcW w:w="2180" w:type="dxa"/>
            <w:tcBorders>
              <w:top w:val="single" w:sz="4" w:space="0" w:color="auto"/>
              <w:left w:val="nil"/>
              <w:bottom w:val="nil"/>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Используемое п</w:t>
            </w:r>
            <w:r w:rsidRPr="00A0612F">
              <w:rPr>
                <w:rFonts w:ascii="Times New Roman" w:eastAsia="Times New Roman" w:hAnsi="Times New Roman" w:cs="Times New Roman"/>
                <w:color w:val="000000"/>
                <w:sz w:val="24"/>
                <w:szCs w:val="24"/>
                <w:lang w:eastAsia="ru-RU"/>
              </w:rPr>
              <w:t>о</w:t>
            </w:r>
            <w:r w:rsidRPr="00A0612F">
              <w:rPr>
                <w:rFonts w:ascii="Times New Roman" w:eastAsia="Times New Roman" w:hAnsi="Times New Roman" w:cs="Times New Roman"/>
                <w:color w:val="000000"/>
                <w:sz w:val="24"/>
                <w:szCs w:val="24"/>
                <w:lang w:eastAsia="ru-RU"/>
              </w:rPr>
              <w:t>крытие</w:t>
            </w:r>
          </w:p>
        </w:tc>
        <w:tc>
          <w:tcPr>
            <w:tcW w:w="1360" w:type="dxa"/>
            <w:tcBorders>
              <w:top w:val="single" w:sz="4" w:space="0" w:color="auto"/>
              <w:left w:val="nil"/>
              <w:bottom w:val="single" w:sz="4" w:space="0" w:color="auto"/>
              <w:right w:val="single" w:sz="4" w:space="0" w:color="auto"/>
            </w:tcBorders>
            <w:shd w:val="clear" w:color="auto" w:fill="auto"/>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Объем, куб.м.</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ул.Шамского</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ул.Новая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ул.Новая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д.Туендат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ул.Новая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13а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sz w:val="24"/>
                <w:szCs w:val="24"/>
                <w:lang w:eastAsia="ru-RU"/>
              </w:rPr>
            </w:pPr>
            <w:r w:rsidRPr="00A0612F">
              <w:rPr>
                <w:rFonts w:ascii="Times New Roman" w:eastAsia="Times New Roman" w:hAnsi="Times New Roman" w:cs="Times New Roman"/>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с.Новомариинка</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пер,Сосновый</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ул,Трактовая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ул,Трактовая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lastRenderedPageBreak/>
              <w:t>30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ул,Центральная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ул.Советская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11а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ул.Советская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ул,Мира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ул,Мира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ул,Школьная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ул,Труда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ул,Новая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ул,Начкебия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ул,Коммунистическая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ул,Заречная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ул.Кооперативная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ул.Лесная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ул.Советская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11а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ул.Советская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ул,Мира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ул,Мира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ул,Школьная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ул,Труда</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49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ул,Новая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50</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ул,Начкебия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ул,Коммунистическая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52</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ул,Заречная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ул.Кооперативная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9</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54</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ул.Лесная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Верх-Куендат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ул.Заречная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56</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Верх-Куендат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ул.Заречная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11</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Верх-Куендат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ул.Заречная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17</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r w:rsidR="00A0612F" w:rsidRPr="00A0612F" w:rsidTr="00A0612F">
        <w:trPr>
          <w:trHeight w:val="20"/>
        </w:trPr>
        <w:tc>
          <w:tcPr>
            <w:tcW w:w="480" w:type="dxa"/>
            <w:tcBorders>
              <w:top w:val="nil"/>
              <w:left w:val="single" w:sz="4" w:space="0" w:color="auto"/>
              <w:bottom w:val="single" w:sz="4" w:space="0" w:color="auto"/>
              <w:right w:val="single" w:sz="4" w:space="0" w:color="auto"/>
            </w:tcBorders>
            <w:shd w:val="clear" w:color="auto" w:fill="auto"/>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58</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Верх-Куендат</w:t>
            </w:r>
          </w:p>
        </w:tc>
        <w:tc>
          <w:tcPr>
            <w:tcW w:w="3152"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ул.Заречная</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25</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w:t>
            </w:r>
          </w:p>
        </w:tc>
        <w:tc>
          <w:tcPr>
            <w:tcW w:w="2180" w:type="dxa"/>
            <w:tcBorders>
              <w:top w:val="nil"/>
              <w:left w:val="nil"/>
              <w:bottom w:val="single" w:sz="4" w:space="0" w:color="auto"/>
              <w:right w:val="single" w:sz="4" w:space="0" w:color="auto"/>
            </w:tcBorders>
            <w:shd w:val="clear" w:color="auto" w:fill="auto"/>
            <w:vAlign w:val="center"/>
            <w:hideMark/>
          </w:tcPr>
          <w:p w:rsidR="00A0612F" w:rsidRPr="00A0612F" w:rsidRDefault="00A0612F" w:rsidP="00A0612F">
            <w:pPr>
              <w:spacing w:after="0" w:line="240" w:lineRule="auto"/>
              <w:jc w:val="center"/>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Грунт</w:t>
            </w:r>
          </w:p>
        </w:tc>
        <w:tc>
          <w:tcPr>
            <w:tcW w:w="1360" w:type="dxa"/>
            <w:tcBorders>
              <w:top w:val="nil"/>
              <w:left w:val="nil"/>
              <w:bottom w:val="single" w:sz="4" w:space="0" w:color="auto"/>
              <w:right w:val="single" w:sz="4" w:space="0" w:color="auto"/>
            </w:tcBorders>
            <w:shd w:val="clear" w:color="auto" w:fill="auto"/>
            <w:vAlign w:val="bottom"/>
            <w:hideMark/>
          </w:tcPr>
          <w:p w:rsidR="00A0612F" w:rsidRPr="00A0612F"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0.75</w:t>
            </w:r>
          </w:p>
        </w:tc>
      </w:tr>
    </w:tbl>
    <w:p w:rsidR="00A0612F" w:rsidRDefault="00A0612F" w:rsidP="00A751E5">
      <w:pPr>
        <w:pStyle w:val="a7"/>
        <w:spacing w:after="0" w:line="240" w:lineRule="auto"/>
        <w:rPr>
          <w:lang w:bidi="ru-RU"/>
        </w:rPr>
        <w:sectPr w:rsidR="00A0612F" w:rsidSect="005A67D4">
          <w:pgSz w:w="16838" w:h="11906" w:orient="landscape" w:code="9"/>
          <w:pgMar w:top="1134" w:right="851" w:bottom="1134" w:left="1701" w:header="425" w:footer="720" w:gutter="0"/>
          <w:cols w:space="720"/>
          <w:titlePg/>
          <w:docGrid w:linePitch="272"/>
        </w:sectPr>
      </w:pPr>
    </w:p>
    <w:p w:rsidR="00E51377" w:rsidRDefault="00E51377" w:rsidP="00E51377">
      <w:pPr>
        <w:pStyle w:val="a5"/>
      </w:pPr>
      <w:bookmarkStart w:id="129" w:name="_Toc47564156"/>
      <w:bookmarkStart w:id="130" w:name="_Toc47564157"/>
      <w:bookmarkEnd w:id="127"/>
      <w:r>
        <w:lastRenderedPageBreak/>
        <w:t>3.6.2.1.</w:t>
      </w:r>
      <w:r w:rsidRPr="00852653">
        <w:t xml:space="preserve"> </w:t>
      </w:r>
      <w:r>
        <w:t xml:space="preserve">Анализ эффективности и надежности имеющихся объектов </w:t>
      </w:r>
      <w:r w:rsidRPr="0030024A">
        <w:t>по</w:t>
      </w:r>
      <w:r>
        <w:t xml:space="preserve"> </w:t>
      </w:r>
      <w:r w:rsidRPr="0030024A">
        <w:t>обращению</w:t>
      </w:r>
      <w:r>
        <w:t xml:space="preserve"> </w:t>
      </w:r>
      <w:r w:rsidRPr="0030024A">
        <w:t>твердых</w:t>
      </w:r>
      <w:r>
        <w:t xml:space="preserve"> </w:t>
      </w:r>
      <w:r w:rsidRPr="0030024A">
        <w:t>коммунальных</w:t>
      </w:r>
      <w:r>
        <w:t xml:space="preserve"> </w:t>
      </w:r>
      <w:r w:rsidRPr="0030024A">
        <w:t>отходов</w:t>
      </w:r>
      <w:bookmarkEnd w:id="129"/>
    </w:p>
    <w:p w:rsidR="00E51377" w:rsidRPr="004E6C91" w:rsidRDefault="00E51377" w:rsidP="004E6C91">
      <w:pPr>
        <w:pStyle w:val="aff9"/>
        <w:rPr>
          <w:b/>
          <w:bCs/>
        </w:rPr>
      </w:pPr>
      <w:r w:rsidRPr="004E6C91">
        <w:rPr>
          <w:b/>
          <w:bCs/>
        </w:rPr>
        <w:t>Остаточный ресурс</w:t>
      </w:r>
    </w:p>
    <w:p w:rsidR="00E51377" w:rsidRDefault="00E51377" w:rsidP="004E6C91">
      <w:pPr>
        <w:pStyle w:val="aff9"/>
      </w:pPr>
      <w:bookmarkStart w:id="131" w:name="_Hlk34009121"/>
      <w:r>
        <w:t>На территории муниципального образования отсутствует полигон ТКО.</w:t>
      </w:r>
    </w:p>
    <w:bookmarkEnd w:id="131"/>
    <w:p w:rsidR="00E51377" w:rsidRPr="004E6C91" w:rsidRDefault="00E51377" w:rsidP="004E6C91">
      <w:pPr>
        <w:pStyle w:val="aff9"/>
        <w:rPr>
          <w:b/>
          <w:bCs/>
        </w:rPr>
      </w:pPr>
      <w:r w:rsidRPr="004E6C91">
        <w:rPr>
          <w:b/>
          <w:bCs/>
        </w:rPr>
        <w:t>Системы учета</w:t>
      </w:r>
    </w:p>
    <w:p w:rsidR="00E51377" w:rsidRDefault="00E51377" w:rsidP="004E6C91">
      <w:pPr>
        <w:pStyle w:val="aff9"/>
      </w:pPr>
      <w:r>
        <w:t>Учет ТКО</w:t>
      </w:r>
      <w:r w:rsidRPr="002F395C">
        <w:t xml:space="preserve"> </w:t>
      </w:r>
      <w:r>
        <w:t>не осуществляется.</w:t>
      </w:r>
      <w:r w:rsidRPr="002F395C">
        <w:t xml:space="preserve"> </w:t>
      </w:r>
      <w:r>
        <w:t>Учет производится в соответствии с у</w:t>
      </w:r>
      <w:r>
        <w:t>т</w:t>
      </w:r>
      <w:r>
        <w:t>вержденными нормативами накопления твердых коммунальных отходов.</w:t>
      </w:r>
    </w:p>
    <w:p w:rsidR="00CB7F07" w:rsidRDefault="00F12A0D" w:rsidP="004E6C91">
      <w:pPr>
        <w:pStyle w:val="aff9"/>
      </w:pPr>
      <w:r>
        <w:t>Информация о</w:t>
      </w:r>
      <w:r w:rsidR="00CB7F07">
        <w:t xml:space="preserve"> накоплени</w:t>
      </w:r>
      <w:r>
        <w:t>и ТКО</w:t>
      </w:r>
      <w:r w:rsidR="00CB7F07">
        <w:t xml:space="preserve"> по населенным пунктам представлен в таблице 3.6.2.1.1.</w:t>
      </w:r>
    </w:p>
    <w:p w:rsidR="0069634F" w:rsidRDefault="0069634F" w:rsidP="00A0612F">
      <w:pPr>
        <w:pStyle w:val="aff"/>
        <w:rPr>
          <w:lang w:bidi="ru-RU"/>
        </w:rPr>
      </w:pPr>
      <w:r w:rsidRPr="00A0612F">
        <w:t>Таблица</w:t>
      </w:r>
      <w:r>
        <w:rPr>
          <w:lang w:bidi="ru-RU"/>
        </w:rPr>
        <w:t xml:space="preserve"> 3.6.2.1.1. </w:t>
      </w:r>
      <w:r w:rsidR="00F12A0D">
        <w:rPr>
          <w:lang w:bidi="ru-RU"/>
        </w:rPr>
        <w:t xml:space="preserve">Информация о накоплении ТКО </w:t>
      </w:r>
      <w:r>
        <w:rPr>
          <w:lang w:bidi="ru-RU"/>
        </w:rPr>
        <w:t>по населенным пунктам</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1007"/>
        <w:gridCol w:w="1053"/>
        <w:gridCol w:w="1007"/>
        <w:gridCol w:w="1053"/>
        <w:gridCol w:w="1007"/>
        <w:gridCol w:w="1053"/>
      </w:tblGrid>
      <w:tr w:rsidR="00F12A0D" w:rsidRPr="00F12A0D" w:rsidTr="00E142C2">
        <w:trPr>
          <w:trHeight w:val="20"/>
        </w:trPr>
        <w:tc>
          <w:tcPr>
            <w:tcW w:w="3256" w:type="dxa"/>
            <w:vMerge w:val="restart"/>
            <w:shd w:val="clear" w:color="auto" w:fill="auto"/>
            <w:noWrap/>
            <w:hideMark/>
          </w:tcPr>
          <w:p w:rsidR="00F12A0D" w:rsidRPr="00F12A0D" w:rsidRDefault="00F12A0D" w:rsidP="00E142C2">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Населенный пункт</w:t>
            </w:r>
          </w:p>
        </w:tc>
        <w:tc>
          <w:tcPr>
            <w:tcW w:w="2060" w:type="dxa"/>
            <w:gridSpan w:val="2"/>
            <w:shd w:val="clear" w:color="auto" w:fill="auto"/>
            <w:hideMark/>
          </w:tcPr>
          <w:p w:rsidR="00F12A0D" w:rsidRPr="00F12A0D" w:rsidRDefault="00F12A0D" w:rsidP="00E142C2">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Количество ТКО, образующихся от объектов жилого фонда</w:t>
            </w:r>
          </w:p>
        </w:tc>
        <w:tc>
          <w:tcPr>
            <w:tcW w:w="2060" w:type="dxa"/>
            <w:gridSpan w:val="2"/>
            <w:shd w:val="clear" w:color="auto" w:fill="auto"/>
            <w:hideMark/>
          </w:tcPr>
          <w:p w:rsidR="00F12A0D" w:rsidRPr="00F12A0D" w:rsidRDefault="00F12A0D" w:rsidP="00E142C2">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Количество ТКО, образующихся в процессе де</w:t>
            </w:r>
            <w:r w:rsidRPr="00F12A0D">
              <w:rPr>
                <w:rFonts w:ascii="Times New Roman" w:eastAsia="Times New Roman" w:hAnsi="Times New Roman" w:cs="Times New Roman"/>
                <w:color w:val="000000"/>
                <w:sz w:val="24"/>
                <w:szCs w:val="24"/>
                <w:lang w:eastAsia="ru-RU"/>
              </w:rPr>
              <w:t>я</w:t>
            </w:r>
            <w:r w:rsidRPr="00F12A0D">
              <w:rPr>
                <w:rFonts w:ascii="Times New Roman" w:eastAsia="Times New Roman" w:hAnsi="Times New Roman" w:cs="Times New Roman"/>
                <w:color w:val="000000"/>
                <w:sz w:val="24"/>
                <w:szCs w:val="24"/>
                <w:lang w:eastAsia="ru-RU"/>
              </w:rPr>
              <w:t>тельности юр</w:t>
            </w:r>
            <w:r w:rsidRPr="00F12A0D">
              <w:rPr>
                <w:rFonts w:ascii="Times New Roman" w:eastAsia="Times New Roman" w:hAnsi="Times New Roman" w:cs="Times New Roman"/>
                <w:color w:val="000000"/>
                <w:sz w:val="24"/>
                <w:szCs w:val="24"/>
                <w:lang w:eastAsia="ru-RU"/>
              </w:rPr>
              <w:t>и</w:t>
            </w:r>
            <w:r w:rsidRPr="00F12A0D">
              <w:rPr>
                <w:rFonts w:ascii="Times New Roman" w:eastAsia="Times New Roman" w:hAnsi="Times New Roman" w:cs="Times New Roman"/>
                <w:color w:val="000000"/>
                <w:sz w:val="24"/>
                <w:szCs w:val="24"/>
                <w:lang w:eastAsia="ru-RU"/>
              </w:rPr>
              <w:t>дических лиц и ИП</w:t>
            </w:r>
          </w:p>
        </w:tc>
        <w:tc>
          <w:tcPr>
            <w:tcW w:w="2060" w:type="dxa"/>
            <w:gridSpan w:val="2"/>
            <w:shd w:val="clear" w:color="auto" w:fill="auto"/>
            <w:hideMark/>
          </w:tcPr>
          <w:p w:rsidR="00F12A0D" w:rsidRPr="00F12A0D" w:rsidRDefault="00F12A0D" w:rsidP="00E142C2">
            <w:pPr>
              <w:spacing w:after="0" w:line="240" w:lineRule="auto"/>
              <w:ind w:right="-25"/>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Общее количес</w:t>
            </w:r>
            <w:r w:rsidRPr="00F12A0D">
              <w:rPr>
                <w:rFonts w:ascii="Times New Roman" w:eastAsia="Times New Roman" w:hAnsi="Times New Roman" w:cs="Times New Roman"/>
                <w:color w:val="000000"/>
                <w:sz w:val="24"/>
                <w:szCs w:val="24"/>
                <w:lang w:eastAsia="ru-RU"/>
              </w:rPr>
              <w:t>т</w:t>
            </w:r>
            <w:r w:rsidRPr="00F12A0D">
              <w:rPr>
                <w:rFonts w:ascii="Times New Roman" w:eastAsia="Times New Roman" w:hAnsi="Times New Roman" w:cs="Times New Roman"/>
                <w:color w:val="000000"/>
                <w:sz w:val="24"/>
                <w:szCs w:val="24"/>
                <w:lang w:eastAsia="ru-RU"/>
              </w:rPr>
              <w:t>во образующихся ТКО</w:t>
            </w:r>
          </w:p>
        </w:tc>
      </w:tr>
      <w:tr w:rsidR="00F12A0D" w:rsidRPr="00F12A0D" w:rsidTr="00F12A0D">
        <w:trPr>
          <w:trHeight w:val="20"/>
        </w:trPr>
        <w:tc>
          <w:tcPr>
            <w:tcW w:w="3256" w:type="dxa"/>
            <w:vMerge/>
            <w:vAlign w:val="center"/>
            <w:hideMark/>
          </w:tcPr>
          <w:p w:rsidR="00F12A0D" w:rsidRPr="00F12A0D" w:rsidRDefault="00F12A0D" w:rsidP="00F12A0D">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vAlign w:val="center"/>
            <w:hideMark/>
          </w:tcPr>
          <w:p w:rsidR="00F12A0D" w:rsidRPr="00F12A0D" w:rsidRDefault="00F12A0D" w:rsidP="00F12A0D">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тонн</w:t>
            </w:r>
          </w:p>
        </w:tc>
        <w:tc>
          <w:tcPr>
            <w:tcW w:w="1053" w:type="dxa"/>
            <w:shd w:val="clear" w:color="auto" w:fill="auto"/>
            <w:noWrap/>
            <w:vAlign w:val="center"/>
            <w:hideMark/>
          </w:tcPr>
          <w:p w:rsidR="00F12A0D" w:rsidRPr="00F12A0D" w:rsidRDefault="00F12A0D" w:rsidP="00F12A0D">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куб. м.</w:t>
            </w:r>
          </w:p>
        </w:tc>
        <w:tc>
          <w:tcPr>
            <w:tcW w:w="1007" w:type="dxa"/>
            <w:shd w:val="clear" w:color="auto" w:fill="auto"/>
            <w:noWrap/>
            <w:vAlign w:val="center"/>
            <w:hideMark/>
          </w:tcPr>
          <w:p w:rsidR="00F12A0D" w:rsidRPr="00F12A0D" w:rsidRDefault="00F12A0D" w:rsidP="00F12A0D">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тонн</w:t>
            </w:r>
          </w:p>
        </w:tc>
        <w:tc>
          <w:tcPr>
            <w:tcW w:w="1053" w:type="dxa"/>
            <w:shd w:val="clear" w:color="auto" w:fill="auto"/>
            <w:noWrap/>
            <w:vAlign w:val="center"/>
            <w:hideMark/>
          </w:tcPr>
          <w:p w:rsidR="00F12A0D" w:rsidRPr="00F12A0D" w:rsidRDefault="00F12A0D" w:rsidP="00F12A0D">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куб. м.</w:t>
            </w:r>
          </w:p>
        </w:tc>
        <w:tc>
          <w:tcPr>
            <w:tcW w:w="1007" w:type="dxa"/>
            <w:shd w:val="clear" w:color="auto" w:fill="auto"/>
            <w:noWrap/>
            <w:vAlign w:val="center"/>
            <w:hideMark/>
          </w:tcPr>
          <w:p w:rsidR="00F12A0D" w:rsidRPr="00F12A0D" w:rsidRDefault="00F12A0D" w:rsidP="00F12A0D">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тонн</w:t>
            </w:r>
          </w:p>
        </w:tc>
        <w:tc>
          <w:tcPr>
            <w:tcW w:w="1053" w:type="dxa"/>
            <w:shd w:val="clear" w:color="auto" w:fill="auto"/>
            <w:noWrap/>
            <w:vAlign w:val="center"/>
            <w:hideMark/>
          </w:tcPr>
          <w:p w:rsidR="00F12A0D" w:rsidRPr="00F12A0D" w:rsidRDefault="00F12A0D" w:rsidP="00F12A0D">
            <w:pPr>
              <w:spacing w:after="0" w:line="240" w:lineRule="auto"/>
              <w:jc w:val="center"/>
              <w:rPr>
                <w:rFonts w:ascii="Times New Roman" w:eastAsia="Times New Roman" w:hAnsi="Times New Roman" w:cs="Times New Roman"/>
                <w:color w:val="000000"/>
                <w:sz w:val="24"/>
                <w:szCs w:val="24"/>
                <w:lang w:eastAsia="ru-RU"/>
              </w:rPr>
            </w:pPr>
            <w:r w:rsidRPr="00F12A0D">
              <w:rPr>
                <w:rFonts w:ascii="Times New Roman" w:eastAsia="Times New Roman" w:hAnsi="Times New Roman" w:cs="Times New Roman"/>
                <w:color w:val="000000"/>
                <w:sz w:val="24"/>
                <w:szCs w:val="24"/>
                <w:lang w:eastAsia="ru-RU"/>
              </w:rPr>
              <w:t>куб. м.</w:t>
            </w:r>
          </w:p>
        </w:tc>
      </w:tr>
      <w:tr w:rsidR="00A0612F" w:rsidRPr="007E6229" w:rsidTr="006142AB">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с Новомариинка</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73.51</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503</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67.19</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990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140.70</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1 493</w:t>
            </w:r>
          </w:p>
        </w:tc>
      </w:tr>
      <w:tr w:rsidR="00A0612F" w:rsidRPr="007E6229" w:rsidTr="006142AB">
        <w:trPr>
          <w:trHeight w:val="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п Орехово</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219.71</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1 498</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37.02</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637</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256.72</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2 135</w:t>
            </w:r>
          </w:p>
        </w:tc>
      </w:tr>
      <w:tr w:rsidR="00A0612F" w:rsidRPr="007E6229" w:rsidTr="006142AB">
        <w:trPr>
          <w:trHeight w:val="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Туендат</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100.55</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691</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0.00</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100.55</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691</w:t>
            </w:r>
          </w:p>
        </w:tc>
      </w:tr>
      <w:tr w:rsidR="00A0612F" w:rsidRPr="007E6229" w:rsidTr="006142AB">
        <w:trPr>
          <w:trHeight w:val="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Верх Куендат</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16.69</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116</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0.00</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16.69</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116</w:t>
            </w:r>
          </w:p>
        </w:tc>
      </w:tr>
      <w:tr w:rsidR="00A0612F" w:rsidRPr="007E6229" w:rsidTr="006142AB">
        <w:trPr>
          <w:trHeight w:val="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д Калиновка</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7.05</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52</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0.00</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0</w:t>
            </w:r>
          </w:p>
        </w:tc>
        <w:tc>
          <w:tcPr>
            <w:tcW w:w="1007"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7.05</w:t>
            </w:r>
          </w:p>
        </w:tc>
        <w:tc>
          <w:tcPr>
            <w:tcW w:w="1053" w:type="dxa"/>
            <w:tcBorders>
              <w:top w:val="nil"/>
              <w:left w:val="nil"/>
              <w:bottom w:val="single" w:sz="4" w:space="0" w:color="auto"/>
              <w:right w:val="single" w:sz="4" w:space="0" w:color="auto"/>
            </w:tcBorders>
            <w:shd w:val="clear" w:color="auto" w:fill="auto"/>
            <w:noWrap/>
            <w:vAlign w:val="bottom"/>
            <w:hideMark/>
          </w:tcPr>
          <w:p w:rsidR="00A0612F" w:rsidRPr="00CA518C" w:rsidRDefault="00A0612F" w:rsidP="00A0612F">
            <w:pPr>
              <w:spacing w:after="0" w:line="240" w:lineRule="auto"/>
              <w:jc w:val="right"/>
              <w:rPr>
                <w:rFonts w:ascii="Times New Roman" w:eastAsia="Times New Roman" w:hAnsi="Times New Roman" w:cs="Times New Roman"/>
                <w:color w:val="000000"/>
                <w:sz w:val="24"/>
                <w:szCs w:val="24"/>
                <w:lang w:eastAsia="ru-RU"/>
              </w:rPr>
            </w:pPr>
            <w:r w:rsidRPr="00A0612F">
              <w:rPr>
                <w:rFonts w:ascii="Times New Roman" w:eastAsia="Times New Roman" w:hAnsi="Times New Roman" w:cs="Times New Roman"/>
                <w:color w:val="000000"/>
                <w:sz w:val="24"/>
                <w:szCs w:val="24"/>
                <w:lang w:eastAsia="ru-RU"/>
              </w:rPr>
              <w:t>52</w:t>
            </w:r>
          </w:p>
        </w:tc>
      </w:tr>
    </w:tbl>
    <w:p w:rsidR="00CB7F07" w:rsidRPr="00CB7F07" w:rsidRDefault="00CB7F07" w:rsidP="00E51377">
      <w:pPr>
        <w:pStyle w:val="a7"/>
        <w:spacing w:after="0" w:line="240" w:lineRule="auto"/>
        <w:rPr>
          <w:lang w:bidi="ru-RU"/>
        </w:rPr>
      </w:pPr>
    </w:p>
    <w:p w:rsidR="00E51377" w:rsidRPr="002975F0" w:rsidRDefault="00E51377" w:rsidP="004E6C91">
      <w:pPr>
        <w:pStyle w:val="aff9"/>
        <w:rPr>
          <w:b/>
          <w:bCs/>
        </w:rPr>
      </w:pPr>
      <w:r w:rsidRPr="002975F0">
        <w:rPr>
          <w:b/>
          <w:bCs/>
        </w:rPr>
        <w:t>Проблемы и направления их решения</w:t>
      </w:r>
    </w:p>
    <w:p w:rsidR="00E51377" w:rsidRDefault="00E51377" w:rsidP="004E6C91">
      <w:pPr>
        <w:pStyle w:val="aff9"/>
      </w:pPr>
      <w:bookmarkStart w:id="132" w:name="_Hlk58802824"/>
      <w:r w:rsidRPr="00574F66">
        <w:t xml:space="preserve">Схемой территориального планирования </w:t>
      </w:r>
      <w:r w:rsidR="007C3F4B">
        <w:t>Томской области</w:t>
      </w:r>
      <w:r w:rsidRPr="00574F66">
        <w:t xml:space="preserve"> проблемы не определены.</w:t>
      </w:r>
    </w:p>
    <w:bookmarkEnd w:id="132"/>
    <w:p w:rsidR="00615470" w:rsidRPr="000654E3" w:rsidRDefault="00615470" w:rsidP="00615470">
      <w:pPr>
        <w:pStyle w:val="a5"/>
      </w:pPr>
      <w:r w:rsidRPr="000654E3">
        <w:t>3.6.2.2. Анализ зон действия объектов по обращению твердых комм</w:t>
      </w:r>
      <w:r w:rsidRPr="000654E3">
        <w:t>у</w:t>
      </w:r>
      <w:r w:rsidRPr="000654E3">
        <w:t>нальных отходов и их рациональности, имеющиеся проблемы и напра</w:t>
      </w:r>
      <w:r w:rsidRPr="000654E3">
        <w:t>в</w:t>
      </w:r>
      <w:r w:rsidRPr="000654E3">
        <w:t>ления их решения</w:t>
      </w:r>
      <w:bookmarkEnd w:id="130"/>
    </w:p>
    <w:p w:rsidR="00AA4034" w:rsidRDefault="00F34C7B" w:rsidP="004E6C91">
      <w:pPr>
        <w:pStyle w:val="aff9"/>
      </w:pPr>
      <w:r w:rsidRPr="000654E3">
        <w:t>Зона действия объектов по обращению твердых коммунальных отх</w:t>
      </w:r>
      <w:r w:rsidRPr="000654E3">
        <w:t>о</w:t>
      </w:r>
      <w:r w:rsidRPr="000654E3">
        <w:t xml:space="preserve">дов </w:t>
      </w:r>
      <w:r w:rsidR="000654E3" w:rsidRPr="000654E3">
        <w:t xml:space="preserve">действует на </w:t>
      </w:r>
      <w:r w:rsidR="00C42FE4">
        <w:t xml:space="preserve">всей </w:t>
      </w:r>
      <w:r w:rsidR="000654E3" w:rsidRPr="000654E3">
        <w:t xml:space="preserve">территории </w:t>
      </w:r>
      <w:r w:rsidR="00F43E83">
        <w:t>муниципального образования</w:t>
      </w:r>
      <w:r w:rsidR="00C42FE4">
        <w:t>.</w:t>
      </w:r>
    </w:p>
    <w:p w:rsidR="00475C51" w:rsidRDefault="00475C51" w:rsidP="00475C51">
      <w:pPr>
        <w:pStyle w:val="a5"/>
      </w:pPr>
      <w:bookmarkStart w:id="133" w:name="_Toc47564158"/>
      <w:r>
        <w:t xml:space="preserve">3.6.2.3. Анализ имеющихся резервов и дефицитов мощности в системе </w:t>
      </w:r>
      <w:r w:rsidRPr="0030024A">
        <w:t>по</w:t>
      </w:r>
      <w:r>
        <w:t xml:space="preserve"> </w:t>
      </w:r>
      <w:r w:rsidRPr="0030024A">
        <w:t>обращению</w:t>
      </w:r>
      <w:r>
        <w:t xml:space="preserve"> </w:t>
      </w:r>
      <w:r w:rsidRPr="0030024A">
        <w:t>твердых</w:t>
      </w:r>
      <w:r>
        <w:t xml:space="preserve"> </w:t>
      </w:r>
      <w:r w:rsidRPr="0030024A">
        <w:t>коммунальных</w:t>
      </w:r>
      <w:r>
        <w:t xml:space="preserve"> </w:t>
      </w:r>
      <w:r w:rsidRPr="0030024A">
        <w:t>отходов</w:t>
      </w:r>
      <w:r>
        <w:t xml:space="preserve"> и ожидаемых резервов, и дефицитов</w:t>
      </w:r>
      <w:bookmarkEnd w:id="133"/>
    </w:p>
    <w:p w:rsidR="00E76DE3" w:rsidRPr="00D2647E" w:rsidRDefault="00E76DE3" w:rsidP="004E6C91">
      <w:pPr>
        <w:pStyle w:val="aff9"/>
      </w:pPr>
      <w:bookmarkStart w:id="134" w:name="_Hlk80931047"/>
      <w:bookmarkStart w:id="135" w:name="_Hlk34009016"/>
      <w:r w:rsidRPr="00E76DE3">
        <w:rPr>
          <w:lang w:bidi="ru-RU"/>
        </w:rPr>
        <w:t xml:space="preserve">На территории </w:t>
      </w:r>
      <w:r w:rsidRPr="00E76DE3">
        <w:t>муниципально</w:t>
      </w:r>
      <w:r w:rsidRPr="00D2647E">
        <w:t>го образования отсутствует полигон ТКО.</w:t>
      </w:r>
    </w:p>
    <w:p w:rsidR="00475C51" w:rsidRPr="00D2647E" w:rsidRDefault="00475C51" w:rsidP="004E6C91">
      <w:pPr>
        <w:pStyle w:val="aff9"/>
      </w:pPr>
      <w:bookmarkStart w:id="136" w:name="_Hlk58802725"/>
      <w:bookmarkEnd w:id="134"/>
      <w:r w:rsidRPr="00D2647E">
        <w:t xml:space="preserve">Расчетное годовое количество образования твердых коммунальных отходов </w:t>
      </w:r>
      <w:r w:rsidR="00630D7D" w:rsidRPr="00D2647E">
        <w:t xml:space="preserve">на территории </w:t>
      </w:r>
      <w:r w:rsidR="00F43E83" w:rsidRPr="00D2647E">
        <w:t>муниципального образования</w:t>
      </w:r>
      <w:r w:rsidR="00630D7D" w:rsidRPr="00D2647E">
        <w:t xml:space="preserve"> </w:t>
      </w:r>
      <w:r w:rsidR="00F12A0D">
        <w:t>578.39тонн</w:t>
      </w:r>
      <w:r w:rsidR="00630D7D" w:rsidRPr="00D2647E">
        <w:t xml:space="preserve"> </w:t>
      </w:r>
      <w:r w:rsidR="00BD51B8" w:rsidRPr="00D2647E">
        <w:t>за 20</w:t>
      </w:r>
      <w:r w:rsidR="007812B4">
        <w:t>20</w:t>
      </w:r>
      <w:r w:rsidR="00630D7D" w:rsidRPr="00D2647E">
        <w:t xml:space="preserve"> год</w:t>
      </w:r>
      <w:r w:rsidR="00D2647E">
        <w:t xml:space="preserve"> </w:t>
      </w:r>
      <w:r w:rsidR="00D2647E">
        <w:lastRenderedPageBreak/>
        <w:t xml:space="preserve">в соответствии с </w:t>
      </w:r>
      <w:r w:rsidR="004178EF">
        <w:t>отчетами Регионального оператора</w:t>
      </w:r>
      <w:r w:rsidR="00630D7D" w:rsidRPr="00D2647E">
        <w:t>.</w:t>
      </w:r>
    </w:p>
    <w:p w:rsidR="0030024A" w:rsidRDefault="00C36E08" w:rsidP="0030024A">
      <w:pPr>
        <w:pStyle w:val="a5"/>
      </w:pPr>
      <w:bookmarkStart w:id="137" w:name="_Toc47564159"/>
      <w:bookmarkEnd w:id="135"/>
      <w:bookmarkEnd w:id="136"/>
      <w:r w:rsidRPr="00D2647E">
        <w:t>3.6.2.4</w:t>
      </w:r>
      <w:r w:rsidR="0030024A" w:rsidRPr="00D2647E">
        <w:t>.</w:t>
      </w:r>
      <w:r w:rsidR="00BC0D51" w:rsidRPr="00D2647E">
        <w:t xml:space="preserve"> </w:t>
      </w:r>
      <w:r w:rsidR="0030024A" w:rsidRPr="00D2647E">
        <w:t>Воздействие</w:t>
      </w:r>
      <w:r w:rsidR="00BC0D51" w:rsidRPr="00D2647E">
        <w:t xml:space="preserve"> </w:t>
      </w:r>
      <w:r w:rsidR="0030024A" w:rsidRPr="00D2647E">
        <w:t>на</w:t>
      </w:r>
      <w:r w:rsidR="00BC0D51" w:rsidRPr="00D2647E">
        <w:t xml:space="preserve"> </w:t>
      </w:r>
      <w:r w:rsidR="0030024A" w:rsidRPr="00D2647E">
        <w:t>окружающую</w:t>
      </w:r>
      <w:r w:rsidR="00BC0D51" w:rsidRPr="00D2647E">
        <w:t xml:space="preserve"> </w:t>
      </w:r>
      <w:r w:rsidR="0030024A" w:rsidRPr="00D2647E">
        <w:t>среду,</w:t>
      </w:r>
      <w:r w:rsidR="00BC0D51" w:rsidRPr="00D2647E">
        <w:t xml:space="preserve"> </w:t>
      </w:r>
      <w:r w:rsidR="0030024A" w:rsidRPr="00D2647E">
        <w:t>имеющиеся</w:t>
      </w:r>
      <w:r w:rsidR="00BC0D51" w:rsidRPr="00D2647E">
        <w:t xml:space="preserve"> </w:t>
      </w:r>
      <w:r w:rsidR="0030024A" w:rsidRPr="00D2647E">
        <w:t>проблемы</w:t>
      </w:r>
      <w:r w:rsidR="00BC0D51" w:rsidRPr="00D2647E">
        <w:t xml:space="preserve"> </w:t>
      </w:r>
      <w:r w:rsidR="0030024A" w:rsidRPr="00D2647E">
        <w:t>и</w:t>
      </w:r>
      <w:r w:rsidR="00BC0D51" w:rsidRPr="00D2647E">
        <w:t xml:space="preserve"> </w:t>
      </w:r>
      <w:r w:rsidR="0030024A" w:rsidRPr="00D2647E">
        <w:t>н</w:t>
      </w:r>
      <w:r w:rsidR="0030024A" w:rsidRPr="00D2647E">
        <w:t>а</w:t>
      </w:r>
      <w:r w:rsidR="0030024A" w:rsidRPr="00D2647E">
        <w:t>правления</w:t>
      </w:r>
      <w:r w:rsidR="00BC0D51" w:rsidRPr="00D2647E">
        <w:t xml:space="preserve"> </w:t>
      </w:r>
      <w:r w:rsidR="0030024A" w:rsidRPr="00D2647E">
        <w:t>их</w:t>
      </w:r>
      <w:r w:rsidR="00BC0D51" w:rsidRPr="00D2647E">
        <w:t xml:space="preserve"> </w:t>
      </w:r>
      <w:r w:rsidR="0030024A" w:rsidRPr="00D2647E">
        <w:t>решения</w:t>
      </w:r>
      <w:bookmarkEnd w:id="137"/>
    </w:p>
    <w:p w:rsidR="00DC6274" w:rsidRDefault="007279AF" w:rsidP="004E6C91">
      <w:pPr>
        <w:pStyle w:val="aff9"/>
      </w:pPr>
      <w:r w:rsidRPr="007279AF">
        <w:t>Санитарная</w:t>
      </w:r>
      <w:r w:rsidR="00BC0D51">
        <w:t xml:space="preserve"> </w:t>
      </w:r>
      <w:r w:rsidRPr="007279AF">
        <w:t>очистка</w:t>
      </w:r>
      <w:r w:rsidR="00BC0D51">
        <w:t xml:space="preserve"> </w:t>
      </w:r>
      <w:r w:rsidRPr="007279AF">
        <w:t>–</w:t>
      </w:r>
      <w:r w:rsidR="00BC0D51">
        <w:t xml:space="preserve"> </w:t>
      </w:r>
      <w:r w:rsidRPr="007279AF">
        <w:t>важнейшее</w:t>
      </w:r>
      <w:r w:rsidR="00BC0D51">
        <w:t xml:space="preserve"> </w:t>
      </w:r>
      <w:r w:rsidRPr="007279AF">
        <w:t>санитарно-гигиеническое</w:t>
      </w:r>
      <w:r w:rsidR="00BC0D51">
        <w:t xml:space="preserve"> </w:t>
      </w:r>
      <w:r w:rsidRPr="007279AF">
        <w:t>меропри</w:t>
      </w:r>
      <w:r w:rsidRPr="007279AF">
        <w:t>я</w:t>
      </w:r>
      <w:r w:rsidRPr="007279AF">
        <w:t>тие,</w:t>
      </w:r>
      <w:r w:rsidR="00BC0D51">
        <w:t xml:space="preserve"> </w:t>
      </w:r>
      <w:r w:rsidRPr="007279AF">
        <w:t>способствующее</w:t>
      </w:r>
      <w:r w:rsidR="00BC0D51">
        <w:t xml:space="preserve"> </w:t>
      </w:r>
      <w:r w:rsidRPr="007279AF">
        <w:t>охране</w:t>
      </w:r>
      <w:r w:rsidR="00BC0D51">
        <w:t xml:space="preserve"> </w:t>
      </w:r>
      <w:r w:rsidRPr="007279AF">
        <w:t>здоровья</w:t>
      </w:r>
      <w:r w:rsidR="00BC0D51">
        <w:t xml:space="preserve"> </w:t>
      </w:r>
      <w:r w:rsidRPr="007279AF">
        <w:t>населения</w:t>
      </w:r>
      <w:r w:rsidR="00BC0D51">
        <w:t xml:space="preserve"> </w:t>
      </w:r>
      <w:r w:rsidRPr="007279AF">
        <w:t>и</w:t>
      </w:r>
      <w:r w:rsidR="00BC0D51">
        <w:t xml:space="preserve"> </w:t>
      </w:r>
      <w:r w:rsidRPr="007279AF">
        <w:t>окружающей</w:t>
      </w:r>
      <w:r w:rsidR="00BC0D51">
        <w:t xml:space="preserve"> </w:t>
      </w:r>
      <w:r w:rsidRPr="007279AF">
        <w:t>природной</w:t>
      </w:r>
      <w:r w:rsidR="00BC0D51">
        <w:t xml:space="preserve"> </w:t>
      </w:r>
      <w:r w:rsidRPr="007279AF">
        <w:t>среды,</w:t>
      </w:r>
      <w:r w:rsidR="00BC0D51">
        <w:t xml:space="preserve"> </w:t>
      </w:r>
      <w:r w:rsidRPr="007279AF">
        <w:t>включающее</w:t>
      </w:r>
      <w:r w:rsidR="00BC0D51">
        <w:t xml:space="preserve"> </w:t>
      </w:r>
      <w:r w:rsidRPr="007279AF">
        <w:t>в</w:t>
      </w:r>
      <w:r w:rsidR="00BC0D51">
        <w:t xml:space="preserve"> </w:t>
      </w:r>
      <w:r w:rsidRPr="007279AF">
        <w:t>себя</w:t>
      </w:r>
      <w:r w:rsidR="00BC0D51">
        <w:t xml:space="preserve"> </w:t>
      </w:r>
      <w:r w:rsidRPr="007279AF">
        <w:t>комплекс</w:t>
      </w:r>
      <w:r w:rsidR="00BC0D51">
        <w:t xml:space="preserve"> </w:t>
      </w:r>
      <w:r w:rsidRPr="007279AF">
        <w:t>работ</w:t>
      </w:r>
      <w:r w:rsidR="00BC0D51">
        <w:t xml:space="preserve"> </w:t>
      </w:r>
      <w:r w:rsidRPr="007279AF">
        <w:t>по</w:t>
      </w:r>
      <w:r w:rsidR="00BC0D51">
        <w:t xml:space="preserve"> </w:t>
      </w:r>
      <w:r w:rsidRPr="007279AF">
        <w:t>сбору,</w:t>
      </w:r>
      <w:r w:rsidR="00BC0D51">
        <w:t xml:space="preserve"> </w:t>
      </w:r>
      <w:r w:rsidRPr="007279AF">
        <w:t>удалению,</w:t>
      </w:r>
      <w:r w:rsidR="00BC0D51">
        <w:t xml:space="preserve"> </w:t>
      </w:r>
      <w:r w:rsidRPr="007279AF">
        <w:t>обезвреж</w:t>
      </w:r>
      <w:r w:rsidRPr="007279AF">
        <w:t>и</w:t>
      </w:r>
      <w:r w:rsidRPr="007279AF">
        <w:t>ванию</w:t>
      </w:r>
      <w:r w:rsidR="00BC0D51">
        <w:t xml:space="preserve"> </w:t>
      </w:r>
      <w:r w:rsidR="0092149F">
        <w:t>коммунальных</w:t>
      </w:r>
      <w:r w:rsidR="00BC0D51">
        <w:t xml:space="preserve"> </w:t>
      </w:r>
      <w:r w:rsidRPr="007279AF">
        <w:t>отходов.</w:t>
      </w:r>
    </w:p>
    <w:p w:rsidR="007279AF" w:rsidRPr="007279AF" w:rsidRDefault="007279AF" w:rsidP="004E6C91">
      <w:pPr>
        <w:pStyle w:val="aff9"/>
      </w:pPr>
      <w:r w:rsidRPr="007279AF">
        <w:t>Все</w:t>
      </w:r>
      <w:r w:rsidR="00BC0D51">
        <w:t xml:space="preserve"> </w:t>
      </w:r>
      <w:r w:rsidRPr="007279AF">
        <w:t>задачи,</w:t>
      </w:r>
      <w:r w:rsidR="00BC0D51">
        <w:t xml:space="preserve"> </w:t>
      </w:r>
      <w:r w:rsidRPr="007279AF">
        <w:t>решаемые</w:t>
      </w:r>
      <w:r w:rsidR="00BC0D51">
        <w:t xml:space="preserve"> </w:t>
      </w:r>
      <w:r w:rsidRPr="007279AF">
        <w:t>схемой</w:t>
      </w:r>
      <w:r w:rsidR="00BC0D51">
        <w:t xml:space="preserve"> </w:t>
      </w:r>
      <w:r w:rsidRPr="007279AF">
        <w:t>санитарной</w:t>
      </w:r>
      <w:r w:rsidR="00BC0D51">
        <w:t xml:space="preserve"> </w:t>
      </w:r>
      <w:r w:rsidRPr="007279AF">
        <w:t>очистки,</w:t>
      </w:r>
      <w:r w:rsidR="00BC0D51">
        <w:t xml:space="preserve"> </w:t>
      </w:r>
      <w:r w:rsidRPr="007279AF">
        <w:t>имеют</w:t>
      </w:r>
      <w:r w:rsidR="00BC0D51">
        <w:t xml:space="preserve"> </w:t>
      </w:r>
      <w:r w:rsidRPr="007279AF">
        <w:t>целью</w:t>
      </w:r>
      <w:r w:rsidR="00BC0D51">
        <w:t xml:space="preserve"> </w:t>
      </w:r>
      <w:r w:rsidRPr="007279AF">
        <w:t>ра</w:t>
      </w:r>
      <w:r w:rsidRPr="007279AF">
        <w:t>з</w:t>
      </w:r>
      <w:r w:rsidRPr="007279AF">
        <w:t>работку</w:t>
      </w:r>
      <w:r w:rsidR="00BC0D51">
        <w:t xml:space="preserve"> </w:t>
      </w:r>
      <w:r w:rsidRPr="007279AF">
        <w:t>конкретных</w:t>
      </w:r>
      <w:r w:rsidR="00BC0D51">
        <w:t xml:space="preserve"> </w:t>
      </w:r>
      <w:r w:rsidRPr="007279AF">
        <w:t>мероприятий</w:t>
      </w:r>
      <w:r w:rsidR="00BC0D51">
        <w:t xml:space="preserve"> </w:t>
      </w:r>
      <w:r w:rsidRPr="007279AF">
        <w:t>по</w:t>
      </w:r>
      <w:r w:rsidR="00BC0D51">
        <w:t xml:space="preserve"> </w:t>
      </w:r>
      <w:r w:rsidRPr="007279AF">
        <w:t>защите</w:t>
      </w:r>
      <w:r w:rsidR="00BC0D51">
        <w:t xml:space="preserve"> </w:t>
      </w:r>
      <w:r w:rsidRPr="007279AF">
        <w:t>окружающей</w:t>
      </w:r>
      <w:r w:rsidR="00BC0D51">
        <w:t xml:space="preserve"> </w:t>
      </w:r>
      <w:r w:rsidRPr="007279AF">
        <w:t>среды</w:t>
      </w:r>
      <w:r w:rsidR="00BC0D51">
        <w:t xml:space="preserve"> </w:t>
      </w:r>
      <w:r w:rsidRPr="007279AF">
        <w:t>от</w:t>
      </w:r>
      <w:r w:rsidR="00BC0D51">
        <w:t xml:space="preserve"> </w:t>
      </w:r>
      <w:r w:rsidRPr="007279AF">
        <w:t>вредного</w:t>
      </w:r>
      <w:r w:rsidR="00BC0D51">
        <w:t xml:space="preserve"> </w:t>
      </w:r>
      <w:r w:rsidRPr="007279AF">
        <w:t>влияния</w:t>
      </w:r>
      <w:r w:rsidR="0092149F">
        <w:t xml:space="preserve"> коммунальных</w:t>
      </w:r>
      <w:r w:rsidR="00BC0D51">
        <w:t xml:space="preserve"> </w:t>
      </w:r>
      <w:r w:rsidRPr="007279AF">
        <w:t>отходов,</w:t>
      </w:r>
      <w:r w:rsidR="00BC0D51">
        <w:t xml:space="preserve"> </w:t>
      </w:r>
      <w:r w:rsidRPr="007279AF">
        <w:t>которые</w:t>
      </w:r>
      <w:r w:rsidR="00BC0D51">
        <w:t xml:space="preserve"> </w:t>
      </w:r>
      <w:r w:rsidRPr="007279AF">
        <w:t>могут</w:t>
      </w:r>
      <w:r w:rsidR="00BC0D51">
        <w:t xml:space="preserve"> </w:t>
      </w:r>
      <w:r w:rsidRPr="007279AF">
        <w:t>вызвать</w:t>
      </w:r>
      <w:r w:rsidR="00BC0D51">
        <w:t xml:space="preserve"> </w:t>
      </w:r>
      <w:r w:rsidRPr="007279AF">
        <w:t>загрязнение</w:t>
      </w:r>
      <w:r w:rsidR="00BC0D51">
        <w:t xml:space="preserve"> </w:t>
      </w:r>
      <w:r w:rsidRPr="007279AF">
        <w:t>почвы,</w:t>
      </w:r>
      <w:r w:rsidR="00BC0D51">
        <w:t xml:space="preserve"> </w:t>
      </w:r>
      <w:r w:rsidRPr="007279AF">
        <w:t>воздуха,</w:t>
      </w:r>
      <w:r w:rsidR="00BC0D51">
        <w:t xml:space="preserve"> </w:t>
      </w:r>
      <w:r w:rsidRPr="007279AF">
        <w:t>поверхностных</w:t>
      </w:r>
      <w:r w:rsidR="00BC0D51">
        <w:t xml:space="preserve"> </w:t>
      </w:r>
      <w:r w:rsidRPr="007279AF">
        <w:t>и</w:t>
      </w:r>
      <w:r w:rsidR="00BC0D51">
        <w:t xml:space="preserve"> </w:t>
      </w:r>
      <w:r w:rsidRPr="007279AF">
        <w:t>грунтовых</w:t>
      </w:r>
      <w:r w:rsidR="00BC0D51">
        <w:t xml:space="preserve"> </w:t>
      </w:r>
      <w:r w:rsidRPr="007279AF">
        <w:t>вод.</w:t>
      </w:r>
      <w:r w:rsidR="00BC0D51">
        <w:t xml:space="preserve"> </w:t>
      </w:r>
      <w:r w:rsidRPr="007279AF">
        <w:t>Обеспечение</w:t>
      </w:r>
      <w:r w:rsidR="00BC0D51">
        <w:t xml:space="preserve"> </w:t>
      </w:r>
      <w:r w:rsidRPr="007279AF">
        <w:t>санитарно-эпидемиологического</w:t>
      </w:r>
      <w:r w:rsidR="00BC0D51">
        <w:t xml:space="preserve"> </w:t>
      </w:r>
      <w:r w:rsidRPr="007279AF">
        <w:t>благополучия</w:t>
      </w:r>
      <w:r w:rsidR="00BC0D51">
        <w:t xml:space="preserve"> </w:t>
      </w:r>
      <w:r w:rsidRPr="007279AF">
        <w:t>населения</w:t>
      </w:r>
      <w:r w:rsidR="00BC0D51">
        <w:t xml:space="preserve"> </w:t>
      </w:r>
      <w:r w:rsidRPr="007279AF">
        <w:t>осуществляется</w:t>
      </w:r>
      <w:r w:rsidR="00BC0D51">
        <w:t xml:space="preserve"> </w:t>
      </w:r>
      <w:r w:rsidRPr="007279AF">
        <w:t>посредством</w:t>
      </w:r>
      <w:r w:rsidR="00BC0D51">
        <w:t xml:space="preserve"> </w:t>
      </w:r>
      <w:r w:rsidRPr="007279AF">
        <w:t>регулярного</w:t>
      </w:r>
      <w:r w:rsidR="00BC0D51">
        <w:t xml:space="preserve"> </w:t>
      </w:r>
      <w:r w:rsidRPr="007279AF">
        <w:t>сбора,</w:t>
      </w:r>
      <w:r w:rsidR="00BC0D51">
        <w:t xml:space="preserve"> </w:t>
      </w:r>
      <w:r w:rsidRPr="007279AF">
        <w:t>вывоза,</w:t>
      </w:r>
      <w:r w:rsidR="00BC0D51">
        <w:t xml:space="preserve"> </w:t>
      </w:r>
      <w:r w:rsidRPr="007279AF">
        <w:t>захоронения</w:t>
      </w:r>
      <w:r w:rsidR="00BC0D51">
        <w:t xml:space="preserve"> </w:t>
      </w:r>
      <w:r w:rsidRPr="007279AF">
        <w:t>отходов</w:t>
      </w:r>
      <w:r w:rsidR="00BC0D51">
        <w:t xml:space="preserve"> </w:t>
      </w:r>
      <w:r w:rsidRPr="007279AF">
        <w:t>деятельности</w:t>
      </w:r>
      <w:r w:rsidR="00BC0D51">
        <w:t xml:space="preserve"> </w:t>
      </w:r>
      <w:r w:rsidRPr="007279AF">
        <w:t>человека</w:t>
      </w:r>
      <w:r w:rsidR="00BC0D51">
        <w:t xml:space="preserve"> </w:t>
      </w:r>
      <w:r w:rsidRPr="007279AF">
        <w:t>сп</w:t>
      </w:r>
      <w:r w:rsidRPr="007279AF">
        <w:t>е</w:t>
      </w:r>
      <w:r w:rsidRPr="007279AF">
        <w:t>циализированным</w:t>
      </w:r>
      <w:r w:rsidR="00BC0D51">
        <w:t xml:space="preserve"> </w:t>
      </w:r>
      <w:r w:rsidRPr="007279AF">
        <w:t>предприятием</w:t>
      </w:r>
      <w:r w:rsidR="00BC0D51">
        <w:t xml:space="preserve"> </w:t>
      </w:r>
      <w:r w:rsidRPr="007279AF">
        <w:t>с</w:t>
      </w:r>
      <w:r w:rsidR="00BC0D51">
        <w:t xml:space="preserve"> </w:t>
      </w:r>
      <w:r w:rsidRPr="007279AF">
        <w:t>применением</w:t>
      </w:r>
      <w:r w:rsidR="00BC0D51">
        <w:t xml:space="preserve"> </w:t>
      </w:r>
      <w:r w:rsidRPr="007279AF">
        <w:t>специальной</w:t>
      </w:r>
      <w:r w:rsidR="00BC0D51">
        <w:t xml:space="preserve"> </w:t>
      </w:r>
      <w:r w:rsidRPr="007279AF">
        <w:t>техники.</w:t>
      </w:r>
      <w:r w:rsidR="00BC0D51">
        <w:t xml:space="preserve"> </w:t>
      </w:r>
    </w:p>
    <w:p w:rsidR="00B1295A" w:rsidRDefault="007279AF" w:rsidP="004E6C91">
      <w:pPr>
        <w:pStyle w:val="aff9"/>
      </w:pPr>
      <w:r w:rsidRPr="007279AF">
        <w:t>Система</w:t>
      </w:r>
      <w:r w:rsidR="00BC0D51">
        <w:t xml:space="preserve"> </w:t>
      </w:r>
      <w:r w:rsidRPr="007279AF">
        <w:t>управления</w:t>
      </w:r>
      <w:r w:rsidR="00BC0D51">
        <w:t xml:space="preserve"> </w:t>
      </w:r>
      <w:r w:rsidRPr="007279AF">
        <w:t>ТКО</w:t>
      </w:r>
      <w:r w:rsidR="00BC0D51">
        <w:t xml:space="preserve"> </w:t>
      </w:r>
      <w:r w:rsidRPr="007279AF">
        <w:t>должна</w:t>
      </w:r>
      <w:r w:rsidR="00BC0D51">
        <w:t xml:space="preserve"> </w:t>
      </w:r>
      <w:r w:rsidRPr="007279AF">
        <w:t>состоять</w:t>
      </w:r>
      <w:r w:rsidR="00BC0D51">
        <w:t xml:space="preserve"> </w:t>
      </w:r>
      <w:r w:rsidRPr="007279AF">
        <w:t>из</w:t>
      </w:r>
      <w:r w:rsidR="00BC0D51">
        <w:t xml:space="preserve"> </w:t>
      </w:r>
      <w:r w:rsidRPr="007279AF">
        <w:t>следующих</w:t>
      </w:r>
      <w:r w:rsidR="00BC0D51">
        <w:t xml:space="preserve"> </w:t>
      </w:r>
      <w:r w:rsidRPr="007279AF">
        <w:t>элементов:</w:t>
      </w:r>
      <w:r w:rsidR="00BC0D51">
        <w:t xml:space="preserve"> </w:t>
      </w:r>
      <w:r w:rsidRPr="007279AF">
        <w:t>образование,</w:t>
      </w:r>
      <w:r w:rsidR="00BC0D51">
        <w:t xml:space="preserve"> </w:t>
      </w:r>
      <w:r w:rsidRPr="007279AF">
        <w:t>сбор</w:t>
      </w:r>
      <w:r w:rsidR="00BC0D51">
        <w:t xml:space="preserve"> </w:t>
      </w:r>
      <w:r w:rsidRPr="007279AF">
        <w:t>и</w:t>
      </w:r>
      <w:r w:rsidR="00BC0D51">
        <w:t xml:space="preserve"> </w:t>
      </w:r>
      <w:r w:rsidRPr="007279AF">
        <w:t>временное</w:t>
      </w:r>
      <w:r w:rsidR="00BC0D51">
        <w:t xml:space="preserve"> </w:t>
      </w:r>
      <w:r w:rsidRPr="007279AF">
        <w:t>накопление,</w:t>
      </w:r>
      <w:r w:rsidR="00BC0D51">
        <w:t xml:space="preserve"> </w:t>
      </w:r>
      <w:r w:rsidRPr="007279AF">
        <w:t>прием</w:t>
      </w:r>
      <w:r w:rsidR="00BC0D51">
        <w:t xml:space="preserve"> </w:t>
      </w:r>
      <w:r w:rsidRPr="007279AF">
        <w:t>и</w:t>
      </w:r>
      <w:r w:rsidR="00BC0D51">
        <w:t xml:space="preserve"> </w:t>
      </w:r>
      <w:r w:rsidRPr="007279AF">
        <w:t>сортировка,</w:t>
      </w:r>
      <w:r w:rsidR="00BC0D51">
        <w:t xml:space="preserve"> </w:t>
      </w:r>
      <w:r w:rsidRPr="007279AF">
        <w:t>перегрузка,</w:t>
      </w:r>
      <w:r w:rsidR="00BC0D51">
        <w:t xml:space="preserve"> </w:t>
      </w:r>
      <w:r w:rsidRPr="007279AF">
        <w:t>переработка</w:t>
      </w:r>
      <w:r w:rsidR="00BC0D51">
        <w:t xml:space="preserve"> </w:t>
      </w:r>
      <w:r w:rsidRPr="007279AF">
        <w:t>и</w:t>
      </w:r>
      <w:r w:rsidR="00BC0D51">
        <w:t xml:space="preserve"> </w:t>
      </w:r>
      <w:r w:rsidRPr="007279AF">
        <w:t>обезвреживание,</w:t>
      </w:r>
      <w:r w:rsidR="00BC0D51">
        <w:t xml:space="preserve"> </w:t>
      </w:r>
      <w:r w:rsidRPr="007279AF">
        <w:t>захоронение.</w:t>
      </w:r>
      <w:r w:rsidR="00BC0D51">
        <w:t xml:space="preserve"> </w:t>
      </w:r>
      <w:r w:rsidRPr="007279AF">
        <w:t>Эффективность</w:t>
      </w:r>
      <w:r w:rsidR="00BC0D51">
        <w:t xml:space="preserve"> </w:t>
      </w:r>
      <w:r w:rsidRPr="007279AF">
        <w:t>принимаемых</w:t>
      </w:r>
      <w:r w:rsidR="00BC0D51">
        <w:t xml:space="preserve"> </w:t>
      </w:r>
      <w:r w:rsidRPr="007279AF">
        <w:t>решений</w:t>
      </w:r>
      <w:r w:rsidR="00BC0D51">
        <w:t xml:space="preserve"> </w:t>
      </w:r>
      <w:r w:rsidRPr="007279AF">
        <w:t>для</w:t>
      </w:r>
      <w:r w:rsidR="00BC0D51">
        <w:t xml:space="preserve"> </w:t>
      </w:r>
      <w:r w:rsidRPr="007279AF">
        <w:t>каждого</w:t>
      </w:r>
      <w:r w:rsidR="00BC0D51">
        <w:t xml:space="preserve"> </w:t>
      </w:r>
      <w:r w:rsidRPr="007279AF">
        <w:t>элемента</w:t>
      </w:r>
      <w:r w:rsidR="00BC0D51">
        <w:t xml:space="preserve"> </w:t>
      </w:r>
      <w:r w:rsidRPr="007279AF">
        <w:t>оказывает</w:t>
      </w:r>
      <w:r w:rsidR="00BC0D51">
        <w:t xml:space="preserve"> </w:t>
      </w:r>
      <w:r w:rsidRPr="007279AF">
        <w:t>позитивное</w:t>
      </w:r>
      <w:r w:rsidR="00BC0D51">
        <w:t xml:space="preserve"> </w:t>
      </w:r>
      <w:r w:rsidRPr="007279AF">
        <w:t>или</w:t>
      </w:r>
      <w:r w:rsidR="00BC0D51">
        <w:t xml:space="preserve"> </w:t>
      </w:r>
      <w:r w:rsidRPr="007279AF">
        <w:t>негативное</w:t>
      </w:r>
      <w:r w:rsidR="00BC0D51">
        <w:t xml:space="preserve"> </w:t>
      </w:r>
      <w:r w:rsidRPr="007279AF">
        <w:t>вли</w:t>
      </w:r>
      <w:r w:rsidRPr="007279AF">
        <w:t>я</w:t>
      </w:r>
      <w:r w:rsidRPr="007279AF">
        <w:t>ние</w:t>
      </w:r>
      <w:r w:rsidR="00BC0D51">
        <w:t xml:space="preserve"> </w:t>
      </w:r>
      <w:r w:rsidRPr="007279AF">
        <w:t>на</w:t>
      </w:r>
      <w:r w:rsidR="00BC0D51">
        <w:t xml:space="preserve"> </w:t>
      </w:r>
      <w:r w:rsidRPr="007279AF">
        <w:t>всю</w:t>
      </w:r>
      <w:r w:rsidR="00BC0D51">
        <w:t xml:space="preserve"> </w:t>
      </w:r>
      <w:r w:rsidRPr="007279AF">
        <w:t>систему</w:t>
      </w:r>
      <w:r w:rsidR="00BC0D51">
        <w:t xml:space="preserve"> </w:t>
      </w:r>
      <w:r w:rsidRPr="007279AF">
        <w:t>управления</w:t>
      </w:r>
      <w:r w:rsidR="00BC0D51">
        <w:t xml:space="preserve"> </w:t>
      </w:r>
      <w:r w:rsidRPr="007279AF">
        <w:t>ТКО</w:t>
      </w:r>
      <w:r w:rsidR="00BC0D51">
        <w:t xml:space="preserve"> </w:t>
      </w:r>
      <w:r w:rsidRPr="007279AF">
        <w:t>и,</w:t>
      </w:r>
      <w:r w:rsidR="00BC0D51">
        <w:t xml:space="preserve"> </w:t>
      </w:r>
      <w:r w:rsidRPr="007279AF">
        <w:t>следовательно,</w:t>
      </w:r>
      <w:r w:rsidR="00BC0D51">
        <w:t xml:space="preserve"> </w:t>
      </w:r>
      <w:r w:rsidRPr="007279AF">
        <w:t>на</w:t>
      </w:r>
      <w:r w:rsidR="00BC0D51">
        <w:t xml:space="preserve"> </w:t>
      </w:r>
      <w:r w:rsidRPr="007279AF">
        <w:t>окружающую</w:t>
      </w:r>
      <w:r w:rsidR="00BC0D51">
        <w:t xml:space="preserve"> </w:t>
      </w:r>
      <w:r w:rsidRPr="007279AF">
        <w:t>ср</w:t>
      </w:r>
      <w:r w:rsidRPr="007279AF">
        <w:t>е</w:t>
      </w:r>
      <w:r w:rsidRPr="007279AF">
        <w:t>ду.</w:t>
      </w:r>
      <w:r w:rsidR="00BC0D51">
        <w:t xml:space="preserve"> </w:t>
      </w:r>
    </w:p>
    <w:p w:rsidR="007279AF" w:rsidRPr="007279AF" w:rsidRDefault="007279AF" w:rsidP="004E6C91">
      <w:pPr>
        <w:pStyle w:val="aff9"/>
      </w:pPr>
      <w:r w:rsidRPr="007279AF">
        <w:t>Кроме</w:t>
      </w:r>
      <w:r w:rsidR="00BC0D51">
        <w:t xml:space="preserve"> </w:t>
      </w:r>
      <w:r w:rsidRPr="007279AF">
        <w:t>того,</w:t>
      </w:r>
      <w:r w:rsidR="00BC0D51">
        <w:t xml:space="preserve"> </w:t>
      </w:r>
      <w:r w:rsidRPr="007279AF">
        <w:t>необходимо</w:t>
      </w:r>
      <w:r w:rsidR="00BC0D51">
        <w:t xml:space="preserve"> </w:t>
      </w:r>
      <w:r w:rsidRPr="007279AF">
        <w:t>соблюдать</w:t>
      </w:r>
      <w:r w:rsidR="00BC0D51">
        <w:t xml:space="preserve"> </w:t>
      </w:r>
      <w:r w:rsidRPr="007279AF">
        <w:t>требования</w:t>
      </w:r>
      <w:r w:rsidR="00BC0D51">
        <w:t xml:space="preserve"> </w:t>
      </w:r>
      <w:r w:rsidRPr="007279AF">
        <w:t>по</w:t>
      </w:r>
      <w:r w:rsidR="00BC0D51">
        <w:t xml:space="preserve"> </w:t>
      </w:r>
      <w:r w:rsidRPr="007279AF">
        <w:t>раздельному</w:t>
      </w:r>
      <w:r w:rsidR="00BC0D51">
        <w:t xml:space="preserve"> </w:t>
      </w:r>
      <w:r w:rsidRPr="007279AF">
        <w:t>сбору</w:t>
      </w:r>
      <w:r w:rsidR="00BC0D51">
        <w:t xml:space="preserve"> </w:t>
      </w:r>
      <w:r w:rsidRPr="007279AF">
        <w:t>ТКО</w:t>
      </w:r>
      <w:r w:rsidR="00BC0D51">
        <w:t xml:space="preserve"> </w:t>
      </w:r>
      <w:r w:rsidRPr="007279AF">
        <w:t>и</w:t>
      </w:r>
      <w:r w:rsidR="00BC0D51">
        <w:t xml:space="preserve"> </w:t>
      </w:r>
      <w:r w:rsidRPr="007279AF">
        <w:t>опасных</w:t>
      </w:r>
      <w:r w:rsidR="00BC0D51">
        <w:t xml:space="preserve"> </w:t>
      </w:r>
      <w:r w:rsidRPr="007279AF">
        <w:t>отходов</w:t>
      </w:r>
      <w:r w:rsidR="00BC0D51">
        <w:t xml:space="preserve"> </w:t>
      </w:r>
      <w:r w:rsidRPr="007279AF">
        <w:t>(энергосберегающих</w:t>
      </w:r>
      <w:r w:rsidR="00BC0D51">
        <w:t xml:space="preserve"> </w:t>
      </w:r>
      <w:r w:rsidRPr="007279AF">
        <w:t>ламп),</w:t>
      </w:r>
      <w:r w:rsidR="00BC0D51">
        <w:t xml:space="preserve"> </w:t>
      </w:r>
      <w:r w:rsidRPr="007279AF">
        <w:t>чтобы</w:t>
      </w:r>
      <w:r w:rsidR="00BC0D51">
        <w:t xml:space="preserve"> </w:t>
      </w:r>
      <w:r w:rsidRPr="007279AF">
        <w:t>минимизировать</w:t>
      </w:r>
      <w:r w:rsidR="00BC0D51">
        <w:t xml:space="preserve"> </w:t>
      </w:r>
      <w:r w:rsidRPr="007279AF">
        <w:t>потоки</w:t>
      </w:r>
      <w:r w:rsidR="00BC0D51">
        <w:t xml:space="preserve"> </w:t>
      </w:r>
      <w:r w:rsidRPr="007279AF">
        <w:t>отходов,</w:t>
      </w:r>
      <w:r w:rsidR="00BC0D51">
        <w:t xml:space="preserve"> </w:t>
      </w:r>
      <w:r w:rsidRPr="007279AF">
        <w:t>которые</w:t>
      </w:r>
      <w:r w:rsidR="00BC0D51">
        <w:t xml:space="preserve"> </w:t>
      </w:r>
      <w:r w:rsidRPr="007279AF">
        <w:t>идут</w:t>
      </w:r>
      <w:r w:rsidR="00BC0D51">
        <w:t xml:space="preserve"> </w:t>
      </w:r>
      <w:r w:rsidRPr="007279AF">
        <w:t>на</w:t>
      </w:r>
      <w:r w:rsidR="00BC0D51">
        <w:t xml:space="preserve"> </w:t>
      </w:r>
      <w:r w:rsidRPr="007279AF">
        <w:t>захоронение,</w:t>
      </w:r>
      <w:r w:rsidR="00BC0D51">
        <w:t xml:space="preserve"> </w:t>
      </w:r>
      <w:r w:rsidRPr="007279AF">
        <w:t>в</w:t>
      </w:r>
      <w:r w:rsidR="00BC0D51">
        <w:t xml:space="preserve"> </w:t>
      </w:r>
      <w:r w:rsidRPr="007279AF">
        <w:t>соответствии</w:t>
      </w:r>
      <w:r w:rsidR="00BC0D51">
        <w:t xml:space="preserve"> </w:t>
      </w:r>
      <w:r w:rsidRPr="007279AF">
        <w:t>с</w:t>
      </w:r>
      <w:r w:rsidR="00BC0D51">
        <w:t xml:space="preserve"> </w:t>
      </w:r>
      <w:r w:rsidRPr="007279AF">
        <w:t>комплексной</w:t>
      </w:r>
      <w:r w:rsidR="00BC0D51">
        <w:t xml:space="preserve"> </w:t>
      </w:r>
      <w:r w:rsidRPr="007279AF">
        <w:t>стратегией</w:t>
      </w:r>
      <w:r w:rsidR="00BC0D51">
        <w:t xml:space="preserve"> </w:t>
      </w:r>
      <w:r w:rsidRPr="007279AF">
        <w:t>обращения</w:t>
      </w:r>
      <w:r w:rsidR="00BC0D51">
        <w:t xml:space="preserve"> </w:t>
      </w:r>
      <w:r w:rsidRPr="007279AF">
        <w:t>с</w:t>
      </w:r>
      <w:r w:rsidR="00BC0D51">
        <w:t xml:space="preserve"> </w:t>
      </w:r>
      <w:r w:rsidRPr="007279AF">
        <w:t>твердыми</w:t>
      </w:r>
      <w:r w:rsidR="00BC0D51">
        <w:t xml:space="preserve"> </w:t>
      </w:r>
      <w:r w:rsidRPr="007279AF">
        <w:t>коммунальными</w:t>
      </w:r>
      <w:r w:rsidR="00BC0D51">
        <w:t xml:space="preserve"> </w:t>
      </w:r>
      <w:r w:rsidRPr="007279AF">
        <w:t>(бытовыми)</w:t>
      </w:r>
      <w:r w:rsidR="00BC0D51">
        <w:t xml:space="preserve"> </w:t>
      </w:r>
      <w:r w:rsidRPr="007279AF">
        <w:t>отходами</w:t>
      </w:r>
      <w:r w:rsidR="00BC0D51">
        <w:t xml:space="preserve"> </w:t>
      </w:r>
      <w:r w:rsidRPr="007279AF">
        <w:t>в</w:t>
      </w:r>
      <w:r w:rsidR="00BC0D51">
        <w:t xml:space="preserve"> </w:t>
      </w:r>
      <w:r w:rsidRPr="007279AF">
        <w:t>РФ</w:t>
      </w:r>
      <w:r w:rsidR="004B6B32" w:rsidRPr="00646B40">
        <w:rPr>
          <w:vertAlign w:val="superscript"/>
        </w:rPr>
        <w:footnoteReference w:id="22"/>
      </w:r>
      <w:r w:rsidRPr="007279AF">
        <w:t>,</w:t>
      </w:r>
      <w:r w:rsidR="00BC0D51">
        <w:t xml:space="preserve"> </w:t>
      </w:r>
      <w:r w:rsidRPr="007279AF">
        <w:t>а</w:t>
      </w:r>
      <w:r w:rsidR="00BC0D51">
        <w:t xml:space="preserve"> </w:t>
      </w:r>
      <w:r w:rsidRPr="007279AF">
        <w:t>также</w:t>
      </w:r>
      <w:r w:rsidR="00BC0D51">
        <w:t xml:space="preserve"> </w:t>
      </w:r>
      <w:r w:rsidRPr="007279AF">
        <w:t>организовать</w:t>
      </w:r>
      <w:r w:rsidR="00BC0D51">
        <w:t xml:space="preserve"> </w:t>
      </w:r>
      <w:r w:rsidRPr="007279AF">
        <w:t>раздельный</w:t>
      </w:r>
      <w:r w:rsidR="00BC0D51">
        <w:t xml:space="preserve"> </w:t>
      </w:r>
      <w:r w:rsidRPr="007279AF">
        <w:t>сбор</w:t>
      </w:r>
      <w:r w:rsidR="00BC0D51">
        <w:t xml:space="preserve"> </w:t>
      </w:r>
      <w:r w:rsidRPr="007279AF">
        <w:t>отходов</w:t>
      </w:r>
      <w:r w:rsidR="00BC0D51">
        <w:t xml:space="preserve"> </w:t>
      </w:r>
      <w:r w:rsidRPr="007279AF">
        <w:t>в</w:t>
      </w:r>
      <w:r w:rsidR="00BC0D51">
        <w:t xml:space="preserve"> </w:t>
      </w:r>
      <w:r w:rsidRPr="007279AF">
        <w:t>месте</w:t>
      </w:r>
      <w:r w:rsidR="00BC0D51">
        <w:t xml:space="preserve"> </w:t>
      </w:r>
      <w:r w:rsidRPr="007279AF">
        <w:t>их</w:t>
      </w:r>
      <w:r w:rsidR="00BC0D51">
        <w:t xml:space="preserve"> </w:t>
      </w:r>
      <w:r w:rsidRPr="007279AF">
        <w:t>образования</w:t>
      </w:r>
      <w:r w:rsidR="00BC0D51">
        <w:t xml:space="preserve"> </w:t>
      </w:r>
      <w:r w:rsidRPr="007279AF">
        <w:t>с</w:t>
      </w:r>
      <w:r w:rsidR="00BC0D51">
        <w:t xml:space="preserve"> </w:t>
      </w:r>
      <w:r w:rsidRPr="007279AF">
        <w:t>целью</w:t>
      </w:r>
      <w:r w:rsidR="00BC0D51">
        <w:t xml:space="preserve"> </w:t>
      </w:r>
      <w:r w:rsidRPr="007279AF">
        <w:t>минимизации</w:t>
      </w:r>
      <w:r w:rsidR="00BC0D51">
        <w:t xml:space="preserve"> </w:t>
      </w:r>
      <w:r w:rsidRPr="007279AF">
        <w:t>потоков</w:t>
      </w:r>
      <w:r w:rsidR="00BC0D51">
        <w:t xml:space="preserve"> </w:t>
      </w:r>
      <w:r w:rsidRPr="007279AF">
        <w:t>отходов,</w:t>
      </w:r>
      <w:r w:rsidR="00BC0D51">
        <w:t xml:space="preserve"> </w:t>
      </w:r>
      <w:r w:rsidRPr="007279AF">
        <w:t>которые</w:t>
      </w:r>
      <w:r w:rsidR="00BC0D51">
        <w:t xml:space="preserve"> </w:t>
      </w:r>
      <w:r w:rsidRPr="007279AF">
        <w:t>могут</w:t>
      </w:r>
      <w:r w:rsidR="00BC0D51">
        <w:t xml:space="preserve"> </w:t>
      </w:r>
      <w:r w:rsidRPr="007279AF">
        <w:t>использоваться</w:t>
      </w:r>
      <w:r w:rsidR="00BC0D51">
        <w:t xml:space="preserve"> </w:t>
      </w:r>
      <w:r w:rsidRPr="007279AF">
        <w:t>для</w:t>
      </w:r>
      <w:r w:rsidR="00BC0D51">
        <w:t xml:space="preserve"> </w:t>
      </w:r>
      <w:r w:rsidRPr="007279AF">
        <w:t>переработки</w:t>
      </w:r>
      <w:r w:rsidR="00BC0D51">
        <w:t xml:space="preserve"> </w:t>
      </w:r>
      <w:r w:rsidRPr="007279AF">
        <w:t>(вторсырья),</w:t>
      </w:r>
      <w:r w:rsidR="00BC0D51">
        <w:t xml:space="preserve"> </w:t>
      </w:r>
      <w:r w:rsidRPr="007279AF">
        <w:t>и</w:t>
      </w:r>
      <w:r w:rsidR="00BC0D51">
        <w:t xml:space="preserve"> </w:t>
      </w:r>
      <w:r w:rsidRPr="007279AF">
        <w:t>исключить</w:t>
      </w:r>
      <w:r w:rsidR="00BC0D51">
        <w:t xml:space="preserve"> </w:t>
      </w:r>
      <w:r w:rsidRPr="007279AF">
        <w:t>их</w:t>
      </w:r>
      <w:r w:rsidR="00BC0D51">
        <w:t xml:space="preserve"> </w:t>
      </w:r>
      <w:r w:rsidRPr="007279AF">
        <w:t>попадание</w:t>
      </w:r>
      <w:r w:rsidR="00BC0D51">
        <w:t xml:space="preserve"> </w:t>
      </w:r>
      <w:r w:rsidRPr="007279AF">
        <w:t>на</w:t>
      </w:r>
      <w:r w:rsidR="00BC0D51">
        <w:t xml:space="preserve"> </w:t>
      </w:r>
      <w:r w:rsidRPr="007279AF">
        <w:t>захоронение.</w:t>
      </w:r>
      <w:r w:rsidR="00BC0D51">
        <w:t xml:space="preserve"> </w:t>
      </w:r>
    </w:p>
    <w:p w:rsidR="007279AF" w:rsidRPr="007279AF" w:rsidRDefault="007279AF" w:rsidP="004E6C91">
      <w:pPr>
        <w:pStyle w:val="aff9"/>
      </w:pPr>
      <w:r w:rsidRPr="007279AF">
        <w:t>Использование</w:t>
      </w:r>
      <w:r w:rsidR="00BC0D51">
        <w:t xml:space="preserve"> </w:t>
      </w:r>
      <w:r w:rsidRPr="007279AF">
        <w:t>данной</w:t>
      </w:r>
      <w:r w:rsidR="00BC0D51">
        <w:t xml:space="preserve"> </w:t>
      </w:r>
      <w:r w:rsidRPr="007279AF">
        <w:t>площадки</w:t>
      </w:r>
      <w:r w:rsidR="00BC0D51">
        <w:t xml:space="preserve"> </w:t>
      </w:r>
      <w:r w:rsidRPr="007279AF">
        <w:t>позволит</w:t>
      </w:r>
      <w:r w:rsidR="00BC0D51">
        <w:t xml:space="preserve"> </w:t>
      </w:r>
      <w:r w:rsidRPr="007279AF">
        <w:t>решить</w:t>
      </w:r>
      <w:r w:rsidR="00BC0D51">
        <w:t xml:space="preserve"> </w:t>
      </w:r>
      <w:r w:rsidRPr="007279AF">
        <w:t>ряд</w:t>
      </w:r>
      <w:r w:rsidR="00BC0D51">
        <w:t xml:space="preserve"> </w:t>
      </w:r>
      <w:r w:rsidRPr="007279AF">
        <w:t>экологических</w:t>
      </w:r>
      <w:r w:rsidR="00BC0D51">
        <w:t xml:space="preserve"> </w:t>
      </w:r>
      <w:r w:rsidRPr="007279AF">
        <w:t>проблем:</w:t>
      </w:r>
      <w:r w:rsidR="00BC0D51">
        <w:t xml:space="preserve"> </w:t>
      </w:r>
    </w:p>
    <w:p w:rsidR="007279AF" w:rsidRPr="007279AF" w:rsidRDefault="007279AF" w:rsidP="008A11E3">
      <w:pPr>
        <w:pStyle w:val="aff9"/>
        <w:numPr>
          <w:ilvl w:val="0"/>
          <w:numId w:val="11"/>
        </w:numPr>
      </w:pPr>
      <w:r w:rsidRPr="007279AF">
        <w:t>Уменьшить</w:t>
      </w:r>
      <w:r w:rsidR="00BC0D51">
        <w:t xml:space="preserve"> </w:t>
      </w:r>
      <w:r w:rsidRPr="007279AF">
        <w:t>площади</w:t>
      </w:r>
      <w:r w:rsidR="00BC0D51">
        <w:t xml:space="preserve"> </w:t>
      </w:r>
      <w:r w:rsidRPr="007279AF">
        <w:t>под</w:t>
      </w:r>
      <w:r w:rsidR="00BC0D51">
        <w:t xml:space="preserve"> </w:t>
      </w:r>
      <w:r w:rsidRPr="007279AF">
        <w:t>захоронение;</w:t>
      </w:r>
    </w:p>
    <w:p w:rsidR="007279AF" w:rsidRPr="007279AF" w:rsidRDefault="007279AF" w:rsidP="008A11E3">
      <w:pPr>
        <w:pStyle w:val="aff9"/>
        <w:numPr>
          <w:ilvl w:val="0"/>
          <w:numId w:val="11"/>
        </w:numPr>
      </w:pPr>
      <w:r w:rsidRPr="007279AF">
        <w:t>Уменьшить</w:t>
      </w:r>
      <w:r w:rsidR="00BC0D51">
        <w:t xml:space="preserve"> </w:t>
      </w:r>
      <w:r w:rsidRPr="007279AF">
        <w:t>затраты</w:t>
      </w:r>
      <w:r w:rsidR="00BC0D51">
        <w:t xml:space="preserve"> </w:t>
      </w:r>
      <w:r w:rsidRPr="007279AF">
        <w:t>на</w:t>
      </w:r>
      <w:r w:rsidR="00BC0D51">
        <w:t xml:space="preserve"> </w:t>
      </w:r>
      <w:r w:rsidRPr="007279AF">
        <w:t>систему</w:t>
      </w:r>
      <w:r w:rsidR="00BC0D51">
        <w:t xml:space="preserve"> </w:t>
      </w:r>
      <w:r w:rsidRPr="007279AF">
        <w:t>управления</w:t>
      </w:r>
      <w:r w:rsidR="00BC0D51">
        <w:t xml:space="preserve"> </w:t>
      </w:r>
      <w:r w:rsidRPr="007279AF">
        <w:t>отходами;</w:t>
      </w:r>
    </w:p>
    <w:p w:rsidR="007279AF" w:rsidRPr="007279AF" w:rsidRDefault="007279AF" w:rsidP="008A11E3">
      <w:pPr>
        <w:pStyle w:val="aff9"/>
        <w:numPr>
          <w:ilvl w:val="0"/>
          <w:numId w:val="11"/>
        </w:numPr>
      </w:pPr>
      <w:r w:rsidRPr="007279AF">
        <w:t>Уменьшить</w:t>
      </w:r>
      <w:r w:rsidR="00BC0D51">
        <w:t xml:space="preserve"> </w:t>
      </w:r>
      <w:r w:rsidRPr="007279AF">
        <w:t>степень</w:t>
      </w:r>
      <w:r w:rsidR="00BC0D51">
        <w:t xml:space="preserve"> </w:t>
      </w:r>
      <w:r w:rsidRPr="007279AF">
        <w:t>загрязнения</w:t>
      </w:r>
      <w:r w:rsidR="00BC0D51">
        <w:t xml:space="preserve"> </w:t>
      </w:r>
      <w:r w:rsidRPr="007279AF">
        <w:t>прилегающей</w:t>
      </w:r>
      <w:r w:rsidR="00BC0D51">
        <w:t xml:space="preserve"> </w:t>
      </w:r>
      <w:r w:rsidRPr="007279AF">
        <w:t>к</w:t>
      </w:r>
      <w:r w:rsidR="00BC0D51">
        <w:t xml:space="preserve"> </w:t>
      </w:r>
      <w:r w:rsidRPr="007279AF">
        <w:t>площадке</w:t>
      </w:r>
      <w:r w:rsidR="00BC0D51">
        <w:t xml:space="preserve"> </w:t>
      </w:r>
      <w:r w:rsidRPr="007279AF">
        <w:t>те</w:t>
      </w:r>
      <w:r w:rsidRPr="007279AF">
        <w:t>р</w:t>
      </w:r>
      <w:r w:rsidRPr="007279AF">
        <w:t>ритории;</w:t>
      </w:r>
    </w:p>
    <w:p w:rsidR="007279AF" w:rsidRPr="007279AF" w:rsidRDefault="007279AF" w:rsidP="008A11E3">
      <w:pPr>
        <w:pStyle w:val="aff9"/>
        <w:numPr>
          <w:ilvl w:val="0"/>
          <w:numId w:val="11"/>
        </w:numPr>
      </w:pPr>
      <w:r w:rsidRPr="007279AF">
        <w:t>Уменьшить</w:t>
      </w:r>
      <w:r w:rsidR="00BC0D51">
        <w:t xml:space="preserve"> </w:t>
      </w:r>
      <w:r w:rsidRPr="007279AF">
        <w:t>возможность</w:t>
      </w:r>
      <w:r w:rsidR="00BC0D51">
        <w:t xml:space="preserve"> </w:t>
      </w:r>
      <w:r w:rsidRPr="007279AF">
        <w:t>появления</w:t>
      </w:r>
      <w:r w:rsidR="00BC0D51">
        <w:t xml:space="preserve"> </w:t>
      </w:r>
      <w:r w:rsidRPr="007279AF">
        <w:t>на</w:t>
      </w:r>
      <w:r w:rsidR="00BC0D51">
        <w:t xml:space="preserve"> </w:t>
      </w:r>
      <w:r w:rsidRPr="007279AF">
        <w:t>площадке</w:t>
      </w:r>
      <w:r w:rsidR="00BC0D51">
        <w:t xml:space="preserve"> </w:t>
      </w:r>
      <w:r w:rsidRPr="007279AF">
        <w:t>бродячих</w:t>
      </w:r>
      <w:r w:rsidR="00BC0D51">
        <w:t xml:space="preserve"> </w:t>
      </w:r>
      <w:r w:rsidRPr="007279AF">
        <w:t>с</w:t>
      </w:r>
      <w:r w:rsidRPr="007279AF">
        <w:t>о</w:t>
      </w:r>
      <w:r w:rsidRPr="007279AF">
        <w:t>бак;</w:t>
      </w:r>
    </w:p>
    <w:p w:rsidR="007279AF" w:rsidRPr="007279AF" w:rsidRDefault="007279AF" w:rsidP="008A11E3">
      <w:pPr>
        <w:pStyle w:val="aff9"/>
        <w:numPr>
          <w:ilvl w:val="0"/>
          <w:numId w:val="11"/>
        </w:numPr>
      </w:pPr>
      <w:r w:rsidRPr="007279AF">
        <w:lastRenderedPageBreak/>
        <w:t>Уменьшить</w:t>
      </w:r>
      <w:r w:rsidR="00BC0D51">
        <w:t xml:space="preserve"> </w:t>
      </w:r>
      <w:r w:rsidRPr="007279AF">
        <w:t>возможность</w:t>
      </w:r>
      <w:r w:rsidR="00BC0D51">
        <w:t xml:space="preserve"> </w:t>
      </w:r>
      <w:r w:rsidRPr="007279AF">
        <w:t>появления</w:t>
      </w:r>
      <w:r w:rsidR="00BC0D51">
        <w:t xml:space="preserve"> </w:t>
      </w:r>
      <w:r w:rsidRPr="007279AF">
        <w:t>на</w:t>
      </w:r>
      <w:r w:rsidR="00BC0D51">
        <w:t xml:space="preserve"> </w:t>
      </w:r>
      <w:r w:rsidRPr="007279AF">
        <w:t>площадке</w:t>
      </w:r>
      <w:r w:rsidR="00BC0D51">
        <w:t xml:space="preserve"> </w:t>
      </w:r>
      <w:r w:rsidRPr="007279AF">
        <w:t>крыс;</w:t>
      </w:r>
    </w:p>
    <w:p w:rsidR="007279AF" w:rsidRPr="007279AF" w:rsidRDefault="007279AF" w:rsidP="008A11E3">
      <w:pPr>
        <w:pStyle w:val="aff9"/>
        <w:numPr>
          <w:ilvl w:val="0"/>
          <w:numId w:val="11"/>
        </w:numPr>
      </w:pPr>
      <w:r w:rsidRPr="007279AF">
        <w:t>Улучшить</w:t>
      </w:r>
      <w:r w:rsidR="00BC0D51">
        <w:t xml:space="preserve"> </w:t>
      </w:r>
      <w:r w:rsidRPr="007279AF">
        <w:t>благоустройство</w:t>
      </w:r>
      <w:r w:rsidR="00BC0D51">
        <w:t xml:space="preserve"> </w:t>
      </w:r>
      <w:r w:rsidR="00F43E83">
        <w:t>муниципального образования</w:t>
      </w:r>
      <w:r w:rsidRPr="007279AF">
        <w:t>;</w:t>
      </w:r>
    </w:p>
    <w:p w:rsidR="007279AF" w:rsidRPr="007279AF" w:rsidRDefault="007279AF" w:rsidP="008A11E3">
      <w:pPr>
        <w:pStyle w:val="aff9"/>
        <w:numPr>
          <w:ilvl w:val="0"/>
          <w:numId w:val="11"/>
        </w:numPr>
      </w:pPr>
      <w:r w:rsidRPr="007279AF">
        <w:t>Уменьшить</w:t>
      </w:r>
      <w:r w:rsidR="00BC0D51">
        <w:t xml:space="preserve"> </w:t>
      </w:r>
      <w:r w:rsidRPr="007279AF">
        <w:t>степень</w:t>
      </w:r>
      <w:r w:rsidR="00BC0D51">
        <w:t xml:space="preserve"> </w:t>
      </w:r>
      <w:r w:rsidRPr="007279AF">
        <w:t>загрязнения</w:t>
      </w:r>
      <w:r w:rsidR="00BC0D51">
        <w:t xml:space="preserve"> </w:t>
      </w:r>
      <w:r w:rsidRPr="007279AF">
        <w:t>окружающей</w:t>
      </w:r>
      <w:r w:rsidR="00BC0D51">
        <w:t xml:space="preserve"> </w:t>
      </w:r>
      <w:r w:rsidRPr="007279AF">
        <w:t>среды</w:t>
      </w:r>
      <w:r w:rsidR="00BC0D51">
        <w:t xml:space="preserve"> </w:t>
      </w:r>
      <w:r w:rsidRPr="007279AF">
        <w:t>при</w:t>
      </w:r>
      <w:r w:rsidR="00BC0D51">
        <w:t xml:space="preserve"> </w:t>
      </w:r>
      <w:r w:rsidRPr="007279AF">
        <w:t>тран</w:t>
      </w:r>
      <w:r w:rsidRPr="007279AF">
        <w:t>с</w:t>
      </w:r>
      <w:r w:rsidRPr="007279AF">
        <w:t>портировке</w:t>
      </w:r>
      <w:r w:rsidR="00BC0D51">
        <w:t xml:space="preserve"> </w:t>
      </w:r>
      <w:r w:rsidRPr="007279AF">
        <w:t>ТКО</w:t>
      </w:r>
      <w:r w:rsidR="00BC0D51">
        <w:t xml:space="preserve"> </w:t>
      </w:r>
      <w:r w:rsidRPr="007279AF">
        <w:t>спецтранспортом;</w:t>
      </w:r>
    </w:p>
    <w:p w:rsidR="007279AF" w:rsidRDefault="007279AF" w:rsidP="008A11E3">
      <w:pPr>
        <w:pStyle w:val="aff9"/>
        <w:numPr>
          <w:ilvl w:val="0"/>
          <w:numId w:val="11"/>
        </w:numPr>
      </w:pPr>
      <w:r w:rsidRPr="007279AF">
        <w:t>Уменьшить</w:t>
      </w:r>
      <w:r w:rsidR="00BC0D51">
        <w:t xml:space="preserve"> </w:t>
      </w:r>
      <w:r w:rsidRPr="007279AF">
        <w:t>степень</w:t>
      </w:r>
      <w:r w:rsidR="00BC0D51">
        <w:t xml:space="preserve"> </w:t>
      </w:r>
      <w:r w:rsidRPr="007279AF">
        <w:t>загрязнения</w:t>
      </w:r>
      <w:r w:rsidR="00BC0D51">
        <w:t xml:space="preserve"> </w:t>
      </w:r>
      <w:r w:rsidRPr="007279AF">
        <w:t>окружающей</w:t>
      </w:r>
      <w:r w:rsidR="00BC0D51">
        <w:t xml:space="preserve"> </w:t>
      </w:r>
      <w:r w:rsidRPr="007279AF">
        <w:t>среды</w:t>
      </w:r>
      <w:r w:rsidR="00BC0D51">
        <w:t xml:space="preserve"> </w:t>
      </w:r>
      <w:r w:rsidRPr="007279AF">
        <w:t>при</w:t>
      </w:r>
      <w:r w:rsidR="00BC0D51">
        <w:t xml:space="preserve"> </w:t>
      </w:r>
      <w:r w:rsidRPr="007279AF">
        <w:t>эк</w:t>
      </w:r>
      <w:r w:rsidRPr="007279AF">
        <w:t>с</w:t>
      </w:r>
      <w:r w:rsidRPr="007279AF">
        <w:t>плуатации</w:t>
      </w:r>
      <w:r w:rsidR="00BC0D51">
        <w:t xml:space="preserve"> </w:t>
      </w:r>
      <w:r w:rsidRPr="007279AF">
        <w:t>полигонов.</w:t>
      </w:r>
    </w:p>
    <w:p w:rsidR="0030024A" w:rsidRDefault="00295E6E" w:rsidP="00295E6E">
      <w:pPr>
        <w:pStyle w:val="a5"/>
      </w:pPr>
      <w:bookmarkStart w:id="138" w:name="_Toc47564160"/>
      <w:r>
        <w:t>3.6.3.</w:t>
      </w:r>
      <w:r w:rsidR="00A0612F">
        <w:t xml:space="preserve"> </w:t>
      </w:r>
      <w:r w:rsidR="0030024A">
        <w:t>Анализ</w:t>
      </w:r>
      <w:r w:rsidR="00BC0D51">
        <w:t xml:space="preserve"> </w:t>
      </w:r>
      <w:r w:rsidR="0030024A">
        <w:t>финансового</w:t>
      </w:r>
      <w:r w:rsidR="00BC0D51">
        <w:t xml:space="preserve"> </w:t>
      </w:r>
      <w:r w:rsidR="0030024A">
        <w:t>состояния</w:t>
      </w:r>
      <w:r w:rsidR="00BC0D51">
        <w:t xml:space="preserve"> </w:t>
      </w:r>
      <w:r w:rsidR="0030024A">
        <w:t>организаций</w:t>
      </w:r>
      <w:r w:rsidR="00BC0D51">
        <w:t xml:space="preserve"> </w:t>
      </w:r>
      <w:r w:rsidR="0030024A">
        <w:t>коммунального</w:t>
      </w:r>
      <w:r w:rsidR="00BC0D51">
        <w:t xml:space="preserve"> </w:t>
      </w:r>
      <w:r w:rsidR="0030024A">
        <w:t>ко</w:t>
      </w:r>
      <w:r w:rsidR="0030024A">
        <w:t>м</w:t>
      </w:r>
      <w:r w:rsidR="0030024A">
        <w:t>плекса,</w:t>
      </w:r>
      <w:r w:rsidR="00BC0D51">
        <w:t xml:space="preserve"> </w:t>
      </w:r>
      <w:r w:rsidR="0030024A">
        <w:t>тарифов</w:t>
      </w:r>
      <w:r w:rsidR="00BC0D51">
        <w:t xml:space="preserve"> </w:t>
      </w:r>
      <w:r w:rsidR="0030024A">
        <w:t>на</w:t>
      </w:r>
      <w:r w:rsidR="00BC0D51">
        <w:t xml:space="preserve"> </w:t>
      </w:r>
      <w:r w:rsidR="0030024A">
        <w:t>коммунальные</w:t>
      </w:r>
      <w:r w:rsidR="00BC0D51">
        <w:t xml:space="preserve"> </w:t>
      </w:r>
      <w:r w:rsidR="0030024A">
        <w:t>ресурсы,</w:t>
      </w:r>
      <w:r w:rsidR="00BC0D51">
        <w:t xml:space="preserve"> </w:t>
      </w:r>
      <w:r w:rsidR="0030024A">
        <w:t>платежей</w:t>
      </w:r>
      <w:r w:rsidR="00BC0D51">
        <w:t xml:space="preserve"> </w:t>
      </w:r>
      <w:r w:rsidR="0030024A">
        <w:t>и</w:t>
      </w:r>
      <w:r w:rsidR="00BC0D51">
        <w:t xml:space="preserve"> </w:t>
      </w:r>
      <w:r w:rsidR="0030024A">
        <w:t>задолженности</w:t>
      </w:r>
      <w:r w:rsidR="00BC0D51">
        <w:t xml:space="preserve"> </w:t>
      </w:r>
      <w:r w:rsidR="0030024A">
        <w:t>потребителей</w:t>
      </w:r>
      <w:r w:rsidR="00BC0D51">
        <w:t xml:space="preserve"> </w:t>
      </w:r>
      <w:r w:rsidR="0030024A">
        <w:t>за</w:t>
      </w:r>
      <w:r w:rsidR="00BC0D51">
        <w:t xml:space="preserve"> </w:t>
      </w:r>
      <w:r w:rsidR="0030024A">
        <w:t>предоставленные</w:t>
      </w:r>
      <w:r w:rsidR="00BC0D51">
        <w:t xml:space="preserve"> </w:t>
      </w:r>
      <w:r w:rsidR="0030024A">
        <w:t>ресурсы</w:t>
      </w:r>
      <w:bookmarkEnd w:id="138"/>
    </w:p>
    <w:p w:rsidR="00714F5A" w:rsidRDefault="00714F5A" w:rsidP="004E6C91">
      <w:pPr>
        <w:pStyle w:val="aff9"/>
      </w:pPr>
      <w:bookmarkStart w:id="139" w:name="_Hlk43085966"/>
      <w:bookmarkStart w:id="140" w:name="_Hlk34009175"/>
      <w:r w:rsidRPr="00914951">
        <w:t>Утверждение тарифов на услуги по обращению твердых коммунал</w:t>
      </w:r>
      <w:r w:rsidRPr="00914951">
        <w:t>ь</w:t>
      </w:r>
      <w:r w:rsidRPr="00914951">
        <w:t xml:space="preserve">ных отходов проходит в </w:t>
      </w:r>
      <w:r w:rsidR="00A67F25">
        <w:t>Департаменте тарифного регулирования</w:t>
      </w:r>
      <w:r w:rsidR="0003191D">
        <w:t xml:space="preserve"> </w:t>
      </w:r>
      <w:r w:rsidR="007C3F4B">
        <w:t>Томской области</w:t>
      </w:r>
      <w:r w:rsidRPr="00914951">
        <w:t>, утвержденные тарифы на услуги по обращению твердых комм</w:t>
      </w:r>
      <w:r w:rsidRPr="00914951">
        <w:t>у</w:t>
      </w:r>
      <w:r w:rsidRPr="00914951">
        <w:t>нальных отходов представлены в таблице 3.6.3.1.</w:t>
      </w:r>
    </w:p>
    <w:p w:rsidR="00714F5A" w:rsidRPr="00914951" w:rsidRDefault="00714F5A" w:rsidP="00C121C6">
      <w:pPr>
        <w:pStyle w:val="aff"/>
        <w:spacing w:before="0" w:after="0" w:line="240" w:lineRule="auto"/>
        <w:rPr>
          <w:rStyle w:val="affc"/>
        </w:rPr>
      </w:pPr>
      <w:bookmarkStart w:id="141" w:name="_Toc528549007"/>
      <w:r w:rsidRPr="00914951">
        <w:t>Таблица 3.6.3.1.</w:t>
      </w:r>
      <w:r w:rsidR="00C121C6">
        <w:t xml:space="preserve"> </w:t>
      </w:r>
      <w:r w:rsidRPr="00914951">
        <w:t xml:space="preserve">Тарифы на услуги по </w:t>
      </w:r>
      <w:r w:rsidRPr="00914951">
        <w:rPr>
          <w:rStyle w:val="affc"/>
        </w:rPr>
        <w:t>обращению твердых коммунальных отходов</w:t>
      </w:r>
      <w:bookmarkEnd w:id="141"/>
      <w:r w:rsidR="0034200F">
        <w:rPr>
          <w:rStyle w:val="affc"/>
        </w:rPr>
        <w:t xml:space="preserve">, </w:t>
      </w:r>
      <w:r w:rsidR="0034200F" w:rsidRPr="0034200F">
        <w:rPr>
          <w:rFonts w:eastAsia="Calibri"/>
          <w:szCs w:val="28"/>
        </w:rPr>
        <w:t>руб./куб.м.</w:t>
      </w:r>
    </w:p>
    <w:p w:rsidR="00714F5A" w:rsidRPr="00914951" w:rsidRDefault="00714F5A" w:rsidP="00714F5A">
      <w:pPr>
        <w:pStyle w:val="aff"/>
        <w:spacing w:before="0" w:after="0" w:line="240" w:lineRule="auto"/>
        <w:jc w:val="center"/>
        <w:rPr>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619"/>
        <w:gridCol w:w="1714"/>
        <w:gridCol w:w="1843"/>
        <w:gridCol w:w="1246"/>
        <w:gridCol w:w="1418"/>
      </w:tblGrid>
      <w:tr w:rsidR="0034200F" w:rsidRPr="00D4305E" w:rsidTr="00CA518C">
        <w:trPr>
          <w:trHeight w:val="20"/>
          <w:tblHeader/>
        </w:trPr>
        <w:tc>
          <w:tcPr>
            <w:tcW w:w="653" w:type="dxa"/>
            <w:vMerge w:val="restart"/>
            <w:shd w:val="clear" w:color="auto" w:fill="auto"/>
            <w:vAlign w:val="center"/>
            <w:hideMark/>
          </w:tcPr>
          <w:p w:rsidR="0034200F" w:rsidRPr="00D4305E" w:rsidRDefault="0034200F" w:rsidP="001C2841">
            <w:pPr>
              <w:spacing w:after="0" w:line="240" w:lineRule="auto"/>
              <w:jc w:val="center"/>
              <w:rPr>
                <w:rFonts w:ascii="Times New Roman" w:hAnsi="Times New Roman"/>
                <w:color w:val="000000"/>
                <w:sz w:val="24"/>
                <w:szCs w:val="24"/>
              </w:rPr>
            </w:pPr>
            <w:bookmarkStart w:id="142" w:name="_Hlk47563589"/>
            <w:r w:rsidRPr="00D4305E">
              <w:rPr>
                <w:rFonts w:ascii="Times New Roman" w:hAnsi="Times New Roman"/>
                <w:color w:val="000000"/>
                <w:sz w:val="24"/>
                <w:szCs w:val="24"/>
              </w:rPr>
              <w:t>№ пп</w:t>
            </w:r>
          </w:p>
        </w:tc>
        <w:tc>
          <w:tcPr>
            <w:tcW w:w="2619" w:type="dxa"/>
            <w:vMerge w:val="restart"/>
            <w:shd w:val="clear" w:color="auto" w:fill="auto"/>
            <w:vAlign w:val="center"/>
          </w:tcPr>
          <w:p w:rsidR="0034200F" w:rsidRPr="00D4305E" w:rsidRDefault="0034200F" w:rsidP="001C2841">
            <w:pPr>
              <w:spacing w:after="0" w:line="240" w:lineRule="auto"/>
              <w:jc w:val="center"/>
              <w:rPr>
                <w:rFonts w:ascii="Times New Roman" w:hAnsi="Times New Roman"/>
                <w:color w:val="000000"/>
                <w:sz w:val="24"/>
                <w:szCs w:val="24"/>
              </w:rPr>
            </w:pPr>
            <w:r w:rsidRPr="00D4305E">
              <w:rPr>
                <w:rFonts w:ascii="Times New Roman" w:hAnsi="Times New Roman"/>
                <w:color w:val="000000"/>
                <w:sz w:val="24"/>
                <w:szCs w:val="24"/>
              </w:rPr>
              <w:t>Наименование орган</w:t>
            </w:r>
            <w:r w:rsidRPr="00D4305E">
              <w:rPr>
                <w:rFonts w:ascii="Times New Roman" w:hAnsi="Times New Roman"/>
                <w:color w:val="000000"/>
                <w:sz w:val="24"/>
                <w:szCs w:val="24"/>
              </w:rPr>
              <w:t>и</w:t>
            </w:r>
            <w:r w:rsidRPr="00D4305E">
              <w:rPr>
                <w:rFonts w:ascii="Times New Roman" w:hAnsi="Times New Roman"/>
                <w:color w:val="000000"/>
                <w:sz w:val="24"/>
                <w:szCs w:val="24"/>
              </w:rPr>
              <w:t>зации</w:t>
            </w:r>
          </w:p>
        </w:tc>
        <w:tc>
          <w:tcPr>
            <w:tcW w:w="3557" w:type="dxa"/>
            <w:gridSpan w:val="2"/>
            <w:shd w:val="clear" w:color="auto" w:fill="auto"/>
            <w:vAlign w:val="center"/>
          </w:tcPr>
          <w:p w:rsidR="0034200F" w:rsidRPr="00D4305E" w:rsidRDefault="0034200F" w:rsidP="001C28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w:t>
            </w:r>
            <w:r w:rsidR="00A67F25">
              <w:rPr>
                <w:rFonts w:ascii="Times New Roman" w:hAnsi="Times New Roman"/>
                <w:color w:val="000000"/>
                <w:sz w:val="24"/>
                <w:szCs w:val="24"/>
              </w:rPr>
              <w:t>1</w:t>
            </w:r>
            <w:r>
              <w:rPr>
                <w:rFonts w:ascii="Times New Roman" w:hAnsi="Times New Roman"/>
                <w:color w:val="000000"/>
                <w:sz w:val="24"/>
                <w:szCs w:val="24"/>
              </w:rPr>
              <w:t xml:space="preserve"> год</w:t>
            </w:r>
          </w:p>
        </w:tc>
        <w:tc>
          <w:tcPr>
            <w:tcW w:w="1246" w:type="dxa"/>
            <w:vMerge w:val="restart"/>
            <w:shd w:val="clear" w:color="auto" w:fill="auto"/>
          </w:tcPr>
          <w:p w:rsidR="0034200F" w:rsidRPr="00D4305E" w:rsidRDefault="0034200F" w:rsidP="001C28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w:t>
            </w:r>
            <w:r w:rsidR="00A67F25">
              <w:rPr>
                <w:rFonts w:ascii="Times New Roman" w:hAnsi="Times New Roman"/>
                <w:color w:val="000000"/>
                <w:sz w:val="24"/>
                <w:szCs w:val="24"/>
              </w:rPr>
              <w:t>2</w:t>
            </w:r>
            <w:r>
              <w:rPr>
                <w:rFonts w:ascii="Times New Roman" w:hAnsi="Times New Roman"/>
                <w:color w:val="000000"/>
                <w:sz w:val="24"/>
                <w:szCs w:val="24"/>
              </w:rPr>
              <w:t xml:space="preserve"> год</w:t>
            </w:r>
          </w:p>
        </w:tc>
        <w:tc>
          <w:tcPr>
            <w:tcW w:w="1418" w:type="dxa"/>
            <w:vMerge w:val="restart"/>
            <w:shd w:val="clear" w:color="auto" w:fill="auto"/>
          </w:tcPr>
          <w:p w:rsidR="0034200F" w:rsidRPr="00D4305E" w:rsidRDefault="0034200F" w:rsidP="001C28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w:t>
            </w:r>
            <w:r w:rsidR="00A67F25">
              <w:rPr>
                <w:rFonts w:ascii="Times New Roman" w:hAnsi="Times New Roman"/>
                <w:color w:val="000000"/>
                <w:sz w:val="24"/>
                <w:szCs w:val="24"/>
              </w:rPr>
              <w:t>3</w:t>
            </w:r>
            <w:r>
              <w:rPr>
                <w:rFonts w:ascii="Times New Roman" w:hAnsi="Times New Roman"/>
                <w:color w:val="000000"/>
                <w:sz w:val="24"/>
                <w:szCs w:val="24"/>
              </w:rPr>
              <w:t xml:space="preserve"> год</w:t>
            </w:r>
          </w:p>
        </w:tc>
      </w:tr>
      <w:tr w:rsidR="0034200F" w:rsidRPr="00D4305E" w:rsidTr="00CA518C">
        <w:trPr>
          <w:trHeight w:val="20"/>
          <w:tblHeader/>
        </w:trPr>
        <w:tc>
          <w:tcPr>
            <w:tcW w:w="653" w:type="dxa"/>
            <w:vMerge/>
            <w:shd w:val="clear" w:color="auto" w:fill="auto"/>
            <w:vAlign w:val="center"/>
          </w:tcPr>
          <w:p w:rsidR="0034200F" w:rsidRPr="00D4305E" w:rsidRDefault="0034200F" w:rsidP="001C2841">
            <w:pPr>
              <w:spacing w:after="0" w:line="240" w:lineRule="auto"/>
              <w:jc w:val="center"/>
              <w:rPr>
                <w:rFonts w:ascii="Times New Roman" w:hAnsi="Times New Roman"/>
                <w:color w:val="000000"/>
                <w:sz w:val="24"/>
                <w:szCs w:val="24"/>
              </w:rPr>
            </w:pPr>
          </w:p>
        </w:tc>
        <w:tc>
          <w:tcPr>
            <w:tcW w:w="2619" w:type="dxa"/>
            <w:vMerge/>
            <w:shd w:val="clear" w:color="auto" w:fill="auto"/>
          </w:tcPr>
          <w:p w:rsidR="0034200F" w:rsidRPr="00D4305E" w:rsidRDefault="0034200F" w:rsidP="001C2841">
            <w:pPr>
              <w:spacing w:after="0" w:line="240" w:lineRule="auto"/>
              <w:jc w:val="center"/>
              <w:rPr>
                <w:rFonts w:ascii="Times New Roman" w:hAnsi="Times New Roman"/>
                <w:color w:val="000000"/>
                <w:sz w:val="24"/>
                <w:szCs w:val="24"/>
              </w:rPr>
            </w:pPr>
          </w:p>
        </w:tc>
        <w:tc>
          <w:tcPr>
            <w:tcW w:w="1714" w:type="dxa"/>
            <w:shd w:val="clear" w:color="auto" w:fill="auto"/>
          </w:tcPr>
          <w:p w:rsidR="0034200F" w:rsidRPr="00D4305E" w:rsidRDefault="0034200F" w:rsidP="0034200F">
            <w:pPr>
              <w:spacing w:after="0" w:line="240" w:lineRule="auto"/>
              <w:jc w:val="center"/>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01.01.-30.06.</w:t>
            </w:r>
          </w:p>
        </w:tc>
        <w:tc>
          <w:tcPr>
            <w:tcW w:w="1843" w:type="dxa"/>
            <w:shd w:val="clear" w:color="auto" w:fill="auto"/>
            <w:vAlign w:val="center"/>
          </w:tcPr>
          <w:p w:rsidR="0034200F" w:rsidRPr="00D4305E" w:rsidRDefault="0034200F" w:rsidP="001C2841">
            <w:pPr>
              <w:spacing w:after="0" w:line="240" w:lineRule="auto"/>
              <w:jc w:val="center"/>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01.0</w:t>
            </w:r>
            <w:r>
              <w:rPr>
                <w:rFonts w:ascii="Times New Roman" w:eastAsia="Times New Roman" w:hAnsi="Times New Roman" w:cs="Times New Roman"/>
                <w:color w:val="000000"/>
                <w:sz w:val="24"/>
                <w:szCs w:val="24"/>
                <w:lang w:eastAsia="ru-RU"/>
              </w:rPr>
              <w:t>7</w:t>
            </w:r>
            <w:r w:rsidRPr="00D430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31</w:t>
            </w:r>
            <w:r w:rsidRPr="00D430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w:t>
            </w:r>
          </w:p>
        </w:tc>
        <w:tc>
          <w:tcPr>
            <w:tcW w:w="1246" w:type="dxa"/>
            <w:vMerge/>
            <w:shd w:val="clear" w:color="auto" w:fill="auto"/>
          </w:tcPr>
          <w:p w:rsidR="0034200F" w:rsidRPr="00D4305E" w:rsidRDefault="0034200F" w:rsidP="001C2841">
            <w:pPr>
              <w:spacing w:after="0" w:line="240" w:lineRule="auto"/>
              <w:jc w:val="center"/>
              <w:rPr>
                <w:rFonts w:ascii="Times New Roman" w:eastAsia="Times New Roman" w:hAnsi="Times New Roman" w:cs="Times New Roman"/>
                <w:color w:val="000000"/>
                <w:sz w:val="24"/>
                <w:szCs w:val="24"/>
                <w:lang w:eastAsia="ru-RU"/>
              </w:rPr>
            </w:pPr>
          </w:p>
        </w:tc>
        <w:tc>
          <w:tcPr>
            <w:tcW w:w="1418" w:type="dxa"/>
            <w:vMerge/>
            <w:shd w:val="clear" w:color="auto" w:fill="auto"/>
          </w:tcPr>
          <w:p w:rsidR="0034200F" w:rsidRPr="00D4305E" w:rsidRDefault="0034200F" w:rsidP="001C2841">
            <w:pPr>
              <w:spacing w:after="0" w:line="240" w:lineRule="auto"/>
              <w:jc w:val="center"/>
              <w:rPr>
                <w:rFonts w:ascii="Times New Roman" w:eastAsia="Times New Roman" w:hAnsi="Times New Roman" w:cs="Times New Roman"/>
                <w:color w:val="000000"/>
                <w:sz w:val="24"/>
                <w:szCs w:val="24"/>
                <w:lang w:eastAsia="ru-RU"/>
              </w:rPr>
            </w:pPr>
          </w:p>
        </w:tc>
      </w:tr>
      <w:tr w:rsidR="0034200F" w:rsidRPr="00D4305E" w:rsidTr="00CA518C">
        <w:trPr>
          <w:trHeight w:val="20"/>
        </w:trPr>
        <w:tc>
          <w:tcPr>
            <w:tcW w:w="653" w:type="dxa"/>
            <w:shd w:val="clear" w:color="auto" w:fill="auto"/>
            <w:hideMark/>
          </w:tcPr>
          <w:p w:rsidR="0034200F" w:rsidRPr="00D4305E" w:rsidRDefault="0034200F" w:rsidP="001C2841">
            <w:pPr>
              <w:spacing w:after="0" w:line="240" w:lineRule="auto"/>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1</w:t>
            </w:r>
          </w:p>
        </w:tc>
        <w:tc>
          <w:tcPr>
            <w:tcW w:w="8840" w:type="dxa"/>
            <w:gridSpan w:val="5"/>
            <w:shd w:val="clear" w:color="auto" w:fill="auto"/>
          </w:tcPr>
          <w:p w:rsidR="0034200F" w:rsidRPr="00D4305E" w:rsidRDefault="0034200F" w:rsidP="001C2841">
            <w:pPr>
              <w:spacing w:after="0" w:line="240" w:lineRule="auto"/>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ООО «</w:t>
            </w:r>
            <w:r w:rsidR="00A67F25">
              <w:rPr>
                <w:rFonts w:ascii="Times New Roman" w:eastAsia="Times New Roman" w:hAnsi="Times New Roman" w:cs="Times New Roman"/>
                <w:color w:val="000000"/>
                <w:sz w:val="24"/>
                <w:szCs w:val="24"/>
                <w:lang w:eastAsia="ru-RU"/>
              </w:rPr>
              <w:t>АБФ Логистик</w:t>
            </w:r>
            <w:r w:rsidRPr="00D4305E">
              <w:rPr>
                <w:rFonts w:ascii="Times New Roman" w:eastAsia="Times New Roman" w:hAnsi="Times New Roman" w:cs="Times New Roman"/>
                <w:color w:val="000000"/>
                <w:sz w:val="24"/>
                <w:szCs w:val="24"/>
                <w:lang w:eastAsia="ru-RU"/>
              </w:rPr>
              <w:t>»</w:t>
            </w:r>
          </w:p>
        </w:tc>
      </w:tr>
      <w:tr w:rsidR="0034200F" w:rsidRPr="00D4305E" w:rsidTr="00CA518C">
        <w:trPr>
          <w:trHeight w:val="805"/>
        </w:trPr>
        <w:tc>
          <w:tcPr>
            <w:tcW w:w="653" w:type="dxa"/>
            <w:shd w:val="clear" w:color="auto" w:fill="auto"/>
          </w:tcPr>
          <w:p w:rsidR="0034200F" w:rsidRPr="00D4305E" w:rsidRDefault="0034200F" w:rsidP="001C2841">
            <w:pPr>
              <w:spacing w:after="0" w:line="240" w:lineRule="auto"/>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1.1</w:t>
            </w:r>
          </w:p>
        </w:tc>
        <w:tc>
          <w:tcPr>
            <w:tcW w:w="2619" w:type="dxa"/>
            <w:shd w:val="clear" w:color="auto" w:fill="auto"/>
          </w:tcPr>
          <w:p w:rsidR="0034200F" w:rsidRPr="00D4305E" w:rsidRDefault="0034200F" w:rsidP="001C2841">
            <w:pPr>
              <w:spacing w:after="0" w:line="240" w:lineRule="auto"/>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Услуга регионального оператора по обращ</w:t>
            </w:r>
            <w:r w:rsidRPr="00D4305E">
              <w:rPr>
                <w:rFonts w:ascii="Times New Roman" w:eastAsia="Times New Roman" w:hAnsi="Times New Roman" w:cs="Times New Roman"/>
                <w:color w:val="000000"/>
                <w:sz w:val="24"/>
                <w:szCs w:val="24"/>
                <w:lang w:eastAsia="ru-RU"/>
              </w:rPr>
              <w:t>е</w:t>
            </w:r>
            <w:r w:rsidRPr="00D4305E">
              <w:rPr>
                <w:rFonts w:ascii="Times New Roman" w:eastAsia="Times New Roman" w:hAnsi="Times New Roman" w:cs="Times New Roman"/>
                <w:color w:val="000000"/>
                <w:sz w:val="24"/>
                <w:szCs w:val="24"/>
                <w:lang w:eastAsia="ru-RU"/>
              </w:rPr>
              <w:t xml:space="preserve">нию с ТКО </w:t>
            </w:r>
          </w:p>
        </w:tc>
        <w:tc>
          <w:tcPr>
            <w:tcW w:w="1714" w:type="dxa"/>
            <w:shd w:val="clear" w:color="auto" w:fill="auto"/>
            <w:vAlign w:val="bottom"/>
          </w:tcPr>
          <w:p w:rsidR="0034200F" w:rsidRPr="00D4305E" w:rsidRDefault="00A67F25" w:rsidP="001C284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438.51</w:t>
            </w:r>
          </w:p>
        </w:tc>
        <w:tc>
          <w:tcPr>
            <w:tcW w:w="1843" w:type="dxa"/>
            <w:shd w:val="clear" w:color="auto" w:fill="auto"/>
            <w:vAlign w:val="bottom"/>
          </w:tcPr>
          <w:p w:rsidR="0034200F" w:rsidRPr="00D4305E" w:rsidRDefault="00A67F25" w:rsidP="001C284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463.97</w:t>
            </w:r>
          </w:p>
        </w:tc>
        <w:tc>
          <w:tcPr>
            <w:tcW w:w="1246" w:type="dxa"/>
            <w:vAlign w:val="bottom"/>
          </w:tcPr>
          <w:p w:rsidR="0034200F" w:rsidRPr="00D4305E" w:rsidRDefault="00A67F25" w:rsidP="0034200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452.57</w:t>
            </w:r>
          </w:p>
        </w:tc>
        <w:tc>
          <w:tcPr>
            <w:tcW w:w="1418" w:type="dxa"/>
            <w:vAlign w:val="bottom"/>
          </w:tcPr>
          <w:p w:rsidR="0034200F" w:rsidRPr="00D4305E" w:rsidRDefault="00A67F25" w:rsidP="0034200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464.77</w:t>
            </w:r>
          </w:p>
        </w:tc>
      </w:tr>
      <w:bookmarkEnd w:id="139"/>
      <w:bookmarkEnd w:id="142"/>
    </w:tbl>
    <w:p w:rsidR="00714F5A" w:rsidRDefault="00714F5A" w:rsidP="00714F5A">
      <w:pPr>
        <w:pStyle w:val="a7"/>
        <w:spacing w:after="0" w:line="240" w:lineRule="auto"/>
        <w:rPr>
          <w:sz w:val="16"/>
          <w:szCs w:val="16"/>
        </w:rPr>
      </w:pPr>
    </w:p>
    <w:p w:rsidR="00677605" w:rsidRDefault="00677605" w:rsidP="004E6C91">
      <w:pPr>
        <w:pStyle w:val="aff9"/>
      </w:pPr>
      <w:bookmarkStart w:id="143" w:name="_Hlk58730107"/>
      <w:r w:rsidRPr="00373DFA">
        <w:t>Нормативы накопления твердых коммунальных отходов на террит</w:t>
      </w:r>
      <w:r w:rsidRPr="00373DFA">
        <w:t>о</w:t>
      </w:r>
      <w:r w:rsidRPr="00373DFA">
        <w:t xml:space="preserve">рии </w:t>
      </w:r>
      <w:r w:rsidR="007C3F4B">
        <w:t>Томской области</w:t>
      </w:r>
      <w:bookmarkEnd w:id="143"/>
      <w:r>
        <w:rPr>
          <w:rStyle w:val="afff4"/>
        </w:rPr>
        <w:footnoteReference w:id="23"/>
      </w:r>
      <w:r w:rsidRPr="00373DFA">
        <w:t>, дифференцированно относительно категорий потр</w:t>
      </w:r>
      <w:r w:rsidRPr="00373DFA">
        <w:t>е</w:t>
      </w:r>
      <w:r w:rsidRPr="00373DFA">
        <w:t xml:space="preserve">бителей услуги по обращению с отходами – </w:t>
      </w:r>
      <w:r>
        <w:t>физических</w:t>
      </w:r>
      <w:r w:rsidRPr="00373DFA">
        <w:t xml:space="preserve"> лиц</w:t>
      </w:r>
      <w:r>
        <w:t>, представлены в таблице 3.6.3.2.</w:t>
      </w:r>
    </w:p>
    <w:p w:rsidR="00882867" w:rsidRDefault="00882867" w:rsidP="00882867">
      <w:pPr>
        <w:pStyle w:val="aff"/>
        <w:spacing w:before="0" w:after="0" w:line="240" w:lineRule="auto"/>
      </w:pPr>
      <w:r>
        <w:t>Таблица 3.6.3.2.</w:t>
      </w:r>
      <w:r w:rsidRPr="00882867">
        <w:rPr>
          <w:rFonts w:asciiTheme="minorHAnsi" w:eastAsiaTheme="minorHAnsi" w:hAnsiTheme="minorHAnsi" w:cstheme="minorBidi"/>
          <w:sz w:val="22"/>
          <w:szCs w:val="22"/>
          <w:lang w:eastAsia="en-US"/>
        </w:rPr>
        <w:t xml:space="preserve"> </w:t>
      </w:r>
      <w:r w:rsidRPr="00882867">
        <w:t xml:space="preserve">Нормативы накопления твердых коммунальных отходов на территории </w:t>
      </w:r>
      <w:r w:rsidR="007C3F4B">
        <w:t>Томской области</w:t>
      </w:r>
    </w:p>
    <w:p w:rsidR="00A26E2F" w:rsidRPr="00A26E2F" w:rsidRDefault="00A26E2F" w:rsidP="00677605">
      <w:pPr>
        <w:pStyle w:val="a7"/>
        <w:spacing w:after="0" w:line="240" w:lineRule="auto"/>
        <w:rPr>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7280"/>
        <w:gridCol w:w="1560"/>
      </w:tblGrid>
      <w:tr w:rsidR="007812B4" w:rsidRPr="00D4305E" w:rsidTr="00646B40">
        <w:trPr>
          <w:trHeight w:val="450"/>
          <w:tblHeader/>
        </w:trPr>
        <w:tc>
          <w:tcPr>
            <w:tcW w:w="653" w:type="dxa"/>
            <w:vMerge w:val="restart"/>
            <w:shd w:val="clear" w:color="auto" w:fill="auto"/>
            <w:hideMark/>
          </w:tcPr>
          <w:p w:rsidR="007812B4" w:rsidRPr="00D4305E" w:rsidRDefault="007812B4" w:rsidP="00E51377">
            <w:pPr>
              <w:spacing w:after="0" w:line="240" w:lineRule="auto"/>
              <w:jc w:val="center"/>
              <w:rPr>
                <w:rFonts w:ascii="Times New Roman" w:hAnsi="Times New Roman"/>
                <w:color w:val="000000"/>
                <w:sz w:val="24"/>
                <w:szCs w:val="24"/>
              </w:rPr>
            </w:pPr>
            <w:r w:rsidRPr="00D4305E">
              <w:rPr>
                <w:rFonts w:ascii="Times New Roman" w:hAnsi="Times New Roman"/>
                <w:color w:val="000000"/>
                <w:sz w:val="24"/>
                <w:szCs w:val="24"/>
              </w:rPr>
              <w:t>№ пп</w:t>
            </w:r>
          </w:p>
        </w:tc>
        <w:tc>
          <w:tcPr>
            <w:tcW w:w="7280" w:type="dxa"/>
            <w:vMerge w:val="restart"/>
            <w:shd w:val="clear" w:color="auto" w:fill="auto"/>
          </w:tcPr>
          <w:p w:rsidR="007812B4" w:rsidRPr="00D4305E" w:rsidRDefault="007812B4" w:rsidP="00E51377">
            <w:pPr>
              <w:spacing w:after="0" w:line="240" w:lineRule="auto"/>
              <w:jc w:val="center"/>
              <w:rPr>
                <w:rFonts w:ascii="Times New Roman" w:hAnsi="Times New Roman"/>
                <w:color w:val="000000"/>
                <w:sz w:val="24"/>
                <w:szCs w:val="24"/>
              </w:rPr>
            </w:pPr>
            <w:r w:rsidRPr="00D4305E">
              <w:rPr>
                <w:rFonts w:ascii="Times New Roman" w:hAnsi="Times New Roman"/>
                <w:color w:val="000000"/>
                <w:sz w:val="24"/>
                <w:szCs w:val="24"/>
              </w:rPr>
              <w:t>Наименование организации</w:t>
            </w:r>
          </w:p>
        </w:tc>
        <w:tc>
          <w:tcPr>
            <w:tcW w:w="1560" w:type="dxa"/>
            <w:vMerge w:val="restart"/>
            <w:shd w:val="clear" w:color="auto" w:fill="auto"/>
          </w:tcPr>
          <w:p w:rsidR="007812B4" w:rsidRPr="007812B4" w:rsidRDefault="007812B4" w:rsidP="00E513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куб.м./чел. в год</w:t>
            </w:r>
          </w:p>
        </w:tc>
      </w:tr>
      <w:tr w:rsidR="007812B4" w:rsidRPr="00D4305E" w:rsidTr="00646B40">
        <w:trPr>
          <w:trHeight w:val="276"/>
          <w:tblHeader/>
        </w:trPr>
        <w:tc>
          <w:tcPr>
            <w:tcW w:w="653" w:type="dxa"/>
            <w:vMerge/>
            <w:shd w:val="clear" w:color="auto" w:fill="auto"/>
            <w:vAlign w:val="center"/>
          </w:tcPr>
          <w:p w:rsidR="007812B4" w:rsidRPr="00D4305E" w:rsidRDefault="007812B4" w:rsidP="006303C4">
            <w:pPr>
              <w:spacing w:after="0" w:line="240" w:lineRule="auto"/>
              <w:jc w:val="center"/>
              <w:rPr>
                <w:rFonts w:ascii="Times New Roman" w:hAnsi="Times New Roman"/>
                <w:color w:val="000000"/>
                <w:sz w:val="24"/>
                <w:szCs w:val="24"/>
              </w:rPr>
            </w:pPr>
          </w:p>
        </w:tc>
        <w:tc>
          <w:tcPr>
            <w:tcW w:w="7280" w:type="dxa"/>
            <w:vMerge/>
            <w:shd w:val="clear" w:color="auto" w:fill="auto"/>
          </w:tcPr>
          <w:p w:rsidR="007812B4" w:rsidRPr="00D4305E" w:rsidRDefault="007812B4" w:rsidP="006303C4">
            <w:pPr>
              <w:spacing w:after="0" w:line="240" w:lineRule="auto"/>
              <w:jc w:val="center"/>
              <w:rPr>
                <w:rFonts w:ascii="Times New Roman" w:hAnsi="Times New Roman"/>
                <w:color w:val="000000"/>
                <w:sz w:val="24"/>
                <w:szCs w:val="24"/>
              </w:rPr>
            </w:pPr>
          </w:p>
        </w:tc>
        <w:tc>
          <w:tcPr>
            <w:tcW w:w="1560" w:type="dxa"/>
            <w:vMerge/>
            <w:shd w:val="clear" w:color="auto" w:fill="auto"/>
          </w:tcPr>
          <w:p w:rsidR="007812B4" w:rsidRPr="00D4305E" w:rsidRDefault="007812B4" w:rsidP="006303C4">
            <w:pPr>
              <w:spacing w:after="0" w:line="240" w:lineRule="auto"/>
              <w:jc w:val="center"/>
              <w:rPr>
                <w:rFonts w:ascii="Times New Roman" w:eastAsia="Times New Roman" w:hAnsi="Times New Roman" w:cs="Times New Roman"/>
                <w:color w:val="000000"/>
                <w:sz w:val="24"/>
                <w:szCs w:val="24"/>
                <w:lang w:eastAsia="ru-RU"/>
              </w:rPr>
            </w:pPr>
          </w:p>
        </w:tc>
      </w:tr>
      <w:tr w:rsidR="007812B4" w:rsidRPr="00D4305E" w:rsidTr="00646B40">
        <w:trPr>
          <w:trHeight w:val="20"/>
        </w:trPr>
        <w:tc>
          <w:tcPr>
            <w:tcW w:w="653" w:type="dxa"/>
            <w:shd w:val="clear" w:color="auto" w:fill="auto"/>
          </w:tcPr>
          <w:p w:rsidR="007812B4" w:rsidRPr="00D4305E" w:rsidRDefault="007812B4" w:rsidP="006303C4">
            <w:pPr>
              <w:spacing w:after="0" w:line="240" w:lineRule="auto"/>
              <w:rPr>
                <w:rFonts w:ascii="Times New Roman" w:eastAsia="Times New Roman" w:hAnsi="Times New Roman" w:cs="Times New Roman"/>
                <w:color w:val="000000"/>
                <w:sz w:val="24"/>
                <w:szCs w:val="24"/>
                <w:lang w:eastAsia="ru-RU"/>
              </w:rPr>
            </w:pPr>
            <w:r w:rsidRPr="00D4305E">
              <w:rPr>
                <w:rFonts w:ascii="Times New Roman" w:eastAsia="Times New Roman" w:hAnsi="Times New Roman" w:cs="Times New Roman"/>
                <w:color w:val="000000"/>
                <w:sz w:val="24"/>
                <w:szCs w:val="24"/>
                <w:lang w:eastAsia="ru-RU"/>
              </w:rPr>
              <w:t>1.1</w:t>
            </w:r>
          </w:p>
        </w:tc>
        <w:tc>
          <w:tcPr>
            <w:tcW w:w="7280" w:type="dxa"/>
            <w:shd w:val="clear" w:color="auto" w:fill="auto"/>
          </w:tcPr>
          <w:p w:rsidR="007812B4" w:rsidRPr="00D4305E" w:rsidRDefault="007812B4" w:rsidP="006303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Многоквартирные дома</w:t>
            </w:r>
            <w:r w:rsidRPr="00D4305E">
              <w:rPr>
                <w:rFonts w:ascii="Times New Roman" w:eastAsia="Times New Roman" w:hAnsi="Times New Roman" w:cs="Times New Roman"/>
                <w:color w:val="000000"/>
                <w:sz w:val="24"/>
                <w:szCs w:val="24"/>
                <w:lang w:eastAsia="ru-RU"/>
              </w:rPr>
              <w:t xml:space="preserve"> </w:t>
            </w:r>
          </w:p>
        </w:tc>
        <w:tc>
          <w:tcPr>
            <w:tcW w:w="1560" w:type="dxa"/>
            <w:vAlign w:val="bottom"/>
          </w:tcPr>
          <w:p w:rsidR="007812B4" w:rsidRPr="00D4305E" w:rsidRDefault="007812B4" w:rsidP="006303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w:t>
            </w:r>
          </w:p>
        </w:tc>
      </w:tr>
      <w:tr w:rsidR="007812B4" w:rsidRPr="00D4305E" w:rsidTr="00646B40">
        <w:trPr>
          <w:trHeight w:val="20"/>
        </w:trPr>
        <w:tc>
          <w:tcPr>
            <w:tcW w:w="653" w:type="dxa"/>
            <w:shd w:val="clear" w:color="auto" w:fill="auto"/>
          </w:tcPr>
          <w:p w:rsidR="007812B4" w:rsidRPr="00D4305E" w:rsidRDefault="007812B4" w:rsidP="006303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280" w:type="dxa"/>
            <w:shd w:val="clear" w:color="auto" w:fill="auto"/>
          </w:tcPr>
          <w:p w:rsidR="007812B4" w:rsidRDefault="007812B4" w:rsidP="006303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Жилые дома</w:t>
            </w:r>
          </w:p>
        </w:tc>
        <w:tc>
          <w:tcPr>
            <w:tcW w:w="1560" w:type="dxa"/>
            <w:vAlign w:val="bottom"/>
          </w:tcPr>
          <w:p w:rsidR="007812B4" w:rsidRDefault="007812B4" w:rsidP="006303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w:t>
            </w:r>
          </w:p>
        </w:tc>
      </w:tr>
    </w:tbl>
    <w:p w:rsidR="006D0D8A" w:rsidRPr="006D0D8A" w:rsidRDefault="006D0D8A" w:rsidP="00373DFA">
      <w:pPr>
        <w:pStyle w:val="a7"/>
        <w:spacing w:after="0" w:line="240" w:lineRule="auto"/>
        <w:rPr>
          <w:sz w:val="16"/>
          <w:szCs w:val="16"/>
        </w:rPr>
      </w:pPr>
    </w:p>
    <w:p w:rsidR="00714F5A" w:rsidRDefault="00373DFA" w:rsidP="004E6C91">
      <w:pPr>
        <w:pStyle w:val="aff9"/>
      </w:pPr>
      <w:r w:rsidRPr="00373DFA">
        <w:t>Нормативы накопления твердых коммунальных отходов на террит</w:t>
      </w:r>
      <w:r w:rsidRPr="00373DFA">
        <w:t>о</w:t>
      </w:r>
      <w:r w:rsidRPr="00373DFA">
        <w:t xml:space="preserve">рии </w:t>
      </w:r>
      <w:r w:rsidR="007C3F4B">
        <w:t>Томской области</w:t>
      </w:r>
      <w:r w:rsidRPr="00373DFA">
        <w:t>, дифференцированно относительно категорий потреб</w:t>
      </w:r>
      <w:r w:rsidRPr="00373DFA">
        <w:t>и</w:t>
      </w:r>
      <w:r w:rsidRPr="00373DFA">
        <w:t>телей услуги по обращению с отходами – юридических лиц</w:t>
      </w:r>
      <w:r w:rsidR="00714F5A">
        <w:t>, представлены в таблице 3.6.3.</w:t>
      </w:r>
      <w:r w:rsidR="00677605" w:rsidRPr="00677605">
        <w:t>3</w:t>
      </w:r>
      <w:r w:rsidR="00714F5A">
        <w:t>.</w:t>
      </w:r>
    </w:p>
    <w:p w:rsidR="00714F5A" w:rsidRDefault="00714F5A" w:rsidP="00C121C6">
      <w:pPr>
        <w:pStyle w:val="aff"/>
        <w:spacing w:before="0" w:after="0" w:line="240" w:lineRule="auto"/>
      </w:pPr>
      <w:r w:rsidRPr="00914951">
        <w:lastRenderedPageBreak/>
        <w:t>Таблица 3.6.3.</w:t>
      </w:r>
      <w:r w:rsidR="00677605" w:rsidRPr="007D0A42">
        <w:t>3</w:t>
      </w:r>
      <w:r w:rsidRPr="00914951">
        <w:t>.</w:t>
      </w:r>
      <w:r w:rsidR="00C121C6">
        <w:t xml:space="preserve"> </w:t>
      </w:r>
      <w:r>
        <w:t>Нормативы</w:t>
      </w:r>
      <w:r w:rsidRPr="00914951">
        <w:t xml:space="preserve"> на </w:t>
      </w:r>
      <w:r w:rsidRPr="00D77038">
        <w:t xml:space="preserve">накопления твердых коммунальных отходов на территории </w:t>
      </w:r>
      <w:r w:rsidR="007C3F4B">
        <w:t>Томской области</w:t>
      </w:r>
    </w:p>
    <w:p w:rsidR="004E6C91" w:rsidRPr="004E6C91" w:rsidRDefault="004E6C91" w:rsidP="00C121C6">
      <w:pPr>
        <w:pStyle w:val="aff"/>
        <w:spacing w:before="0" w:after="0" w:line="240" w:lineRule="auto"/>
        <w:rPr>
          <w:rStyle w:val="affc"/>
          <w:sz w:val="16"/>
          <w:szCs w:val="16"/>
        </w:rPr>
      </w:pPr>
    </w:p>
    <w:tbl>
      <w:tblPr>
        <w:tblW w:w="9493" w:type="dxa"/>
        <w:tblLook w:val="04A0"/>
      </w:tblPr>
      <w:tblGrid>
        <w:gridCol w:w="2230"/>
        <w:gridCol w:w="2439"/>
        <w:gridCol w:w="2669"/>
        <w:gridCol w:w="8"/>
        <w:gridCol w:w="2147"/>
      </w:tblGrid>
      <w:tr w:rsidR="007812B4" w:rsidRPr="007812B4" w:rsidTr="001B5643">
        <w:trPr>
          <w:trHeight w:val="20"/>
          <w:tblHeader/>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7812B4" w:rsidRPr="007812B4" w:rsidRDefault="007812B4" w:rsidP="00C5350B">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Наименование к</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тегории объектов</w:t>
            </w:r>
          </w:p>
        </w:tc>
        <w:tc>
          <w:tcPr>
            <w:tcW w:w="2409" w:type="dxa"/>
            <w:tcBorders>
              <w:top w:val="single" w:sz="4" w:space="0" w:color="auto"/>
              <w:left w:val="nil"/>
              <w:bottom w:val="single" w:sz="4" w:space="0" w:color="auto"/>
              <w:right w:val="single" w:sz="4" w:space="0" w:color="auto"/>
            </w:tcBorders>
            <w:shd w:val="clear" w:color="auto" w:fill="auto"/>
            <w:hideMark/>
          </w:tcPr>
          <w:p w:rsidR="007812B4" w:rsidRPr="007812B4" w:rsidRDefault="007812B4" w:rsidP="00C5350B">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Объекты</w:t>
            </w:r>
          </w:p>
        </w:tc>
        <w:tc>
          <w:tcPr>
            <w:tcW w:w="2922" w:type="dxa"/>
            <w:gridSpan w:val="2"/>
            <w:tcBorders>
              <w:top w:val="single" w:sz="4" w:space="0" w:color="auto"/>
              <w:left w:val="nil"/>
              <w:bottom w:val="single" w:sz="4" w:space="0" w:color="auto"/>
              <w:right w:val="single" w:sz="4" w:space="0" w:color="auto"/>
            </w:tcBorders>
            <w:shd w:val="clear" w:color="auto" w:fill="auto"/>
            <w:hideMark/>
          </w:tcPr>
          <w:p w:rsidR="007812B4" w:rsidRPr="007812B4" w:rsidRDefault="007812B4" w:rsidP="00C5350B">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Расчетная единица, в отношении которой у</w:t>
            </w:r>
            <w:r w:rsidRPr="007812B4">
              <w:rPr>
                <w:rFonts w:ascii="Times New Roman" w:eastAsia="Times New Roman" w:hAnsi="Times New Roman" w:cs="Times New Roman"/>
                <w:color w:val="000000"/>
                <w:sz w:val="24"/>
                <w:szCs w:val="24"/>
                <w:lang w:eastAsia="ru-RU"/>
              </w:rPr>
              <w:t>с</w:t>
            </w:r>
            <w:r w:rsidRPr="007812B4">
              <w:rPr>
                <w:rFonts w:ascii="Times New Roman" w:eastAsia="Times New Roman" w:hAnsi="Times New Roman" w:cs="Times New Roman"/>
                <w:color w:val="000000"/>
                <w:sz w:val="24"/>
                <w:szCs w:val="24"/>
                <w:lang w:eastAsia="ru-RU"/>
              </w:rPr>
              <w:t>танавливается норм</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тив</w:t>
            </w:r>
          </w:p>
        </w:tc>
        <w:tc>
          <w:tcPr>
            <w:tcW w:w="2040" w:type="dxa"/>
            <w:tcBorders>
              <w:top w:val="single" w:sz="4" w:space="0" w:color="auto"/>
              <w:left w:val="nil"/>
              <w:bottom w:val="single" w:sz="4" w:space="0" w:color="auto"/>
              <w:right w:val="single" w:sz="4" w:space="0" w:color="auto"/>
            </w:tcBorders>
            <w:shd w:val="clear" w:color="auto" w:fill="auto"/>
            <w:hideMark/>
          </w:tcPr>
          <w:p w:rsidR="007812B4" w:rsidRPr="007812B4" w:rsidRDefault="007812B4" w:rsidP="00C5350B">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Норматив нако</w:t>
            </w:r>
            <w:r w:rsidRPr="007812B4">
              <w:rPr>
                <w:rFonts w:ascii="Times New Roman" w:eastAsia="Times New Roman" w:hAnsi="Times New Roman" w:cs="Times New Roman"/>
                <w:color w:val="000000"/>
                <w:sz w:val="24"/>
                <w:szCs w:val="24"/>
                <w:lang w:eastAsia="ru-RU"/>
              </w:rPr>
              <w:t>п</w:t>
            </w:r>
            <w:r w:rsidRPr="007812B4">
              <w:rPr>
                <w:rFonts w:ascii="Times New Roman" w:eastAsia="Times New Roman" w:hAnsi="Times New Roman" w:cs="Times New Roman"/>
                <w:color w:val="000000"/>
                <w:sz w:val="24"/>
                <w:szCs w:val="24"/>
                <w:lang w:eastAsia="ru-RU"/>
              </w:rPr>
              <w:t>ления куб.м в год (определен с уч</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том крупногаб</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ритных отходов)</w:t>
            </w:r>
          </w:p>
        </w:tc>
      </w:tr>
      <w:tr w:rsidR="007812B4" w:rsidRPr="007812B4" w:rsidTr="001B5643">
        <w:trPr>
          <w:trHeight w:val="2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Административные здания, учрежд</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ния, конторы</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научно-исследовательские, проектные инстит</w:t>
            </w:r>
            <w:r w:rsidRPr="007812B4">
              <w:rPr>
                <w:rFonts w:ascii="Times New Roman" w:eastAsia="Times New Roman" w:hAnsi="Times New Roman" w:cs="Times New Roman"/>
                <w:color w:val="000000"/>
                <w:sz w:val="24"/>
                <w:szCs w:val="24"/>
                <w:lang w:eastAsia="ru-RU"/>
              </w:rPr>
              <w:t>у</w:t>
            </w:r>
            <w:r w:rsidRPr="007812B4">
              <w:rPr>
                <w:rFonts w:ascii="Times New Roman" w:eastAsia="Times New Roman" w:hAnsi="Times New Roman" w:cs="Times New Roman"/>
                <w:color w:val="000000"/>
                <w:sz w:val="24"/>
                <w:szCs w:val="24"/>
                <w:lang w:eastAsia="ru-RU"/>
              </w:rPr>
              <w:t>ты и конструкто</w:t>
            </w:r>
            <w:r w:rsidRPr="007812B4">
              <w:rPr>
                <w:rFonts w:ascii="Times New Roman" w:eastAsia="Times New Roman" w:hAnsi="Times New Roman" w:cs="Times New Roman"/>
                <w:color w:val="000000"/>
                <w:sz w:val="24"/>
                <w:szCs w:val="24"/>
                <w:lang w:eastAsia="ru-RU"/>
              </w:rPr>
              <w:t>р</w:t>
            </w:r>
            <w:r w:rsidRPr="007812B4">
              <w:rPr>
                <w:rFonts w:ascii="Times New Roman" w:eastAsia="Times New Roman" w:hAnsi="Times New Roman" w:cs="Times New Roman"/>
                <w:color w:val="000000"/>
                <w:sz w:val="24"/>
                <w:szCs w:val="24"/>
                <w:lang w:eastAsia="ru-RU"/>
              </w:rPr>
              <w:t>ские бюро</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0.983</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банки, финансовые учреждения</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сотрудник</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4.022</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отделения связи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сотрудник</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5.928</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административные, офисные учреждения</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сотрудник</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2.743</w:t>
            </w:r>
          </w:p>
        </w:tc>
      </w:tr>
      <w:tr w:rsidR="007812B4" w:rsidRPr="007812B4" w:rsidTr="001B5643">
        <w:trPr>
          <w:trHeight w:val="2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Предприятия то</w:t>
            </w:r>
            <w:r w:rsidRPr="007812B4">
              <w:rPr>
                <w:rFonts w:ascii="Times New Roman" w:eastAsia="Times New Roman" w:hAnsi="Times New Roman" w:cs="Times New Roman"/>
                <w:color w:val="000000"/>
                <w:sz w:val="24"/>
                <w:szCs w:val="24"/>
                <w:lang w:eastAsia="ru-RU"/>
              </w:rPr>
              <w:t>р</w:t>
            </w:r>
            <w:r w:rsidRPr="007812B4">
              <w:rPr>
                <w:rFonts w:ascii="Times New Roman" w:eastAsia="Times New Roman" w:hAnsi="Times New Roman" w:cs="Times New Roman"/>
                <w:color w:val="000000"/>
                <w:sz w:val="24"/>
                <w:szCs w:val="24"/>
                <w:lang w:eastAsia="ru-RU"/>
              </w:rPr>
              <w:t>говли</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продовольственный магазин</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1.794</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промтоварный маг</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зин</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2.098</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палатка, киоск</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4.679</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супермаркет (ун</w:t>
            </w:r>
            <w:r w:rsidRPr="007812B4">
              <w:rPr>
                <w:rFonts w:ascii="Times New Roman" w:eastAsia="Times New Roman" w:hAnsi="Times New Roman" w:cs="Times New Roman"/>
                <w:color w:val="000000"/>
                <w:sz w:val="24"/>
                <w:szCs w:val="24"/>
                <w:lang w:eastAsia="ru-RU"/>
              </w:rPr>
              <w:t>и</w:t>
            </w:r>
            <w:r w:rsidRPr="007812B4">
              <w:rPr>
                <w:rFonts w:ascii="Times New Roman" w:eastAsia="Times New Roman" w:hAnsi="Times New Roman" w:cs="Times New Roman"/>
                <w:color w:val="000000"/>
                <w:sz w:val="24"/>
                <w:szCs w:val="24"/>
                <w:lang w:eastAsia="ru-RU"/>
              </w:rPr>
              <w:t>вермаг)</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4.364</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рынки продовольс</w:t>
            </w:r>
            <w:r w:rsidRPr="007812B4">
              <w:rPr>
                <w:rFonts w:ascii="Times New Roman" w:eastAsia="Times New Roman" w:hAnsi="Times New Roman" w:cs="Times New Roman"/>
                <w:color w:val="000000"/>
                <w:sz w:val="24"/>
                <w:szCs w:val="24"/>
                <w:lang w:eastAsia="ru-RU"/>
              </w:rPr>
              <w:t>т</w:t>
            </w:r>
            <w:r w:rsidRPr="007812B4">
              <w:rPr>
                <w:rFonts w:ascii="Times New Roman" w:eastAsia="Times New Roman" w:hAnsi="Times New Roman" w:cs="Times New Roman"/>
                <w:color w:val="000000"/>
                <w:sz w:val="24"/>
                <w:szCs w:val="24"/>
                <w:lang w:eastAsia="ru-RU"/>
              </w:rPr>
              <w:t>венные</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0.313</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рынки промтоварные</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0.7</w:t>
            </w:r>
          </w:p>
        </w:tc>
      </w:tr>
      <w:tr w:rsidR="007812B4" w:rsidRPr="007812B4" w:rsidTr="001B5643">
        <w:trPr>
          <w:trHeight w:val="2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Предприятия транспортной и</w:t>
            </w:r>
            <w:r w:rsidRPr="007812B4">
              <w:rPr>
                <w:rFonts w:ascii="Times New Roman" w:eastAsia="Times New Roman" w:hAnsi="Times New Roman" w:cs="Times New Roman"/>
                <w:color w:val="000000"/>
                <w:sz w:val="24"/>
                <w:szCs w:val="24"/>
                <w:lang w:eastAsia="ru-RU"/>
              </w:rPr>
              <w:t>н</w:t>
            </w:r>
            <w:r w:rsidRPr="007812B4">
              <w:rPr>
                <w:rFonts w:ascii="Times New Roman" w:eastAsia="Times New Roman" w:hAnsi="Times New Roman" w:cs="Times New Roman"/>
                <w:color w:val="000000"/>
                <w:sz w:val="24"/>
                <w:szCs w:val="24"/>
                <w:lang w:eastAsia="ru-RU"/>
              </w:rPr>
              <w:t>фраструктуры</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автомастерские, ш</w:t>
            </w:r>
            <w:r w:rsidRPr="007812B4">
              <w:rPr>
                <w:rFonts w:ascii="Times New Roman" w:eastAsia="Times New Roman" w:hAnsi="Times New Roman" w:cs="Times New Roman"/>
                <w:color w:val="000000"/>
                <w:sz w:val="24"/>
                <w:szCs w:val="24"/>
                <w:lang w:eastAsia="ru-RU"/>
              </w:rPr>
              <w:t>и</w:t>
            </w:r>
            <w:r w:rsidRPr="007812B4">
              <w:rPr>
                <w:rFonts w:ascii="Times New Roman" w:eastAsia="Times New Roman" w:hAnsi="Times New Roman" w:cs="Times New Roman"/>
                <w:color w:val="000000"/>
                <w:sz w:val="24"/>
                <w:szCs w:val="24"/>
                <w:lang w:eastAsia="ru-RU"/>
              </w:rPr>
              <w:t>номонтажная ма</w:t>
            </w:r>
            <w:r w:rsidRPr="007812B4">
              <w:rPr>
                <w:rFonts w:ascii="Times New Roman" w:eastAsia="Times New Roman" w:hAnsi="Times New Roman" w:cs="Times New Roman"/>
                <w:color w:val="000000"/>
                <w:sz w:val="24"/>
                <w:szCs w:val="24"/>
                <w:lang w:eastAsia="ru-RU"/>
              </w:rPr>
              <w:t>с</w:t>
            </w:r>
            <w:r w:rsidRPr="007812B4">
              <w:rPr>
                <w:rFonts w:ascii="Times New Roman" w:eastAsia="Times New Roman" w:hAnsi="Times New Roman" w:cs="Times New Roman"/>
                <w:color w:val="000000"/>
                <w:sz w:val="24"/>
                <w:szCs w:val="24"/>
                <w:lang w:eastAsia="ru-RU"/>
              </w:rPr>
              <w:t>терская, станция технического обсл</w:t>
            </w:r>
            <w:r w:rsidRPr="007812B4">
              <w:rPr>
                <w:rFonts w:ascii="Times New Roman" w:eastAsia="Times New Roman" w:hAnsi="Times New Roman" w:cs="Times New Roman"/>
                <w:color w:val="000000"/>
                <w:sz w:val="24"/>
                <w:szCs w:val="24"/>
                <w:lang w:eastAsia="ru-RU"/>
              </w:rPr>
              <w:t>у</w:t>
            </w:r>
            <w:r w:rsidRPr="007812B4">
              <w:rPr>
                <w:rFonts w:ascii="Times New Roman" w:eastAsia="Times New Roman" w:hAnsi="Times New Roman" w:cs="Times New Roman"/>
                <w:color w:val="000000"/>
                <w:sz w:val="24"/>
                <w:szCs w:val="24"/>
                <w:lang w:eastAsia="ru-RU"/>
              </w:rPr>
              <w:t>живания</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машино-место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51.687</w:t>
            </w:r>
          </w:p>
        </w:tc>
      </w:tr>
      <w:tr w:rsidR="007812B4" w:rsidRPr="007812B4" w:rsidTr="001B5643">
        <w:trPr>
          <w:trHeight w:val="20"/>
        </w:trPr>
        <w:tc>
          <w:tcPr>
            <w:tcW w:w="2122" w:type="dxa"/>
            <w:vMerge/>
            <w:tcBorders>
              <w:top w:val="nil"/>
              <w:left w:val="single" w:sz="4" w:space="0" w:color="auto"/>
              <w:bottom w:val="single" w:sz="4" w:space="0" w:color="000000"/>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автозаправочные станции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машино-место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14.115</w:t>
            </w:r>
          </w:p>
        </w:tc>
      </w:tr>
      <w:tr w:rsidR="007812B4" w:rsidRPr="007812B4" w:rsidTr="001B5643">
        <w:trPr>
          <w:trHeight w:val="20"/>
        </w:trPr>
        <w:tc>
          <w:tcPr>
            <w:tcW w:w="2122" w:type="dxa"/>
            <w:vMerge/>
            <w:tcBorders>
              <w:top w:val="nil"/>
              <w:left w:val="single" w:sz="4" w:space="0" w:color="auto"/>
              <w:bottom w:val="single" w:sz="4" w:space="0" w:color="000000"/>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автостоянки и па</w:t>
            </w:r>
            <w:r w:rsidRPr="007812B4">
              <w:rPr>
                <w:rFonts w:ascii="Times New Roman" w:eastAsia="Times New Roman" w:hAnsi="Times New Roman" w:cs="Times New Roman"/>
                <w:color w:val="000000"/>
                <w:sz w:val="24"/>
                <w:szCs w:val="24"/>
                <w:lang w:eastAsia="ru-RU"/>
              </w:rPr>
              <w:t>р</w:t>
            </w:r>
            <w:r w:rsidRPr="007812B4">
              <w:rPr>
                <w:rFonts w:ascii="Times New Roman" w:eastAsia="Times New Roman" w:hAnsi="Times New Roman" w:cs="Times New Roman"/>
                <w:color w:val="000000"/>
                <w:sz w:val="24"/>
                <w:szCs w:val="24"/>
                <w:lang w:eastAsia="ru-RU"/>
              </w:rPr>
              <w:t>ковки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машино-место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0.16</w:t>
            </w:r>
          </w:p>
        </w:tc>
      </w:tr>
      <w:tr w:rsidR="007812B4" w:rsidRPr="007812B4" w:rsidTr="001B5643">
        <w:trPr>
          <w:trHeight w:val="20"/>
        </w:trPr>
        <w:tc>
          <w:tcPr>
            <w:tcW w:w="2122" w:type="dxa"/>
            <w:vMerge/>
            <w:tcBorders>
              <w:top w:val="nil"/>
              <w:left w:val="single" w:sz="4" w:space="0" w:color="auto"/>
              <w:bottom w:val="single" w:sz="4" w:space="0" w:color="000000"/>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гаражи, парковки з</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крытого типа</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машино-место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1.738</w:t>
            </w:r>
          </w:p>
        </w:tc>
      </w:tr>
      <w:tr w:rsidR="007812B4" w:rsidRPr="007812B4" w:rsidTr="001B5643">
        <w:trPr>
          <w:trHeight w:val="20"/>
        </w:trPr>
        <w:tc>
          <w:tcPr>
            <w:tcW w:w="2122" w:type="dxa"/>
            <w:vMerge/>
            <w:tcBorders>
              <w:top w:val="nil"/>
              <w:left w:val="single" w:sz="4" w:space="0" w:color="auto"/>
              <w:bottom w:val="single" w:sz="4" w:space="0" w:color="000000"/>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автомойка</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машино-место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19.078</w:t>
            </w:r>
          </w:p>
        </w:tc>
      </w:tr>
      <w:tr w:rsidR="007812B4" w:rsidRPr="007812B4" w:rsidTr="001B5643">
        <w:trPr>
          <w:trHeight w:val="20"/>
        </w:trPr>
        <w:tc>
          <w:tcPr>
            <w:tcW w:w="2122" w:type="dxa"/>
            <w:vMerge/>
            <w:tcBorders>
              <w:top w:val="nil"/>
              <w:left w:val="single" w:sz="4" w:space="0" w:color="auto"/>
              <w:bottom w:val="single" w:sz="4" w:space="0" w:color="000000"/>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железнодорожные и автовокзалы, аэр</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порты, речные порты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пассажир</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2.449</w:t>
            </w:r>
          </w:p>
        </w:tc>
      </w:tr>
      <w:tr w:rsidR="007812B4" w:rsidRPr="007812B4" w:rsidTr="001B5643">
        <w:trPr>
          <w:trHeight w:val="20"/>
        </w:trPr>
        <w:tc>
          <w:tcPr>
            <w:tcW w:w="2122" w:type="dxa"/>
            <w:vMerge/>
            <w:tcBorders>
              <w:top w:val="nil"/>
              <w:left w:val="single" w:sz="4" w:space="0" w:color="auto"/>
              <w:bottom w:val="single" w:sz="4" w:space="0" w:color="000000"/>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дошкольная образ</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вательная организ</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ция</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ребенок</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1.701</w:t>
            </w:r>
          </w:p>
        </w:tc>
      </w:tr>
      <w:tr w:rsidR="007812B4" w:rsidRPr="007812B4" w:rsidTr="001B5643">
        <w:trPr>
          <w:trHeight w:val="2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Дошкольные и учебные заведения</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общеобразовательная организация</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обучающийся</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0.477</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профессиональная образовательная о</w:t>
            </w:r>
            <w:r w:rsidRPr="007812B4">
              <w:rPr>
                <w:rFonts w:ascii="Times New Roman" w:eastAsia="Times New Roman" w:hAnsi="Times New Roman" w:cs="Times New Roman"/>
                <w:color w:val="000000"/>
                <w:sz w:val="24"/>
                <w:szCs w:val="24"/>
                <w:lang w:eastAsia="ru-RU"/>
              </w:rPr>
              <w:t>р</w:t>
            </w:r>
            <w:r w:rsidRPr="007812B4">
              <w:rPr>
                <w:rFonts w:ascii="Times New Roman" w:eastAsia="Times New Roman" w:hAnsi="Times New Roman" w:cs="Times New Roman"/>
                <w:color w:val="000000"/>
                <w:sz w:val="24"/>
                <w:szCs w:val="24"/>
                <w:lang w:eastAsia="ru-RU"/>
              </w:rPr>
              <w:lastRenderedPageBreak/>
              <w:t>ганизация, образов</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тельная организация высшего образования или иная организ</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ция, осуществля</w:t>
            </w:r>
            <w:r w:rsidRPr="007812B4">
              <w:rPr>
                <w:rFonts w:ascii="Times New Roman" w:eastAsia="Times New Roman" w:hAnsi="Times New Roman" w:cs="Times New Roman"/>
                <w:color w:val="000000"/>
                <w:sz w:val="24"/>
                <w:szCs w:val="24"/>
                <w:lang w:eastAsia="ru-RU"/>
              </w:rPr>
              <w:t>ю</w:t>
            </w:r>
            <w:r w:rsidRPr="007812B4">
              <w:rPr>
                <w:rFonts w:ascii="Times New Roman" w:eastAsia="Times New Roman" w:hAnsi="Times New Roman" w:cs="Times New Roman"/>
                <w:color w:val="000000"/>
                <w:sz w:val="24"/>
                <w:szCs w:val="24"/>
                <w:lang w:eastAsia="ru-RU"/>
              </w:rPr>
              <w:t>щая образовател</w:t>
            </w:r>
            <w:r w:rsidRPr="007812B4">
              <w:rPr>
                <w:rFonts w:ascii="Times New Roman" w:eastAsia="Times New Roman" w:hAnsi="Times New Roman" w:cs="Times New Roman"/>
                <w:color w:val="000000"/>
                <w:sz w:val="24"/>
                <w:szCs w:val="24"/>
                <w:lang w:eastAsia="ru-RU"/>
              </w:rPr>
              <w:t>ь</w:t>
            </w:r>
            <w:r w:rsidRPr="007812B4">
              <w:rPr>
                <w:rFonts w:ascii="Times New Roman" w:eastAsia="Times New Roman" w:hAnsi="Times New Roman" w:cs="Times New Roman"/>
                <w:color w:val="000000"/>
                <w:sz w:val="24"/>
                <w:szCs w:val="24"/>
                <w:lang w:eastAsia="ru-RU"/>
              </w:rPr>
              <w:t>ную деятельность</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lastRenderedPageBreak/>
              <w:t>1 обучающийся</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0.497</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детские дома, инте</w:t>
            </w:r>
            <w:r w:rsidRPr="007812B4">
              <w:rPr>
                <w:rFonts w:ascii="Times New Roman" w:eastAsia="Times New Roman" w:hAnsi="Times New Roman" w:cs="Times New Roman"/>
                <w:color w:val="000000"/>
                <w:sz w:val="24"/>
                <w:szCs w:val="24"/>
                <w:lang w:eastAsia="ru-RU"/>
              </w:rPr>
              <w:t>р</w:t>
            </w:r>
            <w:r w:rsidRPr="007812B4">
              <w:rPr>
                <w:rFonts w:ascii="Times New Roman" w:eastAsia="Times New Roman" w:hAnsi="Times New Roman" w:cs="Times New Roman"/>
                <w:color w:val="000000"/>
                <w:sz w:val="24"/>
                <w:szCs w:val="24"/>
                <w:lang w:eastAsia="ru-RU"/>
              </w:rPr>
              <w:t>наты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4.697</w:t>
            </w:r>
          </w:p>
        </w:tc>
      </w:tr>
      <w:tr w:rsidR="007812B4" w:rsidRPr="007812B4" w:rsidTr="001B5643">
        <w:trPr>
          <w:trHeight w:val="2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Культурно</w:t>
            </w:r>
            <w:r w:rsidR="001B5643">
              <w:rPr>
                <w:rFonts w:ascii="Times New Roman" w:eastAsia="Times New Roman" w:hAnsi="Times New Roman" w:cs="Times New Roman"/>
                <w:color w:val="000000"/>
                <w:sz w:val="24"/>
                <w:szCs w:val="24"/>
                <w:lang w:eastAsia="ru-RU"/>
              </w:rPr>
              <w:t>-</w:t>
            </w:r>
            <w:r w:rsidRPr="007812B4">
              <w:rPr>
                <w:rFonts w:ascii="Times New Roman" w:eastAsia="Times New Roman" w:hAnsi="Times New Roman" w:cs="Times New Roman"/>
                <w:color w:val="000000"/>
                <w:sz w:val="24"/>
                <w:szCs w:val="24"/>
                <w:lang w:eastAsia="ru-RU"/>
              </w:rPr>
              <w:t>развлекательные, спортивные учр</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ждения</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клубы, кинотеатры, концертные залы, театры, цирки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1.093</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библиотеки, архивы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1.169</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выставочные залы, музеи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0.66</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спортивные арены, стадионы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0.357</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спортивные клубы, центры, комплексы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3.14</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зоопарк, ботанич</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ский сад</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0.015</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пансионаты, дома отдыха, туристич</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ские базы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15.539</w:t>
            </w:r>
          </w:p>
        </w:tc>
      </w:tr>
      <w:tr w:rsidR="007812B4" w:rsidRPr="007812B4" w:rsidTr="001B5643">
        <w:trPr>
          <w:trHeight w:val="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Предприятия о</w:t>
            </w:r>
            <w:r w:rsidRPr="007812B4">
              <w:rPr>
                <w:rFonts w:ascii="Times New Roman" w:eastAsia="Times New Roman" w:hAnsi="Times New Roman" w:cs="Times New Roman"/>
                <w:color w:val="000000"/>
                <w:sz w:val="24"/>
                <w:szCs w:val="24"/>
                <w:lang w:eastAsia="ru-RU"/>
              </w:rPr>
              <w:t>б</w:t>
            </w:r>
            <w:r w:rsidRPr="007812B4">
              <w:rPr>
                <w:rFonts w:ascii="Times New Roman" w:eastAsia="Times New Roman" w:hAnsi="Times New Roman" w:cs="Times New Roman"/>
                <w:color w:val="000000"/>
                <w:sz w:val="24"/>
                <w:szCs w:val="24"/>
                <w:lang w:eastAsia="ru-RU"/>
              </w:rPr>
              <w:t>щественного пит</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ния</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кафе, рестораны, б</w:t>
            </w:r>
            <w:r w:rsidRPr="007812B4">
              <w:rPr>
                <w:rFonts w:ascii="Times New Roman" w:eastAsia="Times New Roman" w:hAnsi="Times New Roman" w:cs="Times New Roman"/>
                <w:color w:val="000000"/>
                <w:sz w:val="24"/>
                <w:szCs w:val="24"/>
                <w:lang w:eastAsia="ru-RU"/>
              </w:rPr>
              <w:t>а</w:t>
            </w:r>
            <w:r w:rsidRPr="007812B4">
              <w:rPr>
                <w:rFonts w:ascii="Times New Roman" w:eastAsia="Times New Roman" w:hAnsi="Times New Roman" w:cs="Times New Roman"/>
                <w:color w:val="000000"/>
                <w:sz w:val="24"/>
                <w:szCs w:val="24"/>
                <w:lang w:eastAsia="ru-RU"/>
              </w:rPr>
              <w:t>ры, закусочные, ст</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ловые</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2.201</w:t>
            </w:r>
          </w:p>
        </w:tc>
      </w:tr>
      <w:tr w:rsidR="007812B4" w:rsidRPr="007812B4" w:rsidTr="001B5643">
        <w:trPr>
          <w:trHeight w:val="2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Предприятия службы быта</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мастерские по р</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монту бытовой и компьютерной те</w:t>
            </w:r>
            <w:r w:rsidRPr="007812B4">
              <w:rPr>
                <w:rFonts w:ascii="Times New Roman" w:eastAsia="Times New Roman" w:hAnsi="Times New Roman" w:cs="Times New Roman"/>
                <w:color w:val="000000"/>
                <w:sz w:val="24"/>
                <w:szCs w:val="24"/>
                <w:lang w:eastAsia="ru-RU"/>
              </w:rPr>
              <w:t>х</w:t>
            </w:r>
            <w:r w:rsidRPr="007812B4">
              <w:rPr>
                <w:rFonts w:ascii="Times New Roman" w:eastAsia="Times New Roman" w:hAnsi="Times New Roman" w:cs="Times New Roman"/>
                <w:color w:val="000000"/>
                <w:sz w:val="24"/>
                <w:szCs w:val="24"/>
                <w:lang w:eastAsia="ru-RU"/>
              </w:rPr>
              <w:t>ники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0.109</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мастерские по р</w:t>
            </w:r>
            <w:r w:rsidRPr="007812B4">
              <w:rPr>
                <w:rFonts w:ascii="Times New Roman" w:eastAsia="Times New Roman" w:hAnsi="Times New Roman" w:cs="Times New Roman"/>
                <w:color w:val="000000"/>
                <w:sz w:val="24"/>
                <w:szCs w:val="24"/>
                <w:lang w:eastAsia="ru-RU"/>
              </w:rPr>
              <w:t>е</w:t>
            </w:r>
            <w:r w:rsidRPr="007812B4">
              <w:rPr>
                <w:rFonts w:ascii="Times New Roman" w:eastAsia="Times New Roman" w:hAnsi="Times New Roman" w:cs="Times New Roman"/>
                <w:color w:val="000000"/>
                <w:sz w:val="24"/>
                <w:szCs w:val="24"/>
                <w:lang w:eastAsia="ru-RU"/>
              </w:rPr>
              <w:t>монту обуви, кл</w:t>
            </w:r>
            <w:r w:rsidRPr="007812B4">
              <w:rPr>
                <w:rFonts w:ascii="Times New Roman" w:eastAsia="Times New Roman" w:hAnsi="Times New Roman" w:cs="Times New Roman"/>
                <w:color w:val="000000"/>
                <w:sz w:val="24"/>
                <w:szCs w:val="24"/>
                <w:lang w:eastAsia="ru-RU"/>
              </w:rPr>
              <w:t>ю</w:t>
            </w:r>
            <w:r w:rsidRPr="007812B4">
              <w:rPr>
                <w:rFonts w:ascii="Times New Roman" w:eastAsia="Times New Roman" w:hAnsi="Times New Roman" w:cs="Times New Roman"/>
                <w:color w:val="000000"/>
                <w:sz w:val="24"/>
                <w:szCs w:val="24"/>
                <w:lang w:eastAsia="ru-RU"/>
              </w:rPr>
              <w:t>чей, часов</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0.089</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ремонт и пошив одежды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0.08</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химчистки и праче</w:t>
            </w:r>
            <w:r w:rsidRPr="007812B4">
              <w:rPr>
                <w:rFonts w:ascii="Times New Roman" w:eastAsia="Times New Roman" w:hAnsi="Times New Roman" w:cs="Times New Roman"/>
                <w:color w:val="000000"/>
                <w:sz w:val="24"/>
                <w:szCs w:val="24"/>
                <w:lang w:eastAsia="ru-RU"/>
              </w:rPr>
              <w:t>ч</w:t>
            </w:r>
            <w:r w:rsidRPr="007812B4">
              <w:rPr>
                <w:rFonts w:ascii="Times New Roman" w:eastAsia="Times New Roman" w:hAnsi="Times New Roman" w:cs="Times New Roman"/>
                <w:color w:val="000000"/>
                <w:sz w:val="24"/>
                <w:szCs w:val="24"/>
                <w:lang w:eastAsia="ru-RU"/>
              </w:rPr>
              <w:t>ные</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0.087</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парикмахерские, косметические сал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ны, салоны красоты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2.724</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гостиницы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5.352</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общежития</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3.569</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бани, сауны</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посетитель</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2.864</w:t>
            </w:r>
          </w:p>
        </w:tc>
      </w:tr>
      <w:tr w:rsidR="007812B4" w:rsidRPr="007812B4" w:rsidTr="001B5643">
        <w:trPr>
          <w:trHeight w:val="2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Предприятия в сфере похоронных услуг</w:t>
            </w: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кладбища</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место</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0.004</w:t>
            </w:r>
          </w:p>
        </w:tc>
      </w:tr>
      <w:tr w:rsidR="007812B4" w:rsidRPr="007812B4" w:rsidTr="001B5643">
        <w:trPr>
          <w:trHeight w:val="20"/>
        </w:trPr>
        <w:tc>
          <w:tcPr>
            <w:tcW w:w="2122" w:type="dxa"/>
            <w:vMerge/>
            <w:tcBorders>
              <w:top w:val="nil"/>
              <w:left w:val="single" w:sz="4" w:space="0" w:color="auto"/>
              <w:bottom w:val="single" w:sz="4" w:space="0" w:color="auto"/>
              <w:right w:val="single" w:sz="4" w:space="0" w:color="auto"/>
            </w:tcBorders>
            <w:vAlign w:val="center"/>
            <w:hideMark/>
          </w:tcPr>
          <w:p w:rsidR="007812B4" w:rsidRPr="007812B4" w:rsidRDefault="007812B4" w:rsidP="007812B4">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организация, оказ</w:t>
            </w:r>
            <w:r w:rsidRPr="007812B4">
              <w:rPr>
                <w:rFonts w:ascii="Times New Roman" w:eastAsia="Times New Roman" w:hAnsi="Times New Roman" w:cs="Times New Roman"/>
                <w:color w:val="000000"/>
                <w:sz w:val="24"/>
                <w:szCs w:val="24"/>
                <w:lang w:eastAsia="ru-RU"/>
              </w:rPr>
              <w:t>ы</w:t>
            </w:r>
            <w:r w:rsidRPr="007812B4">
              <w:rPr>
                <w:rFonts w:ascii="Times New Roman" w:eastAsia="Times New Roman" w:hAnsi="Times New Roman" w:cs="Times New Roman"/>
                <w:color w:val="000000"/>
                <w:sz w:val="24"/>
                <w:szCs w:val="24"/>
                <w:lang w:eastAsia="ru-RU"/>
              </w:rPr>
              <w:lastRenderedPageBreak/>
              <w:t>вающая ритуальные услуги</w:t>
            </w:r>
          </w:p>
        </w:tc>
        <w:tc>
          <w:tcPr>
            <w:tcW w:w="2922" w:type="dxa"/>
            <w:gridSpan w:val="2"/>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lastRenderedPageBreak/>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lastRenderedPageBreak/>
              <w:t>щади</w:t>
            </w:r>
          </w:p>
        </w:tc>
        <w:tc>
          <w:tcPr>
            <w:tcW w:w="2040" w:type="dxa"/>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lastRenderedPageBreak/>
              <w:t>0.547</w:t>
            </w:r>
          </w:p>
        </w:tc>
      </w:tr>
      <w:tr w:rsidR="007812B4" w:rsidRPr="007812B4" w:rsidTr="001B5643">
        <w:trPr>
          <w:trHeight w:val="2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lastRenderedPageBreak/>
              <w:t>Садоводческие и огороднические неко</w:t>
            </w:r>
            <w:r w:rsidRPr="007812B4">
              <w:rPr>
                <w:rFonts w:ascii="Times New Roman" w:eastAsia="Times New Roman" w:hAnsi="Times New Roman" w:cs="Times New Roman"/>
                <w:color w:val="000000"/>
                <w:sz w:val="24"/>
                <w:szCs w:val="24"/>
                <w:lang w:eastAsia="ru-RU"/>
              </w:rPr>
              <w:t>м</w:t>
            </w:r>
            <w:r w:rsidRPr="007812B4">
              <w:rPr>
                <w:rFonts w:ascii="Times New Roman" w:eastAsia="Times New Roman" w:hAnsi="Times New Roman" w:cs="Times New Roman"/>
                <w:color w:val="000000"/>
                <w:sz w:val="24"/>
                <w:szCs w:val="24"/>
                <w:lang w:eastAsia="ru-RU"/>
              </w:rPr>
              <w:t>мерческие товарищества</w:t>
            </w:r>
          </w:p>
        </w:tc>
        <w:tc>
          <w:tcPr>
            <w:tcW w:w="2914"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участник (член)</w:t>
            </w:r>
          </w:p>
        </w:tc>
        <w:tc>
          <w:tcPr>
            <w:tcW w:w="2048" w:type="dxa"/>
            <w:gridSpan w:val="2"/>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1.854</w:t>
            </w:r>
          </w:p>
        </w:tc>
      </w:tr>
      <w:tr w:rsidR="007812B4" w:rsidRPr="007812B4" w:rsidTr="001B5643">
        <w:trPr>
          <w:trHeight w:val="2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Предприятия иных отраслей промышле</w:t>
            </w:r>
            <w:r w:rsidRPr="007812B4">
              <w:rPr>
                <w:rFonts w:ascii="Times New Roman" w:eastAsia="Times New Roman" w:hAnsi="Times New Roman" w:cs="Times New Roman"/>
                <w:color w:val="000000"/>
                <w:sz w:val="24"/>
                <w:szCs w:val="24"/>
                <w:lang w:eastAsia="ru-RU"/>
              </w:rPr>
              <w:t>н</w:t>
            </w:r>
            <w:r w:rsidRPr="007812B4">
              <w:rPr>
                <w:rFonts w:ascii="Times New Roman" w:eastAsia="Times New Roman" w:hAnsi="Times New Roman" w:cs="Times New Roman"/>
                <w:color w:val="000000"/>
                <w:sz w:val="24"/>
                <w:szCs w:val="24"/>
                <w:lang w:eastAsia="ru-RU"/>
              </w:rPr>
              <w:t>ности</w:t>
            </w:r>
          </w:p>
        </w:tc>
        <w:tc>
          <w:tcPr>
            <w:tcW w:w="2914" w:type="dxa"/>
            <w:tcBorders>
              <w:top w:val="nil"/>
              <w:left w:val="nil"/>
              <w:bottom w:val="single" w:sz="4" w:space="0" w:color="auto"/>
              <w:right w:val="single" w:sz="4" w:space="0" w:color="auto"/>
            </w:tcBorders>
            <w:shd w:val="clear" w:color="auto" w:fill="auto"/>
            <w:vAlign w:val="center"/>
            <w:hideMark/>
          </w:tcPr>
          <w:p w:rsidR="007812B4" w:rsidRPr="007812B4" w:rsidRDefault="007812B4" w:rsidP="007812B4">
            <w:pPr>
              <w:spacing w:after="0" w:line="240" w:lineRule="auto"/>
              <w:jc w:val="center"/>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1 кв. метр общей пл</w:t>
            </w:r>
            <w:r w:rsidRPr="007812B4">
              <w:rPr>
                <w:rFonts w:ascii="Times New Roman" w:eastAsia="Times New Roman" w:hAnsi="Times New Roman" w:cs="Times New Roman"/>
                <w:color w:val="000000"/>
                <w:sz w:val="24"/>
                <w:szCs w:val="24"/>
                <w:lang w:eastAsia="ru-RU"/>
              </w:rPr>
              <w:t>о</w:t>
            </w:r>
            <w:r w:rsidRPr="007812B4">
              <w:rPr>
                <w:rFonts w:ascii="Times New Roman" w:eastAsia="Times New Roman" w:hAnsi="Times New Roman" w:cs="Times New Roman"/>
                <w:color w:val="000000"/>
                <w:sz w:val="24"/>
                <w:szCs w:val="24"/>
                <w:lang w:eastAsia="ru-RU"/>
              </w:rPr>
              <w:t>щади</w:t>
            </w:r>
          </w:p>
        </w:tc>
        <w:tc>
          <w:tcPr>
            <w:tcW w:w="2048" w:type="dxa"/>
            <w:gridSpan w:val="2"/>
            <w:tcBorders>
              <w:top w:val="nil"/>
              <w:left w:val="nil"/>
              <w:bottom w:val="single" w:sz="4" w:space="0" w:color="auto"/>
              <w:right w:val="single" w:sz="4" w:space="0" w:color="auto"/>
            </w:tcBorders>
            <w:shd w:val="clear" w:color="auto" w:fill="auto"/>
            <w:vAlign w:val="bottom"/>
            <w:hideMark/>
          </w:tcPr>
          <w:p w:rsidR="007812B4" w:rsidRPr="007812B4" w:rsidRDefault="007812B4" w:rsidP="007812B4">
            <w:pPr>
              <w:spacing w:after="0" w:line="240" w:lineRule="auto"/>
              <w:jc w:val="right"/>
              <w:rPr>
                <w:rFonts w:ascii="Times New Roman" w:eastAsia="Times New Roman" w:hAnsi="Times New Roman" w:cs="Times New Roman"/>
                <w:color w:val="000000"/>
                <w:sz w:val="24"/>
                <w:szCs w:val="24"/>
                <w:lang w:eastAsia="ru-RU"/>
              </w:rPr>
            </w:pPr>
            <w:r w:rsidRPr="007812B4">
              <w:rPr>
                <w:rFonts w:ascii="Times New Roman" w:eastAsia="Times New Roman" w:hAnsi="Times New Roman" w:cs="Times New Roman"/>
                <w:color w:val="000000"/>
                <w:sz w:val="24"/>
                <w:szCs w:val="24"/>
                <w:lang w:eastAsia="ru-RU"/>
              </w:rPr>
              <w:t>0.034</w:t>
            </w:r>
          </w:p>
        </w:tc>
      </w:tr>
    </w:tbl>
    <w:p w:rsidR="0034081D" w:rsidRDefault="0034081D" w:rsidP="0034081D">
      <w:pPr>
        <w:pStyle w:val="a5"/>
      </w:pPr>
      <w:bookmarkStart w:id="144" w:name="_Toc47564161"/>
      <w:bookmarkEnd w:id="140"/>
      <w:r>
        <w:t>Раздел</w:t>
      </w:r>
      <w:r w:rsidR="00BC0D51">
        <w:t xml:space="preserve"> </w:t>
      </w:r>
      <w:r w:rsidR="00A124AD">
        <w:t>4</w:t>
      </w:r>
      <w:r w:rsidR="00BC0D51">
        <w:t xml:space="preserve"> </w:t>
      </w:r>
      <w:r w:rsidR="00A124AD">
        <w:t>Характеристика</w:t>
      </w:r>
      <w:r w:rsidR="00BC0D51">
        <w:t xml:space="preserve"> </w:t>
      </w:r>
      <w:r w:rsidR="00A124AD">
        <w:t>состояния</w:t>
      </w:r>
      <w:r w:rsidR="00BC0D51">
        <w:t xml:space="preserve"> </w:t>
      </w:r>
      <w:r w:rsidR="00A124AD">
        <w:t>и</w:t>
      </w:r>
      <w:r w:rsidR="00BC0D51">
        <w:t xml:space="preserve"> </w:t>
      </w:r>
      <w:r w:rsidR="00A124AD">
        <w:t>проблем</w:t>
      </w:r>
      <w:r w:rsidR="00BC0D51">
        <w:t xml:space="preserve"> </w:t>
      </w:r>
      <w:r w:rsidR="00A124AD">
        <w:t>в</w:t>
      </w:r>
      <w:r w:rsidR="00BC0D51">
        <w:t xml:space="preserve"> </w:t>
      </w:r>
      <w:r w:rsidR="00A124AD">
        <w:t>реализации</w:t>
      </w:r>
      <w:r w:rsidR="00BC0D51">
        <w:t xml:space="preserve"> </w:t>
      </w:r>
      <w:r w:rsidR="00A124AD">
        <w:t>энергор</w:t>
      </w:r>
      <w:r w:rsidR="00A124AD">
        <w:t>е</w:t>
      </w:r>
      <w:r w:rsidR="00A124AD">
        <w:t>сурсосбережения</w:t>
      </w:r>
      <w:r w:rsidR="00BC0D51">
        <w:t xml:space="preserve"> </w:t>
      </w:r>
      <w:r w:rsidR="00A124AD">
        <w:t>и</w:t>
      </w:r>
      <w:r w:rsidR="00BC0D51">
        <w:t xml:space="preserve"> </w:t>
      </w:r>
      <w:r w:rsidR="00A124AD">
        <w:t>учета</w:t>
      </w:r>
      <w:r w:rsidR="00BC0D51">
        <w:t xml:space="preserve"> </w:t>
      </w:r>
      <w:r w:rsidR="00A124AD">
        <w:t>и</w:t>
      </w:r>
      <w:r w:rsidR="00BC0D51">
        <w:t xml:space="preserve"> </w:t>
      </w:r>
      <w:r w:rsidR="00A124AD">
        <w:t>сбора</w:t>
      </w:r>
      <w:r w:rsidR="00BC0D51">
        <w:t xml:space="preserve"> </w:t>
      </w:r>
      <w:r w:rsidR="00A124AD">
        <w:t>информации</w:t>
      </w:r>
      <w:bookmarkEnd w:id="144"/>
      <w:r w:rsidR="00BC0D51">
        <w:t xml:space="preserve"> </w:t>
      </w:r>
    </w:p>
    <w:p w:rsidR="0003795E" w:rsidRDefault="0037092A" w:rsidP="0037092A">
      <w:pPr>
        <w:pStyle w:val="a5"/>
      </w:pPr>
      <w:bookmarkStart w:id="145" w:name="_Toc47564162"/>
      <w:r>
        <w:t>4.1.</w:t>
      </w:r>
      <w:r w:rsidR="00BC0D51">
        <w:t xml:space="preserve"> </w:t>
      </w:r>
      <w:r>
        <w:t>А</w:t>
      </w:r>
      <w:r w:rsidR="00A124AD">
        <w:t>нализ</w:t>
      </w:r>
      <w:r w:rsidR="00BC0D51">
        <w:t xml:space="preserve"> </w:t>
      </w:r>
      <w:r w:rsidR="00A124AD">
        <w:t>состояния</w:t>
      </w:r>
      <w:r w:rsidR="00BC0D51">
        <w:t xml:space="preserve"> </w:t>
      </w:r>
      <w:r w:rsidR="00A124AD">
        <w:t>энергоресурсосбережения</w:t>
      </w:r>
      <w:r w:rsidR="00BC0D51">
        <w:t xml:space="preserve"> </w:t>
      </w:r>
      <w:r w:rsidR="00A124AD">
        <w:t>в</w:t>
      </w:r>
      <w:r w:rsidR="00BC0D51">
        <w:t xml:space="preserve"> </w:t>
      </w:r>
      <w:r w:rsidR="007812B4">
        <w:t>с</w:t>
      </w:r>
      <w:r w:rsidR="00F71659">
        <w:t>ельском поселении</w:t>
      </w:r>
      <w:bookmarkEnd w:id="145"/>
    </w:p>
    <w:p w:rsidR="001F5C27" w:rsidRPr="001F5C27" w:rsidRDefault="001F5C27" w:rsidP="004E6C91">
      <w:pPr>
        <w:pStyle w:val="aff9"/>
      </w:pPr>
      <w:r w:rsidRPr="001F5C27">
        <w:t>Комплексное</w:t>
      </w:r>
      <w:r w:rsidR="00BC0D51">
        <w:t xml:space="preserve"> </w:t>
      </w:r>
      <w:r w:rsidRPr="001F5C27">
        <w:t>решение</w:t>
      </w:r>
      <w:r w:rsidR="00BC0D51">
        <w:t xml:space="preserve"> </w:t>
      </w:r>
      <w:r w:rsidRPr="001F5C27">
        <w:t>вопросов,</w:t>
      </w:r>
      <w:r w:rsidR="00BC0D51">
        <w:t xml:space="preserve"> </w:t>
      </w:r>
      <w:r w:rsidRPr="001F5C27">
        <w:t>связанных</w:t>
      </w:r>
      <w:r w:rsidR="00BC0D51">
        <w:t xml:space="preserve"> </w:t>
      </w:r>
      <w:r w:rsidRPr="001F5C27">
        <w:t>с</w:t>
      </w:r>
      <w:r w:rsidR="00BC0D51">
        <w:t xml:space="preserve"> </w:t>
      </w:r>
      <w:r w:rsidRPr="001F5C27">
        <w:t>эффективным</w:t>
      </w:r>
      <w:r w:rsidR="00BC0D51">
        <w:t xml:space="preserve"> </w:t>
      </w:r>
      <w:r w:rsidRPr="001F5C27">
        <w:t>использ</w:t>
      </w:r>
      <w:r w:rsidRPr="001F5C27">
        <w:t>о</w:t>
      </w:r>
      <w:r w:rsidRPr="001F5C27">
        <w:t>ванием</w:t>
      </w:r>
      <w:r w:rsidR="00BC0D51">
        <w:t xml:space="preserve"> </w:t>
      </w:r>
      <w:r w:rsidRPr="001F5C27">
        <w:t>топливно-энергетических</w:t>
      </w:r>
      <w:r w:rsidR="00BC0D51">
        <w:t xml:space="preserve"> </w:t>
      </w:r>
      <w:r w:rsidRPr="001F5C27">
        <w:t>ресурсов</w:t>
      </w:r>
      <w:r w:rsidR="00BC0D51">
        <w:t xml:space="preserve"> </w:t>
      </w:r>
      <w:r w:rsidRPr="001F5C27">
        <w:t>на</w:t>
      </w:r>
      <w:r w:rsidR="00BC0D51">
        <w:t xml:space="preserve"> </w:t>
      </w:r>
      <w:r w:rsidRPr="001F5C27">
        <w:t>территории</w:t>
      </w:r>
      <w:r w:rsidR="00BC0D51">
        <w:t xml:space="preserve"> </w:t>
      </w:r>
      <w:r w:rsidR="00F43E83">
        <w:t>муниципального образования</w:t>
      </w:r>
      <w:r w:rsidRPr="001F5C27">
        <w:t>,</w:t>
      </w:r>
      <w:r w:rsidR="00BC0D51">
        <w:t xml:space="preserve"> </w:t>
      </w:r>
      <w:r w:rsidRPr="001F5C27">
        <w:t>является</w:t>
      </w:r>
      <w:r w:rsidR="00BC0D51">
        <w:t xml:space="preserve"> </w:t>
      </w:r>
      <w:r w:rsidRPr="001F5C27">
        <w:t>одной</w:t>
      </w:r>
      <w:r w:rsidR="00BC0D51">
        <w:t xml:space="preserve"> </w:t>
      </w:r>
      <w:r w:rsidRPr="001F5C27">
        <w:t>из</w:t>
      </w:r>
      <w:r w:rsidR="00BC0D51">
        <w:t xml:space="preserve"> </w:t>
      </w:r>
      <w:r w:rsidRPr="001F5C27">
        <w:t>приоритетных</w:t>
      </w:r>
      <w:r w:rsidR="00BC0D51">
        <w:t xml:space="preserve"> </w:t>
      </w:r>
      <w:r w:rsidRPr="001F5C27">
        <w:t>задач</w:t>
      </w:r>
      <w:r w:rsidR="00BC0D51">
        <w:t xml:space="preserve"> </w:t>
      </w:r>
      <w:r w:rsidRPr="001F5C27">
        <w:t>экономического</w:t>
      </w:r>
      <w:r w:rsidR="00BC0D51">
        <w:t xml:space="preserve"> </w:t>
      </w:r>
      <w:r w:rsidRPr="001F5C27">
        <w:t>разв</w:t>
      </w:r>
      <w:r w:rsidRPr="001F5C27">
        <w:t>и</w:t>
      </w:r>
      <w:r w:rsidRPr="001F5C27">
        <w:t>тия</w:t>
      </w:r>
      <w:r w:rsidR="00BC0D51">
        <w:t xml:space="preserve"> </w:t>
      </w:r>
      <w:r w:rsidRPr="001F5C27">
        <w:t>социальной</w:t>
      </w:r>
      <w:r w:rsidR="00BC0D51">
        <w:t xml:space="preserve"> </w:t>
      </w:r>
      <w:r w:rsidRPr="001F5C27">
        <w:t>и</w:t>
      </w:r>
      <w:r w:rsidR="00BC0D51">
        <w:t xml:space="preserve"> </w:t>
      </w:r>
      <w:r w:rsidRPr="001F5C27">
        <w:t>жилищно-коммунальной</w:t>
      </w:r>
      <w:r w:rsidR="00BC0D51">
        <w:t xml:space="preserve"> </w:t>
      </w:r>
      <w:r w:rsidRPr="001F5C27">
        <w:t>инфраструктуры.</w:t>
      </w:r>
    </w:p>
    <w:p w:rsidR="001F5C27" w:rsidRPr="001F5C27" w:rsidRDefault="001F5C27" w:rsidP="004E6C91">
      <w:pPr>
        <w:pStyle w:val="aff9"/>
      </w:pPr>
      <w:r w:rsidRPr="001F5C27">
        <w:t>Рост</w:t>
      </w:r>
      <w:r w:rsidR="00BC0D51">
        <w:t xml:space="preserve"> </w:t>
      </w:r>
      <w:r w:rsidRPr="001F5C27">
        <w:t>тарифов</w:t>
      </w:r>
      <w:r w:rsidR="00BC0D51">
        <w:t xml:space="preserve"> </w:t>
      </w:r>
      <w:r w:rsidRPr="001F5C27">
        <w:t>на</w:t>
      </w:r>
      <w:r w:rsidR="00BC0D51">
        <w:t xml:space="preserve"> </w:t>
      </w:r>
      <w:r w:rsidRPr="001F5C27">
        <w:t>тепловую</w:t>
      </w:r>
      <w:r w:rsidR="00BC0D51">
        <w:t xml:space="preserve"> </w:t>
      </w:r>
      <w:r w:rsidRPr="001F5C27">
        <w:t>и</w:t>
      </w:r>
      <w:r w:rsidR="00BC0D51">
        <w:t xml:space="preserve"> </w:t>
      </w:r>
      <w:r w:rsidRPr="001F5C27">
        <w:t>электрическую</w:t>
      </w:r>
      <w:r w:rsidR="00BC0D51">
        <w:t xml:space="preserve"> </w:t>
      </w:r>
      <w:r w:rsidRPr="001F5C27">
        <w:t>энергию,</w:t>
      </w:r>
      <w:r w:rsidR="00BC0D51">
        <w:t xml:space="preserve"> </w:t>
      </w:r>
      <w:r w:rsidRPr="001F5C27">
        <w:t>цен</w:t>
      </w:r>
      <w:r w:rsidR="00BC0D51">
        <w:t xml:space="preserve"> </w:t>
      </w:r>
      <w:r w:rsidRPr="001F5C27">
        <w:t>на</w:t>
      </w:r>
      <w:r w:rsidR="00BC0D51">
        <w:t xml:space="preserve"> </w:t>
      </w:r>
      <w:r w:rsidRPr="001F5C27">
        <w:t>топливо</w:t>
      </w:r>
      <w:r w:rsidR="00BC0D51">
        <w:t xml:space="preserve"> </w:t>
      </w:r>
      <w:r w:rsidRPr="001F5C27">
        <w:t>и</w:t>
      </w:r>
      <w:r w:rsidR="00BC0D51">
        <w:t xml:space="preserve"> </w:t>
      </w:r>
      <w:r w:rsidRPr="001F5C27">
        <w:t>ресурсы,</w:t>
      </w:r>
      <w:r w:rsidR="00BC0D51">
        <w:t xml:space="preserve"> </w:t>
      </w:r>
      <w:r w:rsidRPr="001F5C27">
        <w:t>инфляция</w:t>
      </w:r>
      <w:r w:rsidR="00BC0D51">
        <w:t xml:space="preserve"> </w:t>
      </w:r>
      <w:r w:rsidRPr="001F5C27">
        <w:t>приводят</w:t>
      </w:r>
      <w:r w:rsidR="00BC0D51">
        <w:t xml:space="preserve"> </w:t>
      </w:r>
      <w:r w:rsidRPr="001F5C27">
        <w:t>к</w:t>
      </w:r>
      <w:r w:rsidR="00BC0D51">
        <w:t xml:space="preserve"> </w:t>
      </w:r>
      <w:r w:rsidRPr="001F5C27">
        <w:t>повышению</w:t>
      </w:r>
      <w:r w:rsidR="00BC0D51">
        <w:t xml:space="preserve"> </w:t>
      </w:r>
      <w:r w:rsidRPr="001F5C27">
        <w:t>расходов</w:t>
      </w:r>
      <w:r w:rsidR="00BC0D51">
        <w:t xml:space="preserve"> </w:t>
      </w:r>
      <w:r w:rsidRPr="001F5C27">
        <w:t>на</w:t>
      </w:r>
      <w:r w:rsidR="00BC0D51">
        <w:t xml:space="preserve"> </w:t>
      </w:r>
      <w:r w:rsidRPr="001F5C27">
        <w:t>энергообеспечение</w:t>
      </w:r>
      <w:r w:rsidR="00BC0D51">
        <w:t xml:space="preserve"> </w:t>
      </w:r>
      <w:r w:rsidRPr="001F5C27">
        <w:t>жилых</w:t>
      </w:r>
      <w:r w:rsidR="00BC0D51">
        <w:t xml:space="preserve"> </w:t>
      </w:r>
      <w:r w:rsidRPr="001F5C27">
        <w:t>домов,</w:t>
      </w:r>
      <w:r w:rsidR="00BC0D51">
        <w:t xml:space="preserve"> </w:t>
      </w:r>
      <w:r w:rsidRPr="001F5C27">
        <w:t>учреждений</w:t>
      </w:r>
      <w:r w:rsidR="00BC0D51">
        <w:t xml:space="preserve"> </w:t>
      </w:r>
      <w:r w:rsidRPr="001F5C27">
        <w:t>социальной</w:t>
      </w:r>
      <w:r w:rsidR="00BC0D51">
        <w:t xml:space="preserve"> </w:t>
      </w:r>
      <w:r w:rsidRPr="001F5C27">
        <w:t>сферы,</w:t>
      </w:r>
      <w:r w:rsidR="00BC0D51">
        <w:t xml:space="preserve"> </w:t>
      </w:r>
      <w:r w:rsidRPr="001F5C27">
        <w:t>увеличению</w:t>
      </w:r>
      <w:r w:rsidR="00BC0D51">
        <w:t xml:space="preserve"> </w:t>
      </w:r>
      <w:r w:rsidRPr="001F5C27">
        <w:t>коммунальных</w:t>
      </w:r>
      <w:r w:rsidR="00BC0D51">
        <w:t xml:space="preserve"> </w:t>
      </w:r>
      <w:r w:rsidRPr="001F5C27">
        <w:t>платежей</w:t>
      </w:r>
      <w:r w:rsidR="00BC0D51">
        <w:t xml:space="preserve"> </w:t>
      </w:r>
      <w:r w:rsidRPr="001F5C27">
        <w:t>населения,</w:t>
      </w:r>
      <w:r w:rsidR="00BC0D51">
        <w:t xml:space="preserve"> </w:t>
      </w:r>
      <w:r w:rsidRPr="001F5C27">
        <w:t>что</w:t>
      </w:r>
      <w:r w:rsidR="00BC0D51">
        <w:t xml:space="preserve"> </w:t>
      </w:r>
      <w:r w:rsidRPr="001F5C27">
        <w:t>обусловливает</w:t>
      </w:r>
      <w:r w:rsidR="00BC0D51">
        <w:t xml:space="preserve"> </w:t>
      </w:r>
      <w:r w:rsidRPr="001F5C27">
        <w:t>объективную</w:t>
      </w:r>
      <w:r w:rsidR="00BC0D51">
        <w:t xml:space="preserve"> </w:t>
      </w:r>
      <w:r w:rsidRPr="001F5C27">
        <w:t>необходимость</w:t>
      </w:r>
      <w:r w:rsidR="00BC0D51">
        <w:t xml:space="preserve"> </w:t>
      </w:r>
      <w:r w:rsidRPr="001F5C27">
        <w:t>экон</w:t>
      </w:r>
      <w:r w:rsidRPr="001F5C27">
        <w:t>о</w:t>
      </w:r>
      <w:r w:rsidRPr="001F5C27">
        <w:t>мии</w:t>
      </w:r>
      <w:r w:rsidR="00BC0D51">
        <w:t xml:space="preserve"> </w:t>
      </w:r>
      <w:r w:rsidRPr="001F5C27">
        <w:t>топливно-энергетических</w:t>
      </w:r>
      <w:r w:rsidR="00BC0D51">
        <w:t xml:space="preserve"> </w:t>
      </w:r>
      <w:r w:rsidRPr="001F5C27">
        <w:t>ресурсов</w:t>
      </w:r>
      <w:r w:rsidR="00BC0D51">
        <w:t xml:space="preserve"> </w:t>
      </w:r>
      <w:r w:rsidRPr="001F5C27">
        <w:t>на</w:t>
      </w:r>
      <w:r w:rsidR="00BC0D51">
        <w:t xml:space="preserve"> </w:t>
      </w:r>
      <w:r w:rsidRPr="001F5C27">
        <w:t>территории</w:t>
      </w:r>
      <w:r w:rsidR="00BC0D51">
        <w:t xml:space="preserve"> </w:t>
      </w:r>
      <w:r w:rsidR="00F43E83">
        <w:t>муниципального обр</w:t>
      </w:r>
      <w:r w:rsidR="00F43E83">
        <w:t>а</w:t>
      </w:r>
      <w:r w:rsidR="00F43E83">
        <w:t>зования</w:t>
      </w:r>
      <w:r w:rsidR="00BC0D51">
        <w:t xml:space="preserve"> </w:t>
      </w:r>
      <w:r w:rsidRPr="001F5C27">
        <w:t>и</w:t>
      </w:r>
      <w:r w:rsidR="00BC0D51">
        <w:t xml:space="preserve"> </w:t>
      </w:r>
      <w:r w:rsidRPr="001F5C27">
        <w:t>актуальность</w:t>
      </w:r>
      <w:r w:rsidR="00BC0D51">
        <w:t xml:space="preserve"> </w:t>
      </w:r>
      <w:r w:rsidRPr="001F5C27">
        <w:t>проведения</w:t>
      </w:r>
      <w:r w:rsidR="00BC0D51">
        <w:t xml:space="preserve"> </w:t>
      </w:r>
      <w:r w:rsidRPr="001F5C27">
        <w:t>единой</w:t>
      </w:r>
      <w:r w:rsidR="00BC0D51">
        <w:t xml:space="preserve"> </w:t>
      </w:r>
      <w:r w:rsidRPr="001F5C27">
        <w:t>целенаправленной</w:t>
      </w:r>
      <w:r w:rsidR="00BC0D51">
        <w:t xml:space="preserve"> </w:t>
      </w:r>
      <w:r w:rsidRPr="001F5C27">
        <w:t>политики</w:t>
      </w:r>
      <w:r w:rsidR="00BC0D51">
        <w:t xml:space="preserve"> </w:t>
      </w:r>
      <w:r w:rsidRPr="001F5C27">
        <w:t>энергосбережения.</w:t>
      </w:r>
    </w:p>
    <w:p w:rsidR="001F5C27" w:rsidRPr="001F5C27" w:rsidRDefault="001F5C27" w:rsidP="004E6C91">
      <w:pPr>
        <w:pStyle w:val="aff9"/>
      </w:pPr>
      <w:r w:rsidRPr="001F5C27">
        <w:t>Решение</w:t>
      </w:r>
      <w:r w:rsidR="00BC0D51">
        <w:t xml:space="preserve"> </w:t>
      </w:r>
      <w:r w:rsidRPr="001F5C27">
        <w:t>проблемы</w:t>
      </w:r>
      <w:r w:rsidR="00BC0D51">
        <w:t xml:space="preserve"> </w:t>
      </w:r>
      <w:r w:rsidRPr="001F5C27">
        <w:t>связано</w:t>
      </w:r>
      <w:r w:rsidR="00BC0D51">
        <w:t xml:space="preserve"> </w:t>
      </w:r>
      <w:r w:rsidRPr="001F5C27">
        <w:t>с</w:t>
      </w:r>
      <w:r w:rsidR="00BC0D51">
        <w:t xml:space="preserve"> </w:t>
      </w:r>
      <w:r w:rsidRPr="001F5C27">
        <w:t>осуществлением</w:t>
      </w:r>
      <w:r w:rsidR="00BC0D51">
        <w:t xml:space="preserve"> </w:t>
      </w:r>
      <w:r w:rsidRPr="001F5C27">
        <w:t>комплекса</w:t>
      </w:r>
      <w:r w:rsidR="00BC0D51">
        <w:t xml:space="preserve"> </w:t>
      </w:r>
      <w:r w:rsidRPr="001F5C27">
        <w:t>меропри</w:t>
      </w:r>
      <w:r w:rsidRPr="001F5C27">
        <w:t>я</w:t>
      </w:r>
      <w:r w:rsidRPr="001F5C27">
        <w:t>тий</w:t>
      </w:r>
      <w:r w:rsidR="00BC0D51">
        <w:t xml:space="preserve"> </w:t>
      </w:r>
      <w:r w:rsidRPr="001F5C27">
        <w:t>по</w:t>
      </w:r>
      <w:r w:rsidR="00BC0D51">
        <w:t xml:space="preserve"> </w:t>
      </w:r>
      <w:r w:rsidRPr="001F5C27">
        <w:t>энергосбережению</w:t>
      </w:r>
      <w:r w:rsidR="00BC0D51">
        <w:t xml:space="preserve"> </w:t>
      </w:r>
      <w:r w:rsidRPr="001F5C27">
        <w:t>и</w:t>
      </w:r>
      <w:r w:rsidR="00BC0D51">
        <w:t xml:space="preserve"> </w:t>
      </w:r>
      <w:r w:rsidRPr="001F5C27">
        <w:t>повышению</w:t>
      </w:r>
      <w:r w:rsidR="00BC0D51">
        <w:t xml:space="preserve"> </w:t>
      </w:r>
      <w:r w:rsidRPr="001F5C27">
        <w:t>энергетической</w:t>
      </w:r>
      <w:r w:rsidR="00BC0D51">
        <w:t xml:space="preserve"> </w:t>
      </w:r>
      <w:r w:rsidRPr="001F5C27">
        <w:t>эффективности</w:t>
      </w:r>
      <w:r w:rsidR="00BC0D51">
        <w:t xml:space="preserve"> </w:t>
      </w:r>
      <w:r w:rsidRPr="001F5C27">
        <w:t>при</w:t>
      </w:r>
      <w:r w:rsidR="00BC0D51">
        <w:t xml:space="preserve"> </w:t>
      </w:r>
      <w:r w:rsidRPr="001F5C27">
        <w:t>производстве,</w:t>
      </w:r>
      <w:r w:rsidR="00BC0D51">
        <w:t xml:space="preserve"> </w:t>
      </w:r>
      <w:r w:rsidRPr="001F5C27">
        <w:t>передаче</w:t>
      </w:r>
      <w:r w:rsidR="00BC0D51">
        <w:t xml:space="preserve"> </w:t>
      </w:r>
      <w:r w:rsidRPr="001F5C27">
        <w:t>и</w:t>
      </w:r>
      <w:r w:rsidR="00BC0D51">
        <w:t xml:space="preserve"> </w:t>
      </w:r>
      <w:r w:rsidRPr="001F5C27">
        <w:t>потреблении</w:t>
      </w:r>
      <w:r w:rsidR="00BC0D51">
        <w:t xml:space="preserve"> </w:t>
      </w:r>
      <w:r w:rsidRPr="001F5C27">
        <w:t>энергетических</w:t>
      </w:r>
      <w:r w:rsidR="00BC0D51">
        <w:t xml:space="preserve"> </w:t>
      </w:r>
      <w:r w:rsidRPr="001F5C27">
        <w:t>ресурсов</w:t>
      </w:r>
      <w:r w:rsidR="00BC0D51">
        <w:t xml:space="preserve"> </w:t>
      </w:r>
      <w:r w:rsidRPr="001F5C27">
        <w:t>на</w:t>
      </w:r>
      <w:r w:rsidR="00BC0D51">
        <w:t xml:space="preserve"> </w:t>
      </w:r>
      <w:r w:rsidRPr="001F5C27">
        <w:t>террит</w:t>
      </w:r>
      <w:r w:rsidRPr="001F5C27">
        <w:t>о</w:t>
      </w:r>
      <w:r w:rsidRPr="001F5C27">
        <w:t>рии</w:t>
      </w:r>
      <w:r w:rsidR="00BC0D51">
        <w:t xml:space="preserve"> </w:t>
      </w:r>
      <w:r w:rsidR="00F43E83">
        <w:t>муниципального образования</w:t>
      </w:r>
      <w:r w:rsidRPr="001F5C27">
        <w:t>.</w:t>
      </w:r>
      <w:r w:rsidR="00BC0D51">
        <w:t xml:space="preserve"> </w:t>
      </w:r>
      <w:r w:rsidRPr="001F5C27">
        <w:t>Энергосбережение</w:t>
      </w:r>
      <w:r w:rsidR="00BC0D51">
        <w:t xml:space="preserve"> </w:t>
      </w:r>
      <w:r w:rsidRPr="001F5C27">
        <w:t>и</w:t>
      </w:r>
      <w:r w:rsidR="00BC0D51">
        <w:t xml:space="preserve"> </w:t>
      </w:r>
      <w:r w:rsidRPr="001F5C27">
        <w:t>повышение</w:t>
      </w:r>
      <w:r w:rsidR="00BC0D51">
        <w:t xml:space="preserve"> </w:t>
      </w:r>
      <w:r w:rsidRPr="001F5C27">
        <w:t>энерг</w:t>
      </w:r>
      <w:r w:rsidRPr="001F5C27">
        <w:t>е</w:t>
      </w:r>
      <w:r w:rsidRPr="001F5C27">
        <w:t>тической</w:t>
      </w:r>
      <w:r w:rsidR="00BC0D51">
        <w:t xml:space="preserve"> </w:t>
      </w:r>
      <w:r w:rsidRPr="001F5C27">
        <w:t>эффективности</w:t>
      </w:r>
      <w:r w:rsidR="00BC0D51">
        <w:t xml:space="preserve"> </w:t>
      </w:r>
      <w:r w:rsidRPr="001F5C27">
        <w:t>следует</w:t>
      </w:r>
      <w:r w:rsidR="00BC0D51">
        <w:t xml:space="preserve"> </w:t>
      </w:r>
      <w:r w:rsidRPr="001F5C27">
        <w:t>рассматривать</w:t>
      </w:r>
      <w:r w:rsidR="00BC0D51">
        <w:t xml:space="preserve"> </w:t>
      </w:r>
      <w:r w:rsidRPr="001F5C27">
        <w:t>как</w:t>
      </w:r>
      <w:r w:rsidR="00BC0D51">
        <w:t xml:space="preserve"> </w:t>
      </w:r>
      <w:r w:rsidRPr="001F5C27">
        <w:t>один</w:t>
      </w:r>
      <w:r w:rsidR="00BC0D51">
        <w:t xml:space="preserve"> </w:t>
      </w:r>
      <w:r w:rsidRPr="001F5C27">
        <w:t>из</w:t>
      </w:r>
      <w:r w:rsidR="00BC0D51">
        <w:t xml:space="preserve"> </w:t>
      </w:r>
      <w:r w:rsidRPr="001F5C27">
        <w:t>основных</w:t>
      </w:r>
      <w:r w:rsidR="00BC0D51">
        <w:t xml:space="preserve"> </w:t>
      </w:r>
      <w:r w:rsidRPr="001F5C27">
        <w:t>и</w:t>
      </w:r>
      <w:r w:rsidRPr="001F5C27">
        <w:t>с</w:t>
      </w:r>
      <w:r w:rsidRPr="001F5C27">
        <w:t>точников</w:t>
      </w:r>
      <w:r w:rsidR="00BC0D51">
        <w:t xml:space="preserve"> </w:t>
      </w:r>
      <w:r w:rsidRPr="001F5C27">
        <w:t>будущего</w:t>
      </w:r>
      <w:r w:rsidR="00BC0D51">
        <w:t xml:space="preserve"> </w:t>
      </w:r>
      <w:r w:rsidRPr="001F5C27">
        <w:t>экономического</w:t>
      </w:r>
      <w:r w:rsidR="00BC0D51">
        <w:t xml:space="preserve"> </w:t>
      </w:r>
      <w:r w:rsidRPr="001F5C27">
        <w:t>роста.</w:t>
      </w:r>
      <w:r w:rsidR="00BC0D51">
        <w:t xml:space="preserve"> </w:t>
      </w:r>
      <w:r w:rsidRPr="001F5C27">
        <w:t>Приоритетными</w:t>
      </w:r>
      <w:r w:rsidR="00BC0D51">
        <w:t xml:space="preserve"> </w:t>
      </w:r>
      <w:r w:rsidRPr="001F5C27">
        <w:t>направлениями,</w:t>
      </w:r>
      <w:r w:rsidR="00BC0D51">
        <w:t xml:space="preserve"> </w:t>
      </w:r>
      <w:r w:rsidRPr="001F5C27">
        <w:t>в</w:t>
      </w:r>
      <w:r w:rsidR="00BC0D51">
        <w:t xml:space="preserve"> </w:t>
      </w:r>
      <w:r w:rsidRPr="001F5C27">
        <w:t>которых</w:t>
      </w:r>
      <w:r w:rsidR="00BC0D51">
        <w:t xml:space="preserve"> </w:t>
      </w:r>
      <w:r w:rsidRPr="001F5C27">
        <w:t>требуется</w:t>
      </w:r>
      <w:r w:rsidR="00BC0D51">
        <w:t xml:space="preserve"> </w:t>
      </w:r>
      <w:r w:rsidRPr="001F5C27">
        <w:t>решение</w:t>
      </w:r>
      <w:r w:rsidR="00BC0D51">
        <w:t xml:space="preserve"> </w:t>
      </w:r>
      <w:r w:rsidRPr="001F5C27">
        <w:t>первоочередных</w:t>
      </w:r>
      <w:r w:rsidR="00BC0D51">
        <w:t xml:space="preserve"> </w:t>
      </w:r>
      <w:r w:rsidRPr="001F5C27">
        <w:t>задач</w:t>
      </w:r>
      <w:r w:rsidR="00BC0D51">
        <w:t xml:space="preserve"> </w:t>
      </w:r>
      <w:r w:rsidRPr="001F5C27">
        <w:t>по</w:t>
      </w:r>
      <w:r w:rsidR="00BC0D51">
        <w:t xml:space="preserve"> </w:t>
      </w:r>
      <w:r w:rsidRPr="001F5C27">
        <w:t>энергосбережению</w:t>
      </w:r>
      <w:r w:rsidR="00BC0D51">
        <w:t xml:space="preserve"> </w:t>
      </w:r>
      <w:r w:rsidRPr="001F5C27">
        <w:t>и</w:t>
      </w:r>
      <w:r w:rsidR="00BC0D51">
        <w:t xml:space="preserve"> </w:t>
      </w:r>
      <w:r w:rsidRPr="001F5C27">
        <w:t>повышению</w:t>
      </w:r>
      <w:r w:rsidR="00BC0D51">
        <w:t xml:space="preserve"> </w:t>
      </w:r>
      <w:r w:rsidRPr="001F5C27">
        <w:t>энергетической</w:t>
      </w:r>
      <w:r w:rsidR="00BC0D51">
        <w:t xml:space="preserve"> </w:t>
      </w:r>
      <w:r w:rsidRPr="001F5C27">
        <w:t>эффективности,</w:t>
      </w:r>
      <w:r w:rsidR="00BC0D51">
        <w:t xml:space="preserve"> </w:t>
      </w:r>
      <w:r w:rsidRPr="001F5C27">
        <w:t>являются:</w:t>
      </w:r>
    </w:p>
    <w:p w:rsidR="001F5C27" w:rsidRPr="001F5C27" w:rsidRDefault="001F5C27" w:rsidP="008A11E3">
      <w:pPr>
        <w:pStyle w:val="aff9"/>
        <w:numPr>
          <w:ilvl w:val="0"/>
          <w:numId w:val="27"/>
        </w:numPr>
      </w:pPr>
      <w:r w:rsidRPr="001F5C27">
        <w:t>бюджетный</w:t>
      </w:r>
      <w:r w:rsidR="00BC0D51">
        <w:t xml:space="preserve"> </w:t>
      </w:r>
      <w:r w:rsidRPr="001F5C27">
        <w:t>сектор;</w:t>
      </w:r>
    </w:p>
    <w:p w:rsidR="001F5C27" w:rsidRPr="001F5C27" w:rsidRDefault="001F5C27" w:rsidP="008A11E3">
      <w:pPr>
        <w:pStyle w:val="aff9"/>
        <w:numPr>
          <w:ilvl w:val="0"/>
          <w:numId w:val="27"/>
        </w:numPr>
      </w:pPr>
      <w:r w:rsidRPr="001F5C27">
        <w:t>жилищный</w:t>
      </w:r>
      <w:r w:rsidR="00BC0D51">
        <w:t xml:space="preserve"> </w:t>
      </w:r>
      <w:r w:rsidRPr="001F5C27">
        <w:t>фонд;</w:t>
      </w:r>
    </w:p>
    <w:p w:rsidR="001F5C27" w:rsidRPr="001F5C27" w:rsidRDefault="001F5C27" w:rsidP="008A11E3">
      <w:pPr>
        <w:pStyle w:val="aff9"/>
        <w:numPr>
          <w:ilvl w:val="0"/>
          <w:numId w:val="27"/>
        </w:numPr>
      </w:pPr>
      <w:r w:rsidRPr="001F5C27">
        <w:t>системы</w:t>
      </w:r>
      <w:r w:rsidR="00BC0D51">
        <w:t xml:space="preserve"> </w:t>
      </w:r>
      <w:r w:rsidRPr="001F5C27">
        <w:t>коммунальной</w:t>
      </w:r>
      <w:r w:rsidR="00BC0D51">
        <w:t xml:space="preserve"> </w:t>
      </w:r>
      <w:r w:rsidRPr="001F5C27">
        <w:t>инфраструктуры.</w:t>
      </w:r>
    </w:p>
    <w:p w:rsidR="00636B4F" w:rsidRDefault="001F5C27" w:rsidP="004E6C91">
      <w:pPr>
        <w:pStyle w:val="aff9"/>
      </w:pPr>
      <w:r w:rsidRPr="001F5C27">
        <w:t>Коммунальный</w:t>
      </w:r>
      <w:r w:rsidR="00BC0D51">
        <w:t xml:space="preserve"> </w:t>
      </w:r>
      <w:r w:rsidRPr="001F5C27">
        <w:t>комплекс</w:t>
      </w:r>
      <w:r w:rsidR="00BC0D51">
        <w:t xml:space="preserve"> </w:t>
      </w:r>
      <w:r w:rsidRPr="001F5C27">
        <w:t>является</w:t>
      </w:r>
      <w:r w:rsidR="00BC0D51">
        <w:t xml:space="preserve"> </w:t>
      </w:r>
      <w:r w:rsidRPr="001F5C27">
        <w:t>важнейшей</w:t>
      </w:r>
      <w:r w:rsidR="00BC0D51">
        <w:t xml:space="preserve"> </w:t>
      </w:r>
      <w:r w:rsidRPr="001F5C27">
        <w:t>инфраструктурной</w:t>
      </w:r>
      <w:r w:rsidR="00BC0D51">
        <w:t xml:space="preserve"> </w:t>
      </w:r>
      <w:r w:rsidRPr="001F5C27">
        <w:t>о</w:t>
      </w:r>
      <w:r w:rsidRPr="001F5C27">
        <w:t>т</w:t>
      </w:r>
      <w:r w:rsidRPr="001F5C27">
        <w:t>раслью</w:t>
      </w:r>
      <w:r w:rsidR="00BC0D51">
        <w:t xml:space="preserve"> </w:t>
      </w:r>
      <w:r w:rsidR="00F43E83">
        <w:t>муниципального образования</w:t>
      </w:r>
      <w:r w:rsidRPr="001F5C27">
        <w:t>,</w:t>
      </w:r>
      <w:r w:rsidR="00BC0D51">
        <w:t xml:space="preserve"> </w:t>
      </w:r>
      <w:r w:rsidRPr="001F5C27">
        <w:t>определяющей</w:t>
      </w:r>
      <w:r w:rsidR="00BC0D51">
        <w:t xml:space="preserve"> </w:t>
      </w:r>
      <w:r w:rsidRPr="001F5C27">
        <w:t>показатели</w:t>
      </w:r>
      <w:r w:rsidR="00BC0D51">
        <w:t xml:space="preserve"> </w:t>
      </w:r>
      <w:r w:rsidRPr="001F5C27">
        <w:t>и</w:t>
      </w:r>
      <w:r w:rsidR="00BC0D51">
        <w:t xml:space="preserve"> </w:t>
      </w:r>
      <w:r w:rsidRPr="001F5C27">
        <w:t>условия</w:t>
      </w:r>
      <w:r w:rsidR="00BC0D51">
        <w:t xml:space="preserve"> </w:t>
      </w:r>
      <w:r w:rsidRPr="001F5C27">
        <w:t>энергообеспечения</w:t>
      </w:r>
      <w:r w:rsidR="00BC0D51">
        <w:t xml:space="preserve"> </w:t>
      </w:r>
      <w:r w:rsidRPr="001F5C27">
        <w:t>его</w:t>
      </w:r>
      <w:r w:rsidR="00BC0D51">
        <w:t xml:space="preserve"> </w:t>
      </w:r>
      <w:r w:rsidRPr="001F5C27">
        <w:t>экономики,</w:t>
      </w:r>
      <w:r w:rsidR="00BC0D51">
        <w:t xml:space="preserve"> </w:t>
      </w:r>
      <w:r w:rsidRPr="001F5C27">
        <w:t>социальной</w:t>
      </w:r>
      <w:r w:rsidR="00BC0D51">
        <w:t xml:space="preserve"> </w:t>
      </w:r>
      <w:r w:rsidRPr="001F5C27">
        <w:t>сферы</w:t>
      </w:r>
      <w:r w:rsidR="00BC0D51">
        <w:t xml:space="preserve"> </w:t>
      </w:r>
      <w:r w:rsidRPr="001F5C27">
        <w:t>и</w:t>
      </w:r>
      <w:r w:rsidR="00BC0D51">
        <w:t xml:space="preserve"> </w:t>
      </w:r>
      <w:r w:rsidRPr="001F5C27">
        <w:t>населения.</w:t>
      </w:r>
    </w:p>
    <w:p w:rsidR="001F5C27" w:rsidRPr="001F5C27" w:rsidRDefault="001F5C27" w:rsidP="004E6C91">
      <w:pPr>
        <w:pStyle w:val="aff9"/>
      </w:pPr>
      <w:r w:rsidRPr="001F5C27">
        <w:t>В</w:t>
      </w:r>
      <w:r w:rsidR="00BC0D51">
        <w:t xml:space="preserve"> </w:t>
      </w:r>
      <w:r w:rsidRPr="001F5C27">
        <w:t>состав</w:t>
      </w:r>
      <w:r w:rsidR="00BC0D51">
        <w:t xml:space="preserve"> </w:t>
      </w:r>
      <w:r w:rsidRPr="001F5C27">
        <w:t>организаций</w:t>
      </w:r>
      <w:r w:rsidR="00BC0D51">
        <w:t xml:space="preserve"> </w:t>
      </w:r>
      <w:r w:rsidRPr="001F5C27">
        <w:t>коммунального</w:t>
      </w:r>
      <w:r w:rsidR="00BC0D51">
        <w:t xml:space="preserve"> </w:t>
      </w:r>
      <w:r w:rsidRPr="001F5C27">
        <w:t>комплекса</w:t>
      </w:r>
      <w:r w:rsidR="00BC0D51">
        <w:t xml:space="preserve"> </w:t>
      </w:r>
      <w:r w:rsidRPr="001F5C27">
        <w:t>входят</w:t>
      </w:r>
      <w:r w:rsidR="00BC0D51">
        <w:t xml:space="preserve"> </w:t>
      </w:r>
      <w:r w:rsidRPr="001F5C27">
        <w:t>предприятия</w:t>
      </w:r>
      <w:r w:rsidR="00BC0D51">
        <w:t xml:space="preserve"> </w:t>
      </w:r>
      <w:r w:rsidRPr="001F5C27">
        <w:lastRenderedPageBreak/>
        <w:t>и</w:t>
      </w:r>
      <w:r w:rsidR="00BC0D51">
        <w:t xml:space="preserve"> </w:t>
      </w:r>
      <w:r w:rsidRPr="001F5C27">
        <w:t>организации,</w:t>
      </w:r>
      <w:r w:rsidR="00BC0D51">
        <w:t xml:space="preserve"> </w:t>
      </w:r>
      <w:r w:rsidRPr="001F5C27">
        <w:t>занимающиеся</w:t>
      </w:r>
      <w:r w:rsidR="00BC0D51">
        <w:t xml:space="preserve"> </w:t>
      </w:r>
      <w:r w:rsidRPr="001F5C27">
        <w:t>производством,</w:t>
      </w:r>
      <w:r w:rsidR="00BC0D51">
        <w:t xml:space="preserve"> </w:t>
      </w:r>
      <w:r w:rsidRPr="001F5C27">
        <w:t>передачей</w:t>
      </w:r>
      <w:r w:rsidR="00BC0D51">
        <w:t xml:space="preserve"> </w:t>
      </w:r>
      <w:r w:rsidRPr="001F5C27">
        <w:t>и</w:t>
      </w:r>
      <w:r w:rsidR="00BC0D51">
        <w:t xml:space="preserve"> </w:t>
      </w:r>
      <w:r w:rsidRPr="001F5C27">
        <w:t>сбытом</w:t>
      </w:r>
      <w:r w:rsidR="00BC0D51">
        <w:t xml:space="preserve"> </w:t>
      </w:r>
      <w:r w:rsidRPr="001F5C27">
        <w:t>электр</w:t>
      </w:r>
      <w:r w:rsidRPr="001F5C27">
        <w:t>и</w:t>
      </w:r>
      <w:r w:rsidRPr="001F5C27">
        <w:t>ческой,</w:t>
      </w:r>
      <w:r w:rsidR="00BC0D51">
        <w:t xml:space="preserve"> </w:t>
      </w:r>
      <w:r w:rsidRPr="001F5C27">
        <w:t>тепловой</w:t>
      </w:r>
      <w:r w:rsidR="00BC0D51">
        <w:t xml:space="preserve"> </w:t>
      </w:r>
      <w:r w:rsidRPr="001F5C27">
        <w:t>энергии,</w:t>
      </w:r>
      <w:r w:rsidR="00BC0D51">
        <w:t xml:space="preserve"> </w:t>
      </w:r>
      <w:r w:rsidRPr="001F5C27">
        <w:t>газа,</w:t>
      </w:r>
      <w:r w:rsidR="00BC0D51">
        <w:t xml:space="preserve"> </w:t>
      </w:r>
      <w:r w:rsidRPr="001F5C27">
        <w:t>водоснабжением</w:t>
      </w:r>
      <w:r w:rsidR="00BC0D51">
        <w:t xml:space="preserve"> </w:t>
      </w:r>
      <w:r w:rsidRPr="001F5C27">
        <w:t>и</w:t>
      </w:r>
      <w:r w:rsidR="00BC0D51">
        <w:t xml:space="preserve"> </w:t>
      </w:r>
      <w:r w:rsidRPr="001F5C27">
        <w:t>водоотведением,</w:t>
      </w:r>
      <w:r w:rsidR="00BC0D51">
        <w:t xml:space="preserve"> </w:t>
      </w:r>
      <w:r w:rsidRPr="001F5C27">
        <w:t>утилиз</w:t>
      </w:r>
      <w:r w:rsidRPr="001F5C27">
        <w:t>а</w:t>
      </w:r>
      <w:r w:rsidRPr="001F5C27">
        <w:t>цией</w:t>
      </w:r>
      <w:r w:rsidR="00BC0D51">
        <w:t xml:space="preserve"> </w:t>
      </w:r>
      <w:r w:rsidRPr="001F5C27">
        <w:t>твердых</w:t>
      </w:r>
      <w:r w:rsidR="00BC0D51">
        <w:t xml:space="preserve"> </w:t>
      </w:r>
      <w:r w:rsidRPr="001F5C27">
        <w:t>коммунальных</w:t>
      </w:r>
      <w:r w:rsidR="00BC0D51">
        <w:t xml:space="preserve"> </w:t>
      </w:r>
      <w:r w:rsidRPr="001F5C27">
        <w:t>отходов.</w:t>
      </w:r>
      <w:r w:rsidR="00BC0D51">
        <w:t xml:space="preserve"> </w:t>
      </w:r>
      <w:r w:rsidRPr="001F5C27">
        <w:t>Снижение</w:t>
      </w:r>
      <w:r w:rsidR="00BC0D51">
        <w:t xml:space="preserve"> </w:t>
      </w:r>
      <w:r w:rsidRPr="001F5C27">
        <w:t>неэффективных</w:t>
      </w:r>
      <w:r w:rsidR="00BC0D51">
        <w:t xml:space="preserve"> </w:t>
      </w:r>
      <w:r w:rsidRPr="001F5C27">
        <w:t>затрат</w:t>
      </w:r>
      <w:r w:rsidR="00BC0D51">
        <w:t xml:space="preserve"> </w:t>
      </w:r>
      <w:r w:rsidRPr="001F5C27">
        <w:t>коммунального</w:t>
      </w:r>
      <w:r w:rsidR="00BC0D51">
        <w:t xml:space="preserve"> </w:t>
      </w:r>
      <w:r w:rsidRPr="001F5C27">
        <w:t>комплекса</w:t>
      </w:r>
      <w:r w:rsidR="00BC0D51">
        <w:t xml:space="preserve"> </w:t>
      </w:r>
      <w:r w:rsidRPr="001F5C27">
        <w:t>является</w:t>
      </w:r>
      <w:r w:rsidR="00BC0D51">
        <w:t xml:space="preserve"> </w:t>
      </w:r>
      <w:r w:rsidRPr="001F5C27">
        <w:t>приоритетным</w:t>
      </w:r>
      <w:r w:rsidR="00BC0D51">
        <w:t xml:space="preserve"> </w:t>
      </w:r>
      <w:r w:rsidRPr="001F5C27">
        <w:t>направлением</w:t>
      </w:r>
      <w:r w:rsidR="00BC0D51">
        <w:t xml:space="preserve"> </w:t>
      </w:r>
      <w:r w:rsidRPr="001F5C27">
        <w:t>не</w:t>
      </w:r>
      <w:r w:rsidR="00BC0D51">
        <w:t xml:space="preserve"> </w:t>
      </w:r>
      <w:r w:rsidRPr="001F5C27">
        <w:t>только</w:t>
      </w:r>
      <w:r w:rsidR="00BC0D51">
        <w:t xml:space="preserve"> </w:t>
      </w:r>
      <w:r w:rsidRPr="001F5C27">
        <w:t>в</w:t>
      </w:r>
      <w:r w:rsidR="00BC0D51">
        <w:t xml:space="preserve"> </w:t>
      </w:r>
      <w:r w:rsidRPr="001F5C27">
        <w:t>вопросах</w:t>
      </w:r>
      <w:r w:rsidR="00BC0D51">
        <w:t xml:space="preserve"> </w:t>
      </w:r>
      <w:r w:rsidRPr="001F5C27">
        <w:t>ценообразования</w:t>
      </w:r>
      <w:r w:rsidR="00BC0D51">
        <w:t xml:space="preserve"> </w:t>
      </w:r>
      <w:r w:rsidRPr="001F5C27">
        <w:t>и</w:t>
      </w:r>
      <w:r w:rsidR="00BC0D51">
        <w:t xml:space="preserve"> </w:t>
      </w:r>
      <w:r w:rsidRPr="001F5C27">
        <w:t>снижения</w:t>
      </w:r>
      <w:r w:rsidR="00BC0D51">
        <w:t xml:space="preserve"> </w:t>
      </w:r>
      <w:r w:rsidRPr="001F5C27">
        <w:t>расходов</w:t>
      </w:r>
      <w:r w:rsidR="00BC0D51">
        <w:t xml:space="preserve"> </w:t>
      </w:r>
      <w:r w:rsidRPr="001F5C27">
        <w:t>на</w:t>
      </w:r>
      <w:r w:rsidR="00BC0D51">
        <w:t xml:space="preserve"> </w:t>
      </w:r>
      <w:r w:rsidRPr="001F5C27">
        <w:t>услуги</w:t>
      </w:r>
      <w:r w:rsidR="00BC0D51">
        <w:t xml:space="preserve"> </w:t>
      </w:r>
      <w:r w:rsidRPr="001F5C27">
        <w:t>коммунального</w:t>
      </w:r>
      <w:r w:rsidR="00BC0D51">
        <w:t xml:space="preserve"> </w:t>
      </w:r>
      <w:r w:rsidRPr="001F5C27">
        <w:t>комплекса,</w:t>
      </w:r>
      <w:r w:rsidR="00BC0D51">
        <w:t xml:space="preserve"> </w:t>
      </w:r>
      <w:r w:rsidRPr="001F5C27">
        <w:t>но</w:t>
      </w:r>
      <w:r w:rsidR="00BC0D51">
        <w:t xml:space="preserve"> </w:t>
      </w:r>
      <w:r w:rsidRPr="001F5C27">
        <w:t>и</w:t>
      </w:r>
      <w:r w:rsidR="00BC0D51">
        <w:t xml:space="preserve"> </w:t>
      </w:r>
      <w:r w:rsidRPr="001F5C27">
        <w:t>в</w:t>
      </w:r>
      <w:r w:rsidR="00BC0D51">
        <w:t xml:space="preserve"> </w:t>
      </w:r>
      <w:r w:rsidRPr="001F5C27">
        <w:t>вопросах</w:t>
      </w:r>
      <w:r w:rsidR="00BC0D51">
        <w:t xml:space="preserve"> </w:t>
      </w:r>
      <w:r w:rsidRPr="001F5C27">
        <w:t>энергосбережения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p>
    <w:p w:rsidR="001F5C27" w:rsidRPr="001F5C27" w:rsidRDefault="001F5C27" w:rsidP="004E6C91">
      <w:pPr>
        <w:pStyle w:val="aff9"/>
      </w:pPr>
      <w:r w:rsidRPr="001F5C27">
        <w:t>Организациями</w:t>
      </w:r>
      <w:r w:rsidR="00BC0D51">
        <w:t xml:space="preserve"> </w:t>
      </w:r>
      <w:r w:rsidRPr="001F5C27">
        <w:t>коммунального</w:t>
      </w:r>
      <w:r w:rsidR="00BC0D51">
        <w:t xml:space="preserve"> </w:t>
      </w:r>
      <w:r w:rsidRPr="001F5C27">
        <w:t>комплекса</w:t>
      </w:r>
      <w:r w:rsidR="00BC0D51">
        <w:t xml:space="preserve"> </w:t>
      </w:r>
      <w:r w:rsidR="00F43E83">
        <w:t>муниципального образов</w:t>
      </w:r>
      <w:r w:rsidR="00F43E83">
        <w:t>а</w:t>
      </w:r>
      <w:r w:rsidR="00F43E83">
        <w:t>ния</w:t>
      </w:r>
      <w:r w:rsidR="00BC0D51">
        <w:t xml:space="preserve"> </w:t>
      </w:r>
      <w:r w:rsidRPr="001F5C27">
        <w:t>разработаны</w:t>
      </w:r>
      <w:r w:rsidR="00BC0D51">
        <w:t xml:space="preserve"> </w:t>
      </w:r>
      <w:r w:rsidRPr="001F5C27">
        <w:t>программы,</w:t>
      </w:r>
      <w:r w:rsidR="00BC0D51">
        <w:t xml:space="preserve"> </w:t>
      </w:r>
      <w:r w:rsidRPr="001F5C27">
        <w:t>направленные</w:t>
      </w:r>
      <w:r w:rsidR="00BC0D51">
        <w:t xml:space="preserve"> </w:t>
      </w:r>
      <w:r w:rsidRPr="001F5C27">
        <w:t>на</w:t>
      </w:r>
      <w:r w:rsidR="00BC0D51">
        <w:t xml:space="preserve"> </w:t>
      </w:r>
      <w:r w:rsidRPr="001F5C27">
        <w:t>энергосбережение</w:t>
      </w:r>
      <w:r w:rsidR="00BC0D51">
        <w:t xml:space="preserve"> </w:t>
      </w:r>
      <w:r w:rsidRPr="001F5C27">
        <w:t>и</w:t>
      </w:r>
      <w:r w:rsidR="00BC0D51">
        <w:t xml:space="preserve"> </w:t>
      </w:r>
      <w:r w:rsidRPr="001F5C27">
        <w:t>повыш</w:t>
      </w:r>
      <w:r w:rsidRPr="001F5C27">
        <w:t>е</w:t>
      </w:r>
      <w:r w:rsidRPr="001F5C27">
        <w:t>ние</w:t>
      </w:r>
      <w:r w:rsidR="00BC0D51">
        <w:t xml:space="preserve"> </w:t>
      </w:r>
      <w:r w:rsidRPr="001F5C27">
        <w:t>энергетической</w:t>
      </w:r>
      <w:r w:rsidR="00BC0D51">
        <w:t xml:space="preserve"> </w:t>
      </w:r>
      <w:r w:rsidRPr="001F5C27">
        <w:t>эффективности</w:t>
      </w:r>
      <w:r w:rsidR="00BC0D51">
        <w:t xml:space="preserve"> </w:t>
      </w:r>
      <w:r w:rsidRPr="001F5C27">
        <w:t>в</w:t>
      </w:r>
      <w:r w:rsidR="00BC0D51">
        <w:t xml:space="preserve"> </w:t>
      </w:r>
      <w:r w:rsidRPr="001F5C27">
        <w:t>коммунальном</w:t>
      </w:r>
      <w:r w:rsidR="00BC0D51">
        <w:t xml:space="preserve"> </w:t>
      </w:r>
      <w:r w:rsidRPr="001F5C27">
        <w:t>хозяйстве.</w:t>
      </w:r>
    </w:p>
    <w:p w:rsidR="001F5C27" w:rsidRPr="001F5C27" w:rsidRDefault="001F5C27" w:rsidP="004E6C91">
      <w:pPr>
        <w:pStyle w:val="aff9"/>
      </w:pPr>
      <w:r w:rsidRPr="001F5C27">
        <w:t>Решение</w:t>
      </w:r>
      <w:r w:rsidR="00BC0D51">
        <w:t xml:space="preserve"> </w:t>
      </w:r>
      <w:r w:rsidRPr="001F5C27">
        <w:t>проблем</w:t>
      </w:r>
      <w:r w:rsidR="00BC0D51">
        <w:t xml:space="preserve"> </w:t>
      </w:r>
      <w:r w:rsidRPr="001F5C27">
        <w:t>энергосбережения</w:t>
      </w:r>
      <w:r w:rsidR="00BC0D51">
        <w:t xml:space="preserve"> </w:t>
      </w:r>
      <w:r w:rsidRPr="001F5C27">
        <w:t>топливно-энергетических</w:t>
      </w:r>
      <w:r w:rsidR="00BC0D51">
        <w:t xml:space="preserve"> </w:t>
      </w:r>
      <w:r w:rsidRPr="001F5C27">
        <w:t>ресу</w:t>
      </w:r>
      <w:r w:rsidRPr="001F5C27">
        <w:t>р</w:t>
      </w:r>
      <w:r w:rsidRPr="001F5C27">
        <w:t>сов</w:t>
      </w:r>
      <w:r w:rsidR="00BC0D51">
        <w:t xml:space="preserve"> </w:t>
      </w:r>
      <w:r w:rsidRPr="001F5C27">
        <w:t>на</w:t>
      </w:r>
      <w:r w:rsidR="00BC0D51">
        <w:t xml:space="preserve"> </w:t>
      </w:r>
      <w:r w:rsidRPr="001F5C27">
        <w:t>территории</w:t>
      </w:r>
      <w:r w:rsidR="00BC0D51">
        <w:t xml:space="preserve"> </w:t>
      </w:r>
      <w:r w:rsidR="00F43E83">
        <w:t>муниципального образования</w:t>
      </w:r>
      <w:r w:rsidR="00BC0D51">
        <w:t xml:space="preserve"> </w:t>
      </w:r>
      <w:r w:rsidRPr="001F5C27">
        <w:t>возможно</w:t>
      </w:r>
      <w:r w:rsidR="00BC0D51">
        <w:t xml:space="preserve"> </w:t>
      </w:r>
      <w:r w:rsidRPr="001F5C27">
        <w:t>только</w:t>
      </w:r>
      <w:r w:rsidR="00BC0D51">
        <w:t xml:space="preserve"> </w:t>
      </w:r>
      <w:r w:rsidRPr="001F5C27">
        <w:t>в</w:t>
      </w:r>
      <w:r w:rsidR="00BC0D51">
        <w:t xml:space="preserve"> </w:t>
      </w:r>
      <w:r w:rsidRPr="001F5C27">
        <w:t>компле</w:t>
      </w:r>
      <w:r w:rsidRPr="001F5C27">
        <w:t>к</w:t>
      </w:r>
      <w:r w:rsidRPr="001F5C27">
        <w:t>се</w:t>
      </w:r>
      <w:r w:rsidR="00BC0D51">
        <w:t xml:space="preserve"> </w:t>
      </w:r>
      <w:r w:rsidRPr="001F5C27">
        <w:t>и</w:t>
      </w:r>
      <w:r w:rsidR="00BC0D51">
        <w:t xml:space="preserve"> </w:t>
      </w:r>
      <w:r w:rsidRPr="001F5C27">
        <w:t>требует</w:t>
      </w:r>
      <w:r w:rsidR="00BC0D51">
        <w:t xml:space="preserve"> </w:t>
      </w:r>
      <w:r w:rsidRPr="001F5C27">
        <w:t>взаимодействия</w:t>
      </w:r>
      <w:r w:rsidR="00BC0D51">
        <w:t xml:space="preserve"> </w:t>
      </w:r>
      <w:r w:rsidRPr="001F5C27">
        <w:t>между</w:t>
      </w:r>
      <w:r w:rsidR="00BC0D51">
        <w:t xml:space="preserve"> </w:t>
      </w:r>
      <w:r w:rsidRPr="001F5C27">
        <w:t>органами</w:t>
      </w:r>
      <w:r w:rsidR="00BC0D51">
        <w:t xml:space="preserve"> </w:t>
      </w:r>
      <w:r w:rsidRPr="001F5C27">
        <w:t>государственной</w:t>
      </w:r>
      <w:r w:rsidR="00BC0D51">
        <w:t xml:space="preserve"> </w:t>
      </w:r>
      <w:r w:rsidRPr="001F5C27">
        <w:t>власти</w:t>
      </w:r>
      <w:r w:rsidR="00BC0D51">
        <w:t xml:space="preserve"> </w:t>
      </w:r>
      <w:r w:rsidR="007C3F4B">
        <w:t>То</w:t>
      </w:r>
      <w:r w:rsidR="007C3F4B">
        <w:t>м</w:t>
      </w:r>
      <w:r w:rsidR="007C3F4B">
        <w:t>ской области</w:t>
      </w:r>
      <w:r w:rsidRPr="001F5C27">
        <w:t>,</w:t>
      </w:r>
      <w:r w:rsidR="00BC0D51">
        <w:t xml:space="preserve"> </w:t>
      </w:r>
      <w:r w:rsidRPr="001F5C27">
        <w:t>органами</w:t>
      </w:r>
      <w:r w:rsidR="00BC0D51">
        <w:t xml:space="preserve"> </w:t>
      </w:r>
      <w:r w:rsidRPr="001F5C27">
        <w:t>местного</w:t>
      </w:r>
      <w:r w:rsidR="00BC0D51">
        <w:t xml:space="preserve"> </w:t>
      </w:r>
      <w:r w:rsidRPr="001F5C27">
        <w:t>самоуправления</w:t>
      </w:r>
      <w:r w:rsidR="00BC0D51">
        <w:t xml:space="preserve"> </w:t>
      </w:r>
      <w:r w:rsidRPr="001F5C27">
        <w:t>и</w:t>
      </w:r>
      <w:r w:rsidR="00BC0D51">
        <w:t xml:space="preserve"> </w:t>
      </w:r>
      <w:r w:rsidRPr="001F5C27">
        <w:t>организациями</w:t>
      </w:r>
      <w:r w:rsidR="00BC0D51">
        <w:t xml:space="preserve"> </w:t>
      </w:r>
      <w:r w:rsidRPr="001F5C27">
        <w:t>жили</w:t>
      </w:r>
      <w:r w:rsidRPr="001F5C27">
        <w:t>щ</w:t>
      </w:r>
      <w:r w:rsidRPr="001F5C27">
        <w:t>но-коммунального</w:t>
      </w:r>
      <w:r w:rsidR="00BC0D51">
        <w:t xml:space="preserve"> </w:t>
      </w:r>
      <w:r w:rsidRPr="001F5C27">
        <w:t>комплекса,</w:t>
      </w:r>
      <w:r w:rsidR="00BC0D51">
        <w:t xml:space="preserve"> </w:t>
      </w:r>
      <w:r w:rsidRPr="001F5C27">
        <w:t>направленного</w:t>
      </w:r>
      <w:r w:rsidR="00BC0D51">
        <w:t xml:space="preserve"> </w:t>
      </w:r>
      <w:r w:rsidRPr="001F5C27">
        <w:t>на</w:t>
      </w:r>
      <w:r w:rsidR="00BC0D51">
        <w:t xml:space="preserve"> </w:t>
      </w:r>
      <w:r w:rsidRPr="001F5C27">
        <w:t>осуществление</w:t>
      </w:r>
      <w:r w:rsidR="00BC0D51">
        <w:t xml:space="preserve"> </w:t>
      </w:r>
      <w:r w:rsidRPr="001F5C27">
        <w:t>энергосбер</w:t>
      </w:r>
      <w:r w:rsidRPr="001F5C27">
        <w:t>е</w:t>
      </w:r>
      <w:r w:rsidRPr="001F5C27">
        <w:t>гающих</w:t>
      </w:r>
      <w:r w:rsidR="00BC0D51">
        <w:t xml:space="preserve"> </w:t>
      </w:r>
      <w:r w:rsidRPr="001F5C27">
        <w:t>мероприятий.</w:t>
      </w:r>
      <w:r w:rsidR="00BC0D51">
        <w:t xml:space="preserve"> </w:t>
      </w:r>
      <w:r w:rsidRPr="001F5C27">
        <w:t>Существенное</w:t>
      </w:r>
      <w:r w:rsidR="00BC0D51">
        <w:t xml:space="preserve"> </w:t>
      </w:r>
      <w:r w:rsidRPr="001F5C27">
        <w:t>повышение</w:t>
      </w:r>
      <w:r w:rsidR="00BC0D51">
        <w:t xml:space="preserve"> </w:t>
      </w:r>
      <w:r w:rsidRPr="001F5C27">
        <w:t>уровня</w:t>
      </w:r>
      <w:r w:rsidR="00BC0D51">
        <w:t xml:space="preserve"> </w:t>
      </w:r>
      <w:r w:rsidRPr="001F5C27">
        <w:t>энергетической</w:t>
      </w:r>
      <w:r w:rsidR="00BC0D51">
        <w:t xml:space="preserve"> </w:t>
      </w:r>
      <w:r w:rsidRPr="001F5C27">
        <w:t>э</w:t>
      </w:r>
      <w:r w:rsidRPr="001F5C27">
        <w:t>ф</w:t>
      </w:r>
      <w:r w:rsidRPr="001F5C27">
        <w:t>фективности</w:t>
      </w:r>
      <w:r w:rsidR="00BC0D51">
        <w:t xml:space="preserve"> </w:t>
      </w:r>
      <w:r w:rsidRPr="001F5C27">
        <w:t>может</w:t>
      </w:r>
      <w:r w:rsidR="00BC0D51">
        <w:t xml:space="preserve"> </w:t>
      </w:r>
      <w:r w:rsidRPr="001F5C27">
        <w:t>быть</w:t>
      </w:r>
      <w:r w:rsidR="00BC0D51">
        <w:t xml:space="preserve"> </w:t>
      </w:r>
      <w:r w:rsidRPr="001F5C27">
        <w:t>обеспечено</w:t>
      </w:r>
      <w:r w:rsidR="00BC0D51">
        <w:t xml:space="preserve"> </w:t>
      </w:r>
      <w:r w:rsidRPr="001F5C27">
        <w:t>только</w:t>
      </w:r>
      <w:r w:rsidR="00BC0D51">
        <w:t xml:space="preserve"> </w:t>
      </w:r>
      <w:r w:rsidRPr="001F5C27">
        <w:t>за</w:t>
      </w:r>
      <w:r w:rsidR="00BC0D51">
        <w:t xml:space="preserve"> </w:t>
      </w:r>
      <w:r w:rsidRPr="001F5C27">
        <w:t>счет</w:t>
      </w:r>
      <w:r w:rsidR="00BC0D51">
        <w:t xml:space="preserve"> </w:t>
      </w:r>
      <w:r w:rsidRPr="001F5C27">
        <w:t>использования</w:t>
      </w:r>
      <w:r w:rsidR="00BC0D51">
        <w:t xml:space="preserve"> </w:t>
      </w:r>
      <w:r w:rsidRPr="001F5C27">
        <w:t>пр</w:t>
      </w:r>
      <w:r w:rsidRPr="001F5C27">
        <w:t>о</w:t>
      </w:r>
      <w:r w:rsidRPr="001F5C27">
        <w:t>граммно-целевых</w:t>
      </w:r>
      <w:r w:rsidR="00BC0D51">
        <w:t xml:space="preserve"> </w:t>
      </w:r>
      <w:r w:rsidRPr="001F5C27">
        <w:t>инструментов,</w:t>
      </w:r>
      <w:r w:rsidR="00BC0D51">
        <w:t xml:space="preserve"> </w:t>
      </w:r>
      <w:r w:rsidRPr="001F5C27">
        <w:t>поскольку:</w:t>
      </w:r>
    </w:p>
    <w:p w:rsidR="001F5C27" w:rsidRPr="001F5C27" w:rsidRDefault="001F5C27" w:rsidP="008A11E3">
      <w:pPr>
        <w:pStyle w:val="aff9"/>
        <w:numPr>
          <w:ilvl w:val="0"/>
          <w:numId w:val="12"/>
        </w:numPr>
      </w:pPr>
      <w:r w:rsidRPr="001F5C27">
        <w:t>затрагивает</w:t>
      </w:r>
      <w:r w:rsidR="00BC0D51">
        <w:t xml:space="preserve"> </w:t>
      </w:r>
      <w:r w:rsidRPr="001F5C27">
        <w:t>все</w:t>
      </w:r>
      <w:r w:rsidR="00BC0D51">
        <w:t xml:space="preserve"> </w:t>
      </w:r>
      <w:r w:rsidRPr="001F5C27">
        <w:t>отрасли</w:t>
      </w:r>
      <w:r w:rsidR="00BC0D51">
        <w:t xml:space="preserve"> </w:t>
      </w:r>
      <w:r w:rsidRPr="001F5C27">
        <w:t>экономики</w:t>
      </w:r>
      <w:r w:rsidR="00BC0D51">
        <w:t xml:space="preserve"> </w:t>
      </w:r>
      <w:r w:rsidRPr="001F5C27">
        <w:t>и</w:t>
      </w:r>
      <w:r w:rsidR="00BC0D51">
        <w:t xml:space="preserve"> </w:t>
      </w:r>
      <w:r w:rsidRPr="001F5C27">
        <w:t>социальную</w:t>
      </w:r>
      <w:r w:rsidR="00BC0D51">
        <w:t xml:space="preserve"> </w:t>
      </w:r>
      <w:r w:rsidRPr="001F5C27">
        <w:t>сферу,</w:t>
      </w:r>
      <w:r w:rsidR="00BC0D51">
        <w:t xml:space="preserve"> </w:t>
      </w:r>
      <w:r w:rsidRPr="001F5C27">
        <w:t>всех</w:t>
      </w:r>
      <w:r w:rsidR="00BC0D51">
        <w:t xml:space="preserve"> </w:t>
      </w:r>
      <w:r w:rsidRPr="001F5C27">
        <w:t>производителей</w:t>
      </w:r>
      <w:r w:rsidR="00BC0D51">
        <w:t xml:space="preserve"> </w:t>
      </w:r>
      <w:r w:rsidRPr="001F5C27">
        <w:t>и</w:t>
      </w:r>
      <w:r w:rsidR="00BC0D51">
        <w:t xml:space="preserve"> </w:t>
      </w:r>
      <w:r w:rsidRPr="001F5C27">
        <w:t>потребителей</w:t>
      </w:r>
      <w:r w:rsidR="00BC0D51">
        <w:t xml:space="preserve"> </w:t>
      </w:r>
      <w:r w:rsidRPr="001F5C27">
        <w:t>энергетических</w:t>
      </w:r>
      <w:r w:rsidR="00BC0D51">
        <w:t xml:space="preserve"> </w:t>
      </w:r>
      <w:r w:rsidRPr="001F5C27">
        <w:t>ресурсов;</w:t>
      </w:r>
    </w:p>
    <w:p w:rsidR="001F5C27" w:rsidRPr="001F5C27" w:rsidRDefault="001F5C27" w:rsidP="008A11E3">
      <w:pPr>
        <w:pStyle w:val="aff9"/>
        <w:numPr>
          <w:ilvl w:val="0"/>
          <w:numId w:val="12"/>
        </w:numPr>
      </w:pPr>
      <w:r w:rsidRPr="001F5C27">
        <w:t>требует</w:t>
      </w:r>
      <w:r w:rsidR="00BC0D51">
        <w:t xml:space="preserve"> </w:t>
      </w:r>
      <w:r w:rsidRPr="001F5C27">
        <w:t>государственного</w:t>
      </w:r>
      <w:r w:rsidR="00BC0D51">
        <w:t xml:space="preserve"> </w:t>
      </w:r>
      <w:r w:rsidRPr="001F5C27">
        <w:t>регулирования</w:t>
      </w:r>
      <w:r w:rsidR="00BC0D51">
        <w:t xml:space="preserve"> </w:t>
      </w:r>
      <w:r w:rsidRPr="001F5C27">
        <w:t>и</w:t>
      </w:r>
      <w:r w:rsidR="00BC0D51">
        <w:t xml:space="preserve"> </w:t>
      </w:r>
      <w:r w:rsidRPr="001F5C27">
        <w:t>высокой</w:t>
      </w:r>
      <w:r w:rsidR="00BC0D51">
        <w:t xml:space="preserve"> </w:t>
      </w:r>
      <w:r w:rsidRPr="001F5C27">
        <w:t>степени</w:t>
      </w:r>
      <w:r w:rsidR="00BC0D51">
        <w:t xml:space="preserve"> </w:t>
      </w:r>
      <w:r w:rsidRPr="001F5C27">
        <w:t>к</w:t>
      </w:r>
      <w:r w:rsidRPr="001F5C27">
        <w:t>о</w:t>
      </w:r>
      <w:r w:rsidRPr="001F5C27">
        <w:t>ординации</w:t>
      </w:r>
      <w:r w:rsidR="00BC0D51">
        <w:t xml:space="preserve"> </w:t>
      </w:r>
      <w:r w:rsidRPr="001F5C27">
        <w:t>действий</w:t>
      </w:r>
      <w:r w:rsidR="00BC0D51">
        <w:t xml:space="preserve"> </w:t>
      </w:r>
      <w:r w:rsidRPr="001F5C27">
        <w:t>не</w:t>
      </w:r>
      <w:r w:rsidR="00BC0D51">
        <w:t xml:space="preserve"> </w:t>
      </w:r>
      <w:r w:rsidRPr="001F5C27">
        <w:t>только</w:t>
      </w:r>
      <w:r w:rsidR="00BC0D51">
        <w:t xml:space="preserve"> </w:t>
      </w:r>
      <w:r w:rsidRPr="001F5C27">
        <w:t>федеральных</w:t>
      </w:r>
      <w:r w:rsidR="00BC0D51">
        <w:t xml:space="preserve"> </w:t>
      </w:r>
      <w:r w:rsidRPr="001F5C27">
        <w:t>органов</w:t>
      </w:r>
      <w:r w:rsidR="00BC0D51">
        <w:t xml:space="preserve"> </w:t>
      </w:r>
      <w:r w:rsidRPr="001F5C27">
        <w:t>исполн</w:t>
      </w:r>
      <w:r w:rsidRPr="001F5C27">
        <w:t>и</w:t>
      </w:r>
      <w:r w:rsidRPr="001F5C27">
        <w:t>тельной</w:t>
      </w:r>
      <w:r w:rsidR="00BC0D51">
        <w:t xml:space="preserve"> </w:t>
      </w:r>
      <w:r w:rsidRPr="001F5C27">
        <w:t>власти,</w:t>
      </w:r>
      <w:r w:rsidR="00BC0D51">
        <w:t xml:space="preserve"> </w:t>
      </w:r>
      <w:r w:rsidRPr="001F5C27">
        <w:t>но</w:t>
      </w:r>
      <w:r w:rsidR="00BC0D51">
        <w:t xml:space="preserve"> </w:t>
      </w:r>
      <w:r w:rsidRPr="001F5C27">
        <w:t>и</w:t>
      </w:r>
      <w:r w:rsidR="00BC0D51">
        <w:t xml:space="preserve"> </w:t>
      </w:r>
      <w:r w:rsidRPr="001F5C27">
        <w:t>органов</w:t>
      </w:r>
      <w:r w:rsidR="00BC0D51">
        <w:t xml:space="preserve"> </w:t>
      </w:r>
      <w:r w:rsidRPr="001F5C27">
        <w:t>исполнительной</w:t>
      </w:r>
      <w:r w:rsidR="00BC0D51">
        <w:t xml:space="preserve"> </w:t>
      </w:r>
      <w:r w:rsidRPr="001F5C27">
        <w:t>власти</w:t>
      </w:r>
      <w:r w:rsidR="00BC0D51">
        <w:t xml:space="preserve"> </w:t>
      </w:r>
      <w:r w:rsidRPr="001F5C27">
        <w:t>субъектов</w:t>
      </w:r>
      <w:r w:rsidR="00BC0D51">
        <w:t xml:space="preserve"> </w:t>
      </w:r>
      <w:r w:rsidRPr="001F5C27">
        <w:t>Российской</w:t>
      </w:r>
      <w:r w:rsidR="00BC0D51">
        <w:t xml:space="preserve"> </w:t>
      </w:r>
      <w:r w:rsidRPr="001F5C27">
        <w:t>Федерации,</w:t>
      </w:r>
      <w:r w:rsidR="00BC0D51">
        <w:t xml:space="preserve"> </w:t>
      </w:r>
      <w:r w:rsidRPr="001F5C27">
        <w:t>органов</w:t>
      </w:r>
      <w:r w:rsidR="00BC0D51">
        <w:t xml:space="preserve"> </w:t>
      </w:r>
      <w:r w:rsidRPr="001F5C27">
        <w:t>местного</w:t>
      </w:r>
      <w:r w:rsidR="00BC0D51">
        <w:t xml:space="preserve"> </w:t>
      </w:r>
      <w:r w:rsidRPr="001F5C27">
        <w:t>самоуправления,</w:t>
      </w:r>
      <w:r w:rsidR="00BC0D51">
        <w:t xml:space="preserve"> </w:t>
      </w:r>
      <w:r w:rsidRPr="001F5C27">
        <w:t>о</w:t>
      </w:r>
      <w:r w:rsidRPr="001F5C27">
        <w:t>р</w:t>
      </w:r>
      <w:r w:rsidRPr="001F5C27">
        <w:t>ганизаций</w:t>
      </w:r>
      <w:r w:rsidR="00BC0D51">
        <w:t xml:space="preserve"> </w:t>
      </w:r>
      <w:r w:rsidRPr="001F5C27">
        <w:t>и</w:t>
      </w:r>
      <w:r w:rsidR="00BC0D51">
        <w:t xml:space="preserve"> </w:t>
      </w:r>
      <w:r w:rsidRPr="001F5C27">
        <w:t>граждан;</w:t>
      </w:r>
    </w:p>
    <w:p w:rsidR="001F5C27" w:rsidRPr="001F5C27" w:rsidRDefault="001F5C27" w:rsidP="008A11E3">
      <w:pPr>
        <w:pStyle w:val="aff9"/>
        <w:numPr>
          <w:ilvl w:val="0"/>
          <w:numId w:val="12"/>
        </w:numPr>
      </w:pPr>
      <w:r w:rsidRPr="001F5C27">
        <w:t>требует</w:t>
      </w:r>
      <w:r w:rsidR="00BC0D51">
        <w:t xml:space="preserve"> </w:t>
      </w:r>
      <w:r w:rsidRPr="001F5C27">
        <w:t>запуска</w:t>
      </w:r>
      <w:r w:rsidR="00BC0D51">
        <w:t xml:space="preserve"> </w:t>
      </w:r>
      <w:r w:rsidRPr="001F5C27">
        <w:t>механизмов</w:t>
      </w:r>
      <w:r w:rsidR="00BC0D51">
        <w:t xml:space="preserve"> </w:t>
      </w:r>
      <w:r w:rsidRPr="001F5C27">
        <w:t>обеспечения</w:t>
      </w:r>
      <w:r w:rsidR="00BC0D51">
        <w:t xml:space="preserve"> </w:t>
      </w:r>
      <w:r w:rsidRPr="001F5C27">
        <w:t>заинтересованности</w:t>
      </w:r>
      <w:r w:rsidR="00BC0D51">
        <w:t xml:space="preserve"> </w:t>
      </w:r>
      <w:r w:rsidRPr="001F5C27">
        <w:t>всех</w:t>
      </w:r>
      <w:r w:rsidR="00BC0D51">
        <w:t xml:space="preserve"> </w:t>
      </w:r>
      <w:r w:rsidRPr="001F5C27">
        <w:t>участников</w:t>
      </w:r>
      <w:r w:rsidR="00BC0D51">
        <w:t xml:space="preserve"> </w:t>
      </w:r>
      <w:r w:rsidRPr="001F5C27">
        <w:t>выполнения</w:t>
      </w:r>
      <w:r w:rsidR="00BC0D51">
        <w:t xml:space="preserve"> </w:t>
      </w:r>
      <w:r w:rsidRPr="001F5C27">
        <w:t>мероприятий</w:t>
      </w:r>
      <w:r w:rsidR="00BC0D51">
        <w:t xml:space="preserve"> </w:t>
      </w:r>
      <w:r w:rsidRPr="001F5C27">
        <w:t>по</w:t>
      </w:r>
      <w:r w:rsidR="00BC0D51">
        <w:t xml:space="preserve"> </w:t>
      </w:r>
      <w:r w:rsidRPr="001F5C27">
        <w:t>энергосбереж</w:t>
      </w:r>
      <w:r w:rsidRPr="001F5C27">
        <w:t>е</w:t>
      </w:r>
      <w:r w:rsidRPr="001F5C27">
        <w:t>нию</w:t>
      </w:r>
      <w:r w:rsidR="00BC0D51">
        <w:t xml:space="preserve"> </w:t>
      </w:r>
      <w:r w:rsidRPr="001F5C27">
        <w:t>и</w:t>
      </w:r>
      <w:r w:rsidR="00BC0D51">
        <w:t xml:space="preserve"> </w:t>
      </w:r>
      <w:r w:rsidRPr="001F5C27">
        <w:t>повышению</w:t>
      </w:r>
      <w:r w:rsidR="00BC0D51">
        <w:t xml:space="preserve"> </w:t>
      </w:r>
      <w:r w:rsidRPr="001F5C27">
        <w:t>энергетической</w:t>
      </w:r>
      <w:r w:rsidR="00BC0D51">
        <w:t xml:space="preserve"> </w:t>
      </w:r>
      <w:r w:rsidRPr="001F5C27">
        <w:t>эффективности;</w:t>
      </w:r>
    </w:p>
    <w:p w:rsidR="001F5C27" w:rsidRPr="001F5C27" w:rsidRDefault="001F5C27" w:rsidP="008A11E3">
      <w:pPr>
        <w:pStyle w:val="aff9"/>
        <w:numPr>
          <w:ilvl w:val="0"/>
          <w:numId w:val="12"/>
        </w:numPr>
      </w:pPr>
      <w:r w:rsidRPr="001F5C27">
        <w:t>требует</w:t>
      </w:r>
      <w:r w:rsidR="00BC0D51">
        <w:t xml:space="preserve"> </w:t>
      </w:r>
      <w:r w:rsidRPr="001F5C27">
        <w:t>мобилизации</w:t>
      </w:r>
      <w:r w:rsidR="00BC0D51">
        <w:t xml:space="preserve"> </w:t>
      </w:r>
      <w:r w:rsidRPr="001F5C27">
        <w:t>ресурсов</w:t>
      </w:r>
      <w:r w:rsidR="00BC0D51">
        <w:t xml:space="preserve"> </w:t>
      </w:r>
      <w:r w:rsidRPr="001F5C27">
        <w:t>и</w:t>
      </w:r>
      <w:r w:rsidR="00BC0D51">
        <w:t xml:space="preserve"> </w:t>
      </w:r>
      <w:r w:rsidRPr="001F5C27">
        <w:t>оптимизации</w:t>
      </w:r>
      <w:r w:rsidR="00BC0D51">
        <w:t xml:space="preserve"> </w:t>
      </w:r>
      <w:r w:rsidRPr="001F5C27">
        <w:t>их</w:t>
      </w:r>
      <w:r w:rsidR="00BC0D51">
        <w:t xml:space="preserve"> </w:t>
      </w:r>
      <w:r w:rsidRPr="001F5C27">
        <w:t>использов</w:t>
      </w:r>
      <w:r w:rsidRPr="001F5C27">
        <w:t>а</w:t>
      </w:r>
      <w:r w:rsidRPr="001F5C27">
        <w:t>ния.</w:t>
      </w:r>
    </w:p>
    <w:p w:rsidR="001F5C27" w:rsidRPr="001F5C27" w:rsidRDefault="001F5C27" w:rsidP="004E6C91">
      <w:pPr>
        <w:pStyle w:val="aff9"/>
      </w:pPr>
      <w:r w:rsidRPr="001F5C27">
        <w:t>Решение</w:t>
      </w:r>
      <w:r w:rsidR="00BC0D51">
        <w:t xml:space="preserve"> </w:t>
      </w:r>
      <w:r w:rsidRPr="001F5C27">
        <w:t>проблемы</w:t>
      </w:r>
      <w:r w:rsidR="00BC0D51">
        <w:t xml:space="preserve"> </w:t>
      </w:r>
      <w:r w:rsidRPr="001F5C27">
        <w:t>энергосбережения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r w:rsidR="00BC0D51">
        <w:t xml:space="preserve"> </w:t>
      </w:r>
      <w:r w:rsidRPr="001F5C27">
        <w:t>носит</w:t>
      </w:r>
      <w:r w:rsidR="00BC0D51">
        <w:t xml:space="preserve"> </w:t>
      </w:r>
      <w:r w:rsidRPr="001F5C27">
        <w:t>долгосрочный</w:t>
      </w:r>
      <w:r w:rsidR="00BC0D51">
        <w:t xml:space="preserve"> </w:t>
      </w:r>
      <w:r w:rsidRPr="001F5C27">
        <w:t>характер,</w:t>
      </w:r>
      <w:r w:rsidR="00BC0D51">
        <w:t xml:space="preserve"> </w:t>
      </w:r>
      <w:r w:rsidRPr="001F5C27">
        <w:t>что</w:t>
      </w:r>
      <w:r w:rsidR="00BC0D51">
        <w:t xml:space="preserve"> </w:t>
      </w:r>
      <w:r w:rsidRPr="001F5C27">
        <w:t>обусловлено</w:t>
      </w:r>
      <w:r w:rsidR="00BC0D51">
        <w:t xml:space="preserve"> </w:t>
      </w:r>
      <w:r w:rsidRPr="001F5C27">
        <w:t>необходим</w:t>
      </w:r>
      <w:r w:rsidRPr="001F5C27">
        <w:t>о</w:t>
      </w:r>
      <w:r w:rsidRPr="001F5C27">
        <w:t>стью</w:t>
      </w:r>
      <w:r w:rsidR="00BC0D51">
        <w:t xml:space="preserve"> </w:t>
      </w:r>
      <w:r w:rsidRPr="001F5C27">
        <w:t>замены</w:t>
      </w:r>
      <w:r w:rsidR="00BC0D51">
        <w:t xml:space="preserve"> </w:t>
      </w:r>
      <w:r w:rsidRPr="001F5C27">
        <w:t>и</w:t>
      </w:r>
      <w:r w:rsidR="00BC0D51">
        <w:t xml:space="preserve"> </w:t>
      </w:r>
      <w:r w:rsidRPr="001F5C27">
        <w:t>модернизации</w:t>
      </w:r>
      <w:r w:rsidR="00BC0D51">
        <w:t xml:space="preserve"> </w:t>
      </w:r>
      <w:r w:rsidRPr="001F5C27">
        <w:t>значительной</w:t>
      </w:r>
      <w:r w:rsidR="00BC0D51">
        <w:t xml:space="preserve"> </w:t>
      </w:r>
      <w:r w:rsidRPr="001F5C27">
        <w:t>части</w:t>
      </w:r>
      <w:r w:rsidR="00BC0D51">
        <w:t xml:space="preserve"> </w:t>
      </w:r>
      <w:r w:rsidRPr="001F5C27">
        <w:t>производственной,</w:t>
      </w:r>
      <w:r w:rsidR="00BC0D51">
        <w:t xml:space="preserve"> </w:t>
      </w:r>
      <w:r w:rsidRPr="001F5C27">
        <w:t>инж</w:t>
      </w:r>
      <w:r w:rsidRPr="001F5C27">
        <w:t>е</w:t>
      </w:r>
      <w:r w:rsidRPr="001F5C27">
        <w:t>нерной</w:t>
      </w:r>
      <w:r w:rsidR="00BC0D51">
        <w:t xml:space="preserve"> </w:t>
      </w:r>
      <w:r w:rsidRPr="001F5C27">
        <w:t>и</w:t>
      </w:r>
      <w:r w:rsidR="00BC0D51">
        <w:t xml:space="preserve"> </w:t>
      </w:r>
      <w:r w:rsidRPr="001F5C27">
        <w:t>социальной</w:t>
      </w:r>
      <w:r w:rsidR="00BC0D51">
        <w:t xml:space="preserve"> </w:t>
      </w:r>
      <w:r w:rsidRPr="001F5C27">
        <w:t>инфраструктуры</w:t>
      </w:r>
      <w:r w:rsidR="00BC0D51">
        <w:t xml:space="preserve"> </w:t>
      </w:r>
      <w:r w:rsidRPr="001F5C27">
        <w:t>и</w:t>
      </w:r>
      <w:r w:rsidR="00BC0D51">
        <w:t xml:space="preserve"> </w:t>
      </w:r>
      <w:r w:rsidRPr="001F5C27">
        <w:t>ее</w:t>
      </w:r>
      <w:r w:rsidR="00BC0D51">
        <w:t xml:space="preserve"> </w:t>
      </w:r>
      <w:r w:rsidRPr="001F5C27">
        <w:t>развития</w:t>
      </w:r>
      <w:r w:rsidR="00BC0D51">
        <w:t xml:space="preserve"> </w:t>
      </w:r>
      <w:r w:rsidRPr="001F5C27">
        <w:t>на</w:t>
      </w:r>
      <w:r w:rsidR="00BC0D51">
        <w:t xml:space="preserve"> </w:t>
      </w:r>
      <w:r w:rsidRPr="001F5C27">
        <w:t>новой</w:t>
      </w:r>
      <w:r w:rsidR="00BC0D51">
        <w:t xml:space="preserve"> </w:t>
      </w:r>
      <w:r w:rsidRPr="001F5C27">
        <w:t>технологич</w:t>
      </w:r>
      <w:r w:rsidRPr="001F5C27">
        <w:t>е</w:t>
      </w:r>
      <w:r w:rsidRPr="001F5C27">
        <w:t>ской</w:t>
      </w:r>
      <w:r w:rsidR="00BC0D51">
        <w:t xml:space="preserve"> </w:t>
      </w:r>
      <w:r w:rsidRPr="001F5C27">
        <w:t>базе.</w:t>
      </w:r>
    </w:p>
    <w:p w:rsidR="001F5C27" w:rsidRDefault="001F5C27" w:rsidP="004E6C91">
      <w:pPr>
        <w:pStyle w:val="aff9"/>
      </w:pPr>
      <w:r w:rsidRPr="001F5C27">
        <w:t>Перспективное</w:t>
      </w:r>
      <w:r w:rsidR="00BC0D51">
        <w:t xml:space="preserve"> </w:t>
      </w:r>
      <w:r w:rsidRPr="001F5C27">
        <w:t>строительство</w:t>
      </w:r>
      <w:r w:rsidR="00BC0D51">
        <w:t xml:space="preserve"> </w:t>
      </w:r>
      <w:r w:rsidRPr="001F5C27">
        <w:t>жилья</w:t>
      </w:r>
      <w:r w:rsidR="00BC0D51">
        <w:t xml:space="preserve"> </w:t>
      </w:r>
      <w:r w:rsidRPr="001F5C27">
        <w:t>и</w:t>
      </w:r>
      <w:r w:rsidR="00BC0D51">
        <w:t xml:space="preserve"> </w:t>
      </w:r>
      <w:r w:rsidRPr="001F5C27">
        <w:t>объектов</w:t>
      </w:r>
      <w:r w:rsidR="00BC0D51">
        <w:t xml:space="preserve"> </w:t>
      </w:r>
      <w:r w:rsidRPr="001F5C27">
        <w:t>социально-культурной</w:t>
      </w:r>
      <w:r w:rsidR="00BC0D51">
        <w:t xml:space="preserve"> </w:t>
      </w:r>
      <w:r w:rsidRPr="001F5C27">
        <w:t>сферы</w:t>
      </w:r>
      <w:r w:rsidR="00BC0D51">
        <w:t xml:space="preserve"> </w:t>
      </w:r>
      <w:r w:rsidRPr="001F5C27">
        <w:t>потребует</w:t>
      </w:r>
      <w:r w:rsidR="00BC0D51">
        <w:t xml:space="preserve"> </w:t>
      </w:r>
      <w:r w:rsidRPr="001F5C27">
        <w:t>существенных</w:t>
      </w:r>
      <w:r w:rsidR="00BC0D51">
        <w:t xml:space="preserve"> </w:t>
      </w:r>
      <w:r w:rsidRPr="001F5C27">
        <w:t>дополнительных</w:t>
      </w:r>
      <w:r w:rsidR="00BC0D51">
        <w:t xml:space="preserve"> </w:t>
      </w:r>
      <w:r w:rsidRPr="001F5C27">
        <w:t>мощностей</w:t>
      </w:r>
      <w:r w:rsidR="00BC0D51">
        <w:t xml:space="preserve"> </w:t>
      </w:r>
      <w:r w:rsidRPr="001F5C27">
        <w:t>для</w:t>
      </w:r>
      <w:r w:rsidR="00BC0D51">
        <w:t xml:space="preserve"> </w:t>
      </w:r>
      <w:r w:rsidRPr="001F5C27">
        <w:t>надежного</w:t>
      </w:r>
      <w:r w:rsidR="00BC0D51">
        <w:t xml:space="preserve"> </w:t>
      </w:r>
      <w:r w:rsidRPr="001F5C27">
        <w:t>обеспечения</w:t>
      </w:r>
      <w:r w:rsidR="00BC0D51">
        <w:t xml:space="preserve"> </w:t>
      </w:r>
      <w:r w:rsidRPr="001F5C27">
        <w:t>энергетическими</w:t>
      </w:r>
      <w:r w:rsidR="00BC0D51">
        <w:t xml:space="preserve"> </w:t>
      </w:r>
      <w:r w:rsidRPr="001F5C27">
        <w:t>ресурсами</w:t>
      </w:r>
      <w:r w:rsidR="00BC0D51">
        <w:t xml:space="preserve"> </w:t>
      </w:r>
      <w:r w:rsidRPr="001F5C27">
        <w:t>новых</w:t>
      </w:r>
      <w:r w:rsidR="00BC0D51">
        <w:t xml:space="preserve"> </w:t>
      </w:r>
      <w:r w:rsidRPr="001F5C27">
        <w:t>потребителей.</w:t>
      </w:r>
      <w:r w:rsidR="00BC0D51">
        <w:t xml:space="preserve"> </w:t>
      </w:r>
      <w:r w:rsidRPr="001F5C27">
        <w:t>Развитие</w:t>
      </w:r>
      <w:r w:rsidR="00BC0D51">
        <w:t xml:space="preserve"> </w:t>
      </w:r>
      <w:r w:rsidRPr="001F5C27">
        <w:t>энергосбережения</w:t>
      </w:r>
      <w:r w:rsidR="00BC0D51">
        <w:t xml:space="preserve"> </w:t>
      </w:r>
      <w:r w:rsidRPr="001F5C27">
        <w:t>позволит</w:t>
      </w:r>
      <w:r w:rsidR="00BC0D51">
        <w:t xml:space="preserve"> </w:t>
      </w:r>
      <w:r w:rsidRPr="001F5C27">
        <w:t>не</w:t>
      </w:r>
      <w:r w:rsidR="00BC0D51">
        <w:t xml:space="preserve"> </w:t>
      </w:r>
      <w:r w:rsidRPr="001F5C27">
        <w:t>только</w:t>
      </w:r>
      <w:r w:rsidR="00BC0D51">
        <w:t xml:space="preserve"> </w:t>
      </w:r>
      <w:r w:rsidRPr="001F5C27">
        <w:t>в</w:t>
      </w:r>
      <w:r w:rsidR="00BC0D51">
        <w:t xml:space="preserve"> </w:t>
      </w:r>
      <w:r w:rsidRPr="001F5C27">
        <w:t>сжатые</w:t>
      </w:r>
      <w:r w:rsidR="00BC0D51">
        <w:t xml:space="preserve"> </w:t>
      </w:r>
      <w:r w:rsidRPr="001F5C27">
        <w:t>сроки</w:t>
      </w:r>
      <w:r w:rsidR="00BC0D51">
        <w:t xml:space="preserve"> </w:t>
      </w:r>
      <w:r w:rsidRPr="001F5C27">
        <w:t>и</w:t>
      </w:r>
      <w:r w:rsidR="00BC0D51">
        <w:t xml:space="preserve"> </w:t>
      </w:r>
      <w:r w:rsidRPr="001F5C27">
        <w:t>с</w:t>
      </w:r>
      <w:r w:rsidR="00BC0D51">
        <w:t xml:space="preserve"> </w:t>
      </w:r>
      <w:r w:rsidRPr="001F5C27">
        <w:t>наимен</w:t>
      </w:r>
      <w:r w:rsidRPr="001F5C27">
        <w:t>ь</w:t>
      </w:r>
      <w:r w:rsidRPr="001F5C27">
        <w:lastRenderedPageBreak/>
        <w:t>шими</w:t>
      </w:r>
      <w:r w:rsidR="00BC0D51">
        <w:t xml:space="preserve"> </w:t>
      </w:r>
      <w:r w:rsidRPr="001F5C27">
        <w:t>затратами</w:t>
      </w:r>
      <w:r w:rsidR="00BC0D51">
        <w:t xml:space="preserve"> </w:t>
      </w:r>
      <w:r w:rsidRPr="001F5C27">
        <w:t>высвободить</w:t>
      </w:r>
      <w:r w:rsidR="00BC0D51">
        <w:t xml:space="preserve"> </w:t>
      </w:r>
      <w:r w:rsidRPr="001F5C27">
        <w:t>энергетические</w:t>
      </w:r>
      <w:r w:rsidR="00BC0D51">
        <w:t xml:space="preserve"> </w:t>
      </w:r>
      <w:r w:rsidRPr="001F5C27">
        <w:t>мощности</w:t>
      </w:r>
      <w:r w:rsidR="00BC0D51">
        <w:t xml:space="preserve"> </w:t>
      </w:r>
      <w:r w:rsidRPr="001F5C27">
        <w:t>для</w:t>
      </w:r>
      <w:r w:rsidR="00BC0D51">
        <w:t xml:space="preserve"> </w:t>
      </w:r>
      <w:r w:rsidRPr="001F5C27">
        <w:t>обеспечения</w:t>
      </w:r>
      <w:r w:rsidR="00BC0D51">
        <w:t xml:space="preserve"> </w:t>
      </w:r>
      <w:r w:rsidRPr="001F5C27">
        <w:t>темпов</w:t>
      </w:r>
      <w:r w:rsidR="00BC0D51">
        <w:t xml:space="preserve"> </w:t>
      </w:r>
      <w:r w:rsidRPr="001F5C27">
        <w:t>роста</w:t>
      </w:r>
      <w:r w:rsidR="00BC0D51">
        <w:t xml:space="preserve"> </w:t>
      </w:r>
      <w:r w:rsidRPr="001F5C27">
        <w:t>экономики,</w:t>
      </w:r>
      <w:r w:rsidR="00BC0D51">
        <w:t xml:space="preserve"> </w:t>
      </w:r>
      <w:r w:rsidRPr="001F5C27">
        <w:t>но</w:t>
      </w:r>
      <w:r w:rsidR="00BC0D51">
        <w:t xml:space="preserve"> </w:t>
      </w:r>
      <w:r w:rsidRPr="001F5C27">
        <w:t>и</w:t>
      </w:r>
      <w:r w:rsidR="00BC0D51">
        <w:t xml:space="preserve"> </w:t>
      </w:r>
      <w:r w:rsidRPr="001F5C27">
        <w:t>снизить</w:t>
      </w:r>
      <w:r w:rsidR="00BC0D51">
        <w:t xml:space="preserve"> </w:t>
      </w:r>
      <w:r w:rsidRPr="001F5C27">
        <w:t>у</w:t>
      </w:r>
      <w:r w:rsidR="00BC0D51">
        <w:t xml:space="preserve"> </w:t>
      </w:r>
      <w:r w:rsidRPr="001F5C27">
        <w:t>населения</w:t>
      </w:r>
      <w:r w:rsidR="00BC0D51">
        <w:t xml:space="preserve"> </w:t>
      </w:r>
      <w:r w:rsidRPr="001F5C27">
        <w:t>возрастающие</w:t>
      </w:r>
      <w:r w:rsidR="00BC0D51">
        <w:t xml:space="preserve"> </w:t>
      </w:r>
      <w:r w:rsidRPr="001F5C27">
        <w:t>расходы</w:t>
      </w:r>
      <w:r w:rsidR="00BC0D51">
        <w:t xml:space="preserve"> </w:t>
      </w:r>
      <w:r w:rsidRPr="001F5C27">
        <w:t>на</w:t>
      </w:r>
      <w:r w:rsidR="00BC0D51">
        <w:t xml:space="preserve"> </w:t>
      </w:r>
      <w:r w:rsidRPr="001F5C27">
        <w:t>коммунальные</w:t>
      </w:r>
      <w:r w:rsidR="00BC0D51">
        <w:t xml:space="preserve"> </w:t>
      </w:r>
      <w:r w:rsidRPr="001F5C27">
        <w:t>платежи,</w:t>
      </w:r>
      <w:r w:rsidR="00BC0D51">
        <w:t xml:space="preserve"> </w:t>
      </w:r>
      <w:r w:rsidRPr="001F5C27">
        <w:t>таким</w:t>
      </w:r>
      <w:r w:rsidR="00BC0D51">
        <w:t xml:space="preserve"> </w:t>
      </w:r>
      <w:r w:rsidRPr="001F5C27">
        <w:t>образом</w:t>
      </w:r>
      <w:r w:rsidR="00BC0D51">
        <w:t xml:space="preserve"> </w:t>
      </w:r>
      <w:r w:rsidRPr="001F5C27">
        <w:t>энергосбережение</w:t>
      </w:r>
      <w:r w:rsidR="00BC0D51">
        <w:t xml:space="preserve"> </w:t>
      </w:r>
      <w:r w:rsidRPr="001F5C27">
        <w:t>имеет</w:t>
      </w:r>
      <w:r w:rsidR="00BC0D51">
        <w:t xml:space="preserve"> </w:t>
      </w:r>
      <w:r w:rsidRPr="001F5C27">
        <w:t>еще</w:t>
      </w:r>
      <w:r w:rsidR="00BC0D51">
        <w:t xml:space="preserve"> </w:t>
      </w:r>
      <w:r w:rsidRPr="001F5C27">
        <w:t>и</w:t>
      </w:r>
      <w:r w:rsidR="00BC0D51">
        <w:t xml:space="preserve"> </w:t>
      </w:r>
      <w:r w:rsidRPr="001F5C27">
        <w:t>соц</w:t>
      </w:r>
      <w:r w:rsidRPr="001F5C27">
        <w:t>и</w:t>
      </w:r>
      <w:r w:rsidRPr="001F5C27">
        <w:t>альную</w:t>
      </w:r>
      <w:r w:rsidR="00BC0D51">
        <w:t xml:space="preserve"> </w:t>
      </w:r>
      <w:r w:rsidRPr="001F5C27">
        <w:t>направленность.</w:t>
      </w:r>
    </w:p>
    <w:p w:rsidR="00A124AD" w:rsidRDefault="0037092A" w:rsidP="0037092A">
      <w:pPr>
        <w:pStyle w:val="a5"/>
      </w:pPr>
      <w:bookmarkStart w:id="146" w:name="_Toc47564163"/>
      <w:r>
        <w:t>4.2.</w:t>
      </w:r>
      <w:r w:rsidR="00BC0D51">
        <w:t xml:space="preserve"> </w:t>
      </w:r>
      <w:r>
        <w:t>А</w:t>
      </w:r>
      <w:r w:rsidR="00A124AD">
        <w:t>нализ</w:t>
      </w:r>
      <w:r w:rsidR="00BC0D51">
        <w:t xml:space="preserve"> </w:t>
      </w:r>
      <w:r w:rsidR="00A124AD">
        <w:t>состояния</w:t>
      </w:r>
      <w:r w:rsidR="00BC0D51">
        <w:t xml:space="preserve"> </w:t>
      </w:r>
      <w:r w:rsidR="00A124AD">
        <w:t>учета</w:t>
      </w:r>
      <w:r w:rsidR="00BC0D51">
        <w:t xml:space="preserve"> </w:t>
      </w:r>
      <w:r w:rsidR="00A124AD">
        <w:t>потребления</w:t>
      </w:r>
      <w:r w:rsidR="00BC0D51">
        <w:t xml:space="preserve"> </w:t>
      </w:r>
      <w:r w:rsidR="00A124AD">
        <w:t>ресурсов,</w:t>
      </w:r>
      <w:r w:rsidR="00BC0D51">
        <w:t xml:space="preserve"> </w:t>
      </w:r>
      <w:r w:rsidR="00A124AD">
        <w:t>используемых</w:t>
      </w:r>
      <w:r w:rsidR="00BC0D51">
        <w:t xml:space="preserve"> </w:t>
      </w:r>
      <w:r w:rsidR="00A124AD">
        <w:t>пр</w:t>
      </w:r>
      <w:r w:rsidR="00A124AD">
        <w:t>и</w:t>
      </w:r>
      <w:r w:rsidR="00A124AD">
        <w:t>боров</w:t>
      </w:r>
      <w:r w:rsidR="00BC0D51">
        <w:t xml:space="preserve"> </w:t>
      </w:r>
      <w:r w:rsidR="00A124AD">
        <w:t>учета</w:t>
      </w:r>
      <w:r w:rsidR="00BC0D51">
        <w:t xml:space="preserve"> </w:t>
      </w:r>
      <w:r w:rsidR="00A124AD">
        <w:t>и</w:t>
      </w:r>
      <w:r w:rsidR="00BC0D51">
        <w:t xml:space="preserve"> </w:t>
      </w:r>
      <w:r w:rsidR="00A124AD">
        <w:t>п</w:t>
      </w:r>
      <w:r>
        <w:t>рограммно-аппаратных</w:t>
      </w:r>
      <w:r w:rsidR="00BC0D51">
        <w:t xml:space="preserve"> </w:t>
      </w:r>
      <w:r>
        <w:t>комплексов</w:t>
      </w:r>
      <w:bookmarkEnd w:id="146"/>
    </w:p>
    <w:p w:rsidR="001F5C27" w:rsidRPr="001F5C27" w:rsidRDefault="001F5C27" w:rsidP="004E6C91">
      <w:pPr>
        <w:pStyle w:val="aff9"/>
      </w:pPr>
      <w:r w:rsidRPr="001F5C27">
        <w:t>В</w:t>
      </w:r>
      <w:r w:rsidR="00BC0D51">
        <w:t xml:space="preserve"> </w:t>
      </w:r>
      <w:r w:rsidRPr="001F5C27">
        <w:t>соответствии</w:t>
      </w:r>
      <w:r w:rsidR="00BC0D51">
        <w:t xml:space="preserve"> </w:t>
      </w:r>
      <w:r w:rsidRPr="001F5C27">
        <w:t>с</w:t>
      </w:r>
      <w:r w:rsidR="00BC0D51">
        <w:t xml:space="preserve"> </w:t>
      </w:r>
      <w:r w:rsidRPr="001F5C27">
        <w:t>требованиями</w:t>
      </w:r>
      <w:r w:rsidR="003400F1">
        <w:t xml:space="preserve"> Федерального законодательства</w:t>
      </w:r>
      <w:r w:rsidR="003400F1">
        <w:rPr>
          <w:rStyle w:val="afff4"/>
        </w:rPr>
        <w:footnoteReference w:id="24"/>
      </w:r>
      <w:r w:rsidRPr="001F5C27">
        <w:t>,</w:t>
      </w:r>
      <w:r w:rsidR="00BC0D51">
        <w:t xml:space="preserve"> </w:t>
      </w:r>
      <w:r w:rsidRPr="001F5C27">
        <w:t>энергетический</w:t>
      </w:r>
      <w:r w:rsidR="00BC0D51">
        <w:t xml:space="preserve"> </w:t>
      </w:r>
      <w:r w:rsidRPr="001F5C27">
        <w:t>ресурс</w:t>
      </w:r>
      <w:r w:rsidR="00BC0D51">
        <w:t xml:space="preserve"> </w:t>
      </w:r>
      <w:r w:rsidR="002B1FF4">
        <w:t>–</w:t>
      </w:r>
      <w:r w:rsidR="00BC0D51">
        <w:t xml:space="preserve"> </w:t>
      </w:r>
      <w:r w:rsidRPr="001F5C27">
        <w:t>носитель</w:t>
      </w:r>
      <w:r w:rsidR="00BC0D51">
        <w:t xml:space="preserve"> </w:t>
      </w:r>
      <w:r w:rsidRPr="001F5C27">
        <w:t>энергии,</w:t>
      </w:r>
      <w:r w:rsidR="00BC0D51">
        <w:t xml:space="preserve"> </w:t>
      </w:r>
      <w:r w:rsidRPr="001F5C27">
        <w:t>энергия</w:t>
      </w:r>
      <w:r w:rsidR="00BC0D51">
        <w:t xml:space="preserve"> </w:t>
      </w:r>
      <w:r w:rsidRPr="001F5C27">
        <w:t>которого</w:t>
      </w:r>
      <w:r w:rsidR="00BC0D51">
        <w:t xml:space="preserve"> </w:t>
      </w:r>
      <w:r w:rsidRPr="001F5C27">
        <w:t>используется</w:t>
      </w:r>
      <w:r w:rsidR="00BC0D51">
        <w:t xml:space="preserve"> </w:t>
      </w:r>
      <w:r w:rsidRPr="001F5C27">
        <w:t>или</w:t>
      </w:r>
      <w:r w:rsidR="00BC0D51">
        <w:t xml:space="preserve"> </w:t>
      </w:r>
      <w:r w:rsidRPr="001F5C27">
        <w:t>может</w:t>
      </w:r>
      <w:r w:rsidR="00BC0D51">
        <w:t xml:space="preserve"> </w:t>
      </w:r>
      <w:r w:rsidRPr="001F5C27">
        <w:t>быть</w:t>
      </w:r>
      <w:r w:rsidR="00BC0D51">
        <w:t xml:space="preserve"> </w:t>
      </w:r>
      <w:r w:rsidRPr="001F5C27">
        <w:t>использована</w:t>
      </w:r>
      <w:r w:rsidR="00BC0D51">
        <w:t xml:space="preserve"> </w:t>
      </w:r>
      <w:r w:rsidRPr="001F5C27">
        <w:t>при</w:t>
      </w:r>
      <w:r w:rsidR="00BC0D51">
        <w:t xml:space="preserve"> </w:t>
      </w:r>
      <w:r w:rsidRPr="001F5C27">
        <w:t>осуществлении</w:t>
      </w:r>
      <w:r w:rsidR="00BC0D51">
        <w:t xml:space="preserve"> </w:t>
      </w:r>
      <w:r w:rsidRPr="001F5C27">
        <w:t>хозяйственной</w:t>
      </w:r>
      <w:r w:rsidR="00BC0D51">
        <w:t xml:space="preserve"> </w:t>
      </w:r>
      <w:r w:rsidRPr="001F5C27">
        <w:t>и</w:t>
      </w:r>
      <w:r w:rsidR="00BC0D51">
        <w:t xml:space="preserve"> </w:t>
      </w:r>
      <w:r w:rsidRPr="001F5C27">
        <w:t>иной</w:t>
      </w:r>
      <w:r w:rsidR="00BC0D51">
        <w:t xml:space="preserve"> </w:t>
      </w:r>
      <w:r w:rsidRPr="001F5C27">
        <w:t>де</w:t>
      </w:r>
      <w:r w:rsidRPr="001F5C27">
        <w:t>я</w:t>
      </w:r>
      <w:r w:rsidRPr="001F5C27">
        <w:t>тельности,</w:t>
      </w:r>
      <w:r w:rsidR="00BC0D51">
        <w:t xml:space="preserve"> </w:t>
      </w:r>
      <w:r w:rsidRPr="001F5C27">
        <w:t>а</w:t>
      </w:r>
      <w:r w:rsidR="00BC0D51">
        <w:t xml:space="preserve"> </w:t>
      </w:r>
      <w:r w:rsidRPr="001F5C27">
        <w:t>также</w:t>
      </w:r>
      <w:r w:rsidR="00BC0D51">
        <w:t xml:space="preserve"> </w:t>
      </w:r>
      <w:r w:rsidRPr="001F5C27">
        <w:t>вид</w:t>
      </w:r>
      <w:r w:rsidR="00BC0D51">
        <w:t xml:space="preserve"> </w:t>
      </w:r>
      <w:r w:rsidRPr="001F5C27">
        <w:t>энергии.</w:t>
      </w:r>
      <w:r w:rsidR="00BC0D51">
        <w:t xml:space="preserve"> </w:t>
      </w:r>
    </w:p>
    <w:p w:rsidR="001F5C27" w:rsidRPr="001F5C27" w:rsidRDefault="001F5C27" w:rsidP="004E6C91">
      <w:pPr>
        <w:pStyle w:val="aff9"/>
      </w:pPr>
      <w:r w:rsidRPr="001F5C27">
        <w:t>Правовое</w:t>
      </w:r>
      <w:r w:rsidR="00BC0D51">
        <w:t xml:space="preserve"> </w:t>
      </w:r>
      <w:r w:rsidRPr="001F5C27">
        <w:t>регулирование</w:t>
      </w:r>
      <w:r w:rsidR="00BC0D51">
        <w:t xml:space="preserve"> </w:t>
      </w:r>
      <w:r w:rsidRPr="001F5C27">
        <w:t>в</w:t>
      </w:r>
      <w:r w:rsidR="00BC0D51">
        <w:t xml:space="preserve"> </w:t>
      </w:r>
      <w:r w:rsidRPr="001F5C27">
        <w:t>области</w:t>
      </w:r>
      <w:r w:rsidR="00BC0D51">
        <w:t xml:space="preserve"> </w:t>
      </w:r>
      <w:r w:rsidRPr="001F5C27">
        <w:t>энергосбережения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r w:rsidR="00BC0D51">
        <w:t xml:space="preserve"> </w:t>
      </w:r>
      <w:r w:rsidRPr="001F5C27">
        <w:t>основывается</w:t>
      </w:r>
      <w:r w:rsidR="00BC0D51">
        <w:t xml:space="preserve"> </w:t>
      </w:r>
      <w:r w:rsidRPr="001F5C27">
        <w:t>на</w:t>
      </w:r>
      <w:r w:rsidR="00BC0D51">
        <w:t xml:space="preserve"> </w:t>
      </w:r>
      <w:r w:rsidRPr="001F5C27">
        <w:t>следующих</w:t>
      </w:r>
      <w:r w:rsidR="00BC0D51">
        <w:t xml:space="preserve"> </w:t>
      </w:r>
      <w:r w:rsidRPr="001F5C27">
        <w:t>принципах:</w:t>
      </w:r>
      <w:r w:rsidR="00BC0D51">
        <w:t xml:space="preserve"> </w:t>
      </w:r>
    </w:p>
    <w:p w:rsidR="001F5C27" w:rsidRPr="001F5C27" w:rsidRDefault="001F5C27" w:rsidP="008A11E3">
      <w:pPr>
        <w:pStyle w:val="aff9"/>
        <w:numPr>
          <w:ilvl w:val="0"/>
          <w:numId w:val="13"/>
        </w:numPr>
      </w:pPr>
      <w:r w:rsidRPr="001F5C27">
        <w:t>эффективное</w:t>
      </w:r>
      <w:r w:rsidR="00BC0D51">
        <w:t xml:space="preserve"> </w:t>
      </w:r>
      <w:r w:rsidRPr="001F5C27">
        <w:t>и</w:t>
      </w:r>
      <w:r w:rsidR="00BC0D51">
        <w:t xml:space="preserve"> </w:t>
      </w:r>
      <w:r w:rsidRPr="001F5C27">
        <w:t>рациональное</w:t>
      </w:r>
      <w:r w:rsidR="00BC0D51">
        <w:t xml:space="preserve"> </w:t>
      </w:r>
      <w:r w:rsidRPr="001F5C27">
        <w:t>использование</w:t>
      </w:r>
      <w:r w:rsidR="00BC0D51">
        <w:t xml:space="preserve"> </w:t>
      </w:r>
      <w:r w:rsidRPr="001F5C27">
        <w:t>энергетических</w:t>
      </w:r>
      <w:r w:rsidR="00BC0D51">
        <w:t xml:space="preserve"> </w:t>
      </w:r>
      <w:r w:rsidRPr="001F5C27">
        <w:t>р</w:t>
      </w:r>
      <w:r w:rsidRPr="001F5C27">
        <w:t>е</w:t>
      </w:r>
      <w:r w:rsidRPr="001F5C27">
        <w:t>сурсов;</w:t>
      </w:r>
    </w:p>
    <w:p w:rsidR="001F5C27" w:rsidRPr="001F5C27" w:rsidRDefault="001F5C27" w:rsidP="008A11E3">
      <w:pPr>
        <w:pStyle w:val="aff9"/>
        <w:numPr>
          <w:ilvl w:val="0"/>
          <w:numId w:val="13"/>
        </w:numPr>
      </w:pPr>
      <w:r w:rsidRPr="001F5C27">
        <w:t>поддержка</w:t>
      </w:r>
      <w:r w:rsidR="00BC0D51">
        <w:t xml:space="preserve"> </w:t>
      </w:r>
      <w:r w:rsidRPr="001F5C27">
        <w:t>и</w:t>
      </w:r>
      <w:r w:rsidR="00BC0D51">
        <w:t xml:space="preserve"> </w:t>
      </w:r>
      <w:r w:rsidRPr="001F5C27">
        <w:t>стимулирование</w:t>
      </w:r>
      <w:r w:rsidR="00BC0D51">
        <w:t xml:space="preserve"> </w:t>
      </w:r>
      <w:r w:rsidRPr="001F5C27">
        <w:t>энергосбережения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p>
    <w:p w:rsidR="001F5C27" w:rsidRPr="001F5C27" w:rsidRDefault="001F5C27" w:rsidP="008A11E3">
      <w:pPr>
        <w:pStyle w:val="aff9"/>
        <w:numPr>
          <w:ilvl w:val="0"/>
          <w:numId w:val="13"/>
        </w:numPr>
      </w:pPr>
      <w:r w:rsidRPr="001F5C27">
        <w:t>системность</w:t>
      </w:r>
      <w:r w:rsidR="00BC0D51">
        <w:t xml:space="preserve"> </w:t>
      </w:r>
      <w:r w:rsidRPr="001F5C27">
        <w:t>и</w:t>
      </w:r>
      <w:r w:rsidR="00BC0D51">
        <w:t xml:space="preserve"> </w:t>
      </w:r>
      <w:r w:rsidRPr="001F5C27">
        <w:t>комплексность</w:t>
      </w:r>
      <w:r w:rsidR="00BC0D51">
        <w:t xml:space="preserve"> </w:t>
      </w:r>
      <w:r w:rsidRPr="001F5C27">
        <w:t>проведения</w:t>
      </w:r>
      <w:r w:rsidR="00BC0D51">
        <w:t xml:space="preserve"> </w:t>
      </w:r>
      <w:r w:rsidRPr="001F5C27">
        <w:t>мероприятий</w:t>
      </w:r>
      <w:r w:rsidR="00BC0D51">
        <w:t xml:space="preserve"> </w:t>
      </w:r>
      <w:r w:rsidRPr="001F5C27">
        <w:t>по</w:t>
      </w:r>
      <w:r w:rsidR="00BC0D51">
        <w:t xml:space="preserve"> </w:t>
      </w:r>
      <w:r w:rsidRPr="001F5C27">
        <w:t>эне</w:t>
      </w:r>
      <w:r w:rsidRPr="001F5C27">
        <w:t>р</w:t>
      </w:r>
      <w:r w:rsidRPr="001F5C27">
        <w:t>госбережению</w:t>
      </w:r>
      <w:r w:rsidR="00BC0D51">
        <w:t xml:space="preserve"> </w:t>
      </w:r>
      <w:r w:rsidRPr="001F5C27">
        <w:t>и</w:t>
      </w:r>
      <w:r w:rsidR="00BC0D51">
        <w:t xml:space="preserve"> </w:t>
      </w:r>
      <w:r w:rsidRPr="001F5C27">
        <w:t>повышению</w:t>
      </w:r>
      <w:r w:rsidR="00BC0D51">
        <w:t xml:space="preserve"> </w:t>
      </w:r>
      <w:r w:rsidRPr="001F5C27">
        <w:t>энергетической</w:t>
      </w:r>
      <w:r w:rsidR="00BC0D51">
        <w:t xml:space="preserve"> </w:t>
      </w:r>
      <w:r w:rsidRPr="001F5C27">
        <w:t>эффективности;</w:t>
      </w:r>
      <w:r w:rsidR="00BC0D51">
        <w:t xml:space="preserve"> </w:t>
      </w:r>
    </w:p>
    <w:p w:rsidR="001F5C27" w:rsidRPr="001F5C27" w:rsidRDefault="001F5C27" w:rsidP="008A11E3">
      <w:pPr>
        <w:pStyle w:val="aff9"/>
        <w:numPr>
          <w:ilvl w:val="0"/>
          <w:numId w:val="13"/>
        </w:numPr>
      </w:pPr>
      <w:r w:rsidRPr="001F5C27">
        <w:t>планирование</w:t>
      </w:r>
      <w:r w:rsidR="00BC0D51">
        <w:t xml:space="preserve"> </w:t>
      </w:r>
      <w:r w:rsidRPr="001F5C27">
        <w:t>энергосбережения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r w:rsidR="00E61F4F">
        <w:t>.</w:t>
      </w:r>
    </w:p>
    <w:p w:rsidR="0049794B" w:rsidRDefault="003400F1" w:rsidP="004E6C91">
      <w:pPr>
        <w:pStyle w:val="aff9"/>
      </w:pPr>
      <w:r>
        <w:t>П</w:t>
      </w:r>
      <w:r w:rsidR="001F5C27" w:rsidRPr="001F5C27">
        <w:t>олномочиями</w:t>
      </w:r>
      <w:r w:rsidR="00BC0D51">
        <w:t xml:space="preserve"> </w:t>
      </w:r>
      <w:r w:rsidR="001F5C27" w:rsidRPr="001F5C27">
        <w:t>в</w:t>
      </w:r>
      <w:r w:rsidR="00BC0D51">
        <w:t xml:space="preserve"> </w:t>
      </w:r>
      <w:r w:rsidR="001F5C27" w:rsidRPr="001F5C27">
        <w:t>области</w:t>
      </w:r>
      <w:r w:rsidR="00BC0D51">
        <w:t xml:space="preserve"> </w:t>
      </w:r>
      <w:r w:rsidR="001F5C27" w:rsidRPr="001F5C27">
        <w:t>энергосбережения</w:t>
      </w:r>
      <w:r w:rsidR="00BC0D51">
        <w:t xml:space="preserve"> </w:t>
      </w:r>
      <w:r w:rsidR="001F5C27" w:rsidRPr="001F5C27">
        <w:t>и</w:t>
      </w:r>
      <w:r w:rsidR="00BC0D51">
        <w:t xml:space="preserve"> </w:t>
      </w:r>
      <w:r w:rsidR="001F5C27" w:rsidRPr="001F5C27">
        <w:t>повышения</w:t>
      </w:r>
      <w:r w:rsidR="00BC0D51">
        <w:t xml:space="preserve"> </w:t>
      </w:r>
      <w:r w:rsidR="001F5C27" w:rsidRPr="001F5C27">
        <w:t>энергетич</w:t>
      </w:r>
      <w:r w:rsidR="001F5C27" w:rsidRPr="001F5C27">
        <w:t>е</w:t>
      </w:r>
      <w:r w:rsidR="001F5C27" w:rsidRPr="001F5C27">
        <w:t>ской</w:t>
      </w:r>
      <w:r w:rsidR="00BC0D51">
        <w:t xml:space="preserve"> </w:t>
      </w:r>
      <w:r w:rsidR="001F5C27" w:rsidRPr="001F5C27">
        <w:t>эффективности</w:t>
      </w:r>
      <w:r w:rsidR="00BC0D51">
        <w:t xml:space="preserve"> </w:t>
      </w:r>
      <w:r w:rsidR="001F5C27" w:rsidRPr="001F5C27">
        <w:t>наделены</w:t>
      </w:r>
      <w:r w:rsidR="00BC0D51">
        <w:t xml:space="preserve"> </w:t>
      </w:r>
      <w:r w:rsidR="001F5C27" w:rsidRPr="001F5C27">
        <w:t>органы</w:t>
      </w:r>
      <w:r w:rsidR="00BC0D51">
        <w:t xml:space="preserve"> </w:t>
      </w:r>
      <w:r w:rsidR="001F5C27" w:rsidRPr="001F5C27">
        <w:t>государственной</w:t>
      </w:r>
      <w:r w:rsidR="00BC0D51">
        <w:t xml:space="preserve"> </w:t>
      </w:r>
      <w:r w:rsidR="001F5C27" w:rsidRPr="001F5C27">
        <w:t>власти</w:t>
      </w:r>
      <w:r w:rsidR="00BC0D51">
        <w:t xml:space="preserve"> </w:t>
      </w:r>
      <w:r w:rsidR="001F5C27" w:rsidRPr="001F5C27">
        <w:t>Российской</w:t>
      </w:r>
      <w:r w:rsidR="00BC0D51">
        <w:t xml:space="preserve"> </w:t>
      </w:r>
      <w:r w:rsidR="001F5C27" w:rsidRPr="001F5C27">
        <w:t>Федерации,</w:t>
      </w:r>
      <w:r w:rsidR="00BC0D51">
        <w:t xml:space="preserve"> </w:t>
      </w:r>
      <w:r w:rsidR="001F5C27" w:rsidRPr="001F5C27">
        <w:t>органы</w:t>
      </w:r>
      <w:r w:rsidR="00BC0D51">
        <w:t xml:space="preserve"> </w:t>
      </w:r>
      <w:r w:rsidR="001F5C27" w:rsidRPr="001F5C27">
        <w:t>государственной</w:t>
      </w:r>
      <w:r w:rsidR="00BC0D51">
        <w:t xml:space="preserve"> </w:t>
      </w:r>
      <w:r w:rsidR="001F5C27" w:rsidRPr="001F5C27">
        <w:t>власти</w:t>
      </w:r>
      <w:r w:rsidR="00BC0D51">
        <w:t xml:space="preserve"> </w:t>
      </w:r>
      <w:r w:rsidR="001F5C27" w:rsidRPr="001F5C27">
        <w:t>субъектов</w:t>
      </w:r>
      <w:r w:rsidR="00BC0D51">
        <w:t xml:space="preserve"> </w:t>
      </w:r>
      <w:r w:rsidR="001F5C27" w:rsidRPr="001F5C27">
        <w:t>Российской</w:t>
      </w:r>
      <w:r w:rsidR="00BC0D51">
        <w:t xml:space="preserve"> </w:t>
      </w:r>
      <w:r w:rsidR="001F5C27" w:rsidRPr="001F5C27">
        <w:t>Федер</w:t>
      </w:r>
      <w:r w:rsidR="001F5C27" w:rsidRPr="001F5C27">
        <w:t>а</w:t>
      </w:r>
      <w:r w:rsidR="001F5C27" w:rsidRPr="001F5C27">
        <w:t>ции,</w:t>
      </w:r>
      <w:r w:rsidR="00BC0D51">
        <w:t xml:space="preserve"> </w:t>
      </w:r>
      <w:r w:rsidR="001F5C27" w:rsidRPr="001F5C27">
        <w:t>органы</w:t>
      </w:r>
      <w:r w:rsidR="00BC0D51">
        <w:t xml:space="preserve"> </w:t>
      </w:r>
      <w:r w:rsidR="001F5C27" w:rsidRPr="001F5C27">
        <w:t>местного</w:t>
      </w:r>
      <w:r w:rsidR="00BC0D51">
        <w:t xml:space="preserve"> </w:t>
      </w:r>
      <w:r w:rsidR="001F5C27" w:rsidRPr="001F5C27">
        <w:t>самоуправления.</w:t>
      </w:r>
      <w:r w:rsidR="00BC0D51">
        <w:t xml:space="preserve"> </w:t>
      </w:r>
    </w:p>
    <w:p w:rsidR="001F5C27" w:rsidRPr="001F5C27" w:rsidRDefault="001F5C27" w:rsidP="004E6C91">
      <w:pPr>
        <w:pStyle w:val="aff9"/>
      </w:pPr>
      <w:r w:rsidRPr="001F5C27">
        <w:t>К</w:t>
      </w:r>
      <w:r w:rsidR="00BC0D51">
        <w:t xml:space="preserve"> </w:t>
      </w:r>
      <w:r w:rsidRPr="001F5C27">
        <w:t>полномочиям</w:t>
      </w:r>
      <w:r w:rsidR="00BC0D51">
        <w:t xml:space="preserve"> </w:t>
      </w:r>
      <w:r w:rsidRPr="001F5C27">
        <w:t>органов</w:t>
      </w:r>
      <w:r w:rsidR="00BC0D51">
        <w:t xml:space="preserve"> </w:t>
      </w:r>
      <w:r w:rsidRPr="001F5C27">
        <w:t>местного</w:t>
      </w:r>
      <w:r w:rsidR="00BC0D51">
        <w:t xml:space="preserve"> </w:t>
      </w:r>
      <w:r w:rsidRPr="001F5C27">
        <w:t>самоуправления</w:t>
      </w:r>
      <w:r w:rsidR="00BC0D51">
        <w:t xml:space="preserve"> </w:t>
      </w:r>
      <w:r w:rsidRPr="001F5C27">
        <w:t>в</w:t>
      </w:r>
      <w:r w:rsidR="00BC0D51">
        <w:t xml:space="preserve"> </w:t>
      </w:r>
      <w:r w:rsidRPr="001F5C27">
        <w:t>области</w:t>
      </w:r>
      <w:r w:rsidR="00BC0D51">
        <w:t xml:space="preserve"> </w:t>
      </w:r>
      <w:r w:rsidRPr="001F5C27">
        <w:t>энерг</w:t>
      </w:r>
      <w:r w:rsidRPr="001F5C27">
        <w:t>о</w:t>
      </w:r>
      <w:r w:rsidRPr="001F5C27">
        <w:t>сбережения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r w:rsidR="00BC0D51">
        <w:t xml:space="preserve"> </w:t>
      </w:r>
      <w:r w:rsidRPr="001F5C27">
        <w:t>относятся:</w:t>
      </w:r>
    </w:p>
    <w:p w:rsidR="001F5C27" w:rsidRPr="001F5C27" w:rsidRDefault="001F5C27" w:rsidP="008A11E3">
      <w:pPr>
        <w:pStyle w:val="aff9"/>
        <w:numPr>
          <w:ilvl w:val="0"/>
          <w:numId w:val="14"/>
        </w:numPr>
      </w:pPr>
      <w:r w:rsidRPr="001F5C27">
        <w:t>установление</w:t>
      </w:r>
      <w:r w:rsidR="00BC0D51">
        <w:t xml:space="preserve"> </w:t>
      </w:r>
      <w:r w:rsidRPr="001F5C27">
        <w:t>требований</w:t>
      </w:r>
      <w:r w:rsidR="00BC0D51">
        <w:t xml:space="preserve"> </w:t>
      </w:r>
      <w:r w:rsidRPr="001F5C27">
        <w:t>к</w:t>
      </w:r>
      <w:r w:rsidR="00BC0D51">
        <w:t xml:space="preserve"> </w:t>
      </w:r>
      <w:r w:rsidRPr="001F5C27">
        <w:t>программам</w:t>
      </w:r>
      <w:r w:rsidR="00BC0D51">
        <w:t xml:space="preserve"> </w:t>
      </w:r>
      <w:r w:rsidRPr="001F5C27">
        <w:t>в</w:t>
      </w:r>
      <w:r w:rsidR="00BC0D51">
        <w:t xml:space="preserve"> </w:t>
      </w:r>
      <w:r w:rsidRPr="001F5C27">
        <w:t>области</w:t>
      </w:r>
      <w:r w:rsidR="00BC0D51">
        <w:t xml:space="preserve"> </w:t>
      </w:r>
      <w:r w:rsidRPr="001F5C27">
        <w:t>энергосбер</w:t>
      </w:r>
      <w:r w:rsidRPr="001F5C27">
        <w:t>е</w:t>
      </w:r>
      <w:r w:rsidRPr="001F5C27">
        <w:t>жения</w:t>
      </w:r>
      <w:r w:rsidR="00BC0D51">
        <w:t xml:space="preserve"> </w:t>
      </w:r>
      <w:r w:rsidRPr="001F5C27">
        <w:t>и</w:t>
      </w:r>
      <w:r w:rsidR="00BC0D51">
        <w:t xml:space="preserve"> </w:t>
      </w:r>
      <w:r w:rsidRPr="001F5C27">
        <w:t>повышения</w:t>
      </w:r>
      <w:r w:rsidR="00BC0D51">
        <w:t xml:space="preserve"> </w:t>
      </w:r>
      <w:r w:rsidRPr="001F5C27">
        <w:t>энергетической</w:t>
      </w:r>
      <w:r w:rsidR="00BC0D51">
        <w:t xml:space="preserve"> </w:t>
      </w:r>
      <w:r w:rsidRPr="001F5C27">
        <w:t>эффективности</w:t>
      </w:r>
      <w:r w:rsidR="00BC0D51">
        <w:t xml:space="preserve"> </w:t>
      </w:r>
      <w:r w:rsidRPr="001F5C27">
        <w:t>организ</w:t>
      </w:r>
      <w:r w:rsidRPr="001F5C27">
        <w:t>а</w:t>
      </w:r>
      <w:r w:rsidRPr="001F5C27">
        <w:t>ций</w:t>
      </w:r>
      <w:r w:rsidR="00BC0D51">
        <w:t xml:space="preserve"> </w:t>
      </w:r>
      <w:r w:rsidRPr="001F5C27">
        <w:t>коммунального</w:t>
      </w:r>
      <w:r w:rsidR="00BC0D51">
        <w:t xml:space="preserve"> </w:t>
      </w:r>
      <w:r w:rsidRPr="001F5C27">
        <w:t>комплекса,</w:t>
      </w:r>
      <w:r w:rsidR="00BC0D51">
        <w:t xml:space="preserve"> </w:t>
      </w:r>
      <w:r w:rsidRPr="001F5C27">
        <w:t>цены</w:t>
      </w:r>
      <w:r w:rsidR="00BC0D51">
        <w:t xml:space="preserve"> </w:t>
      </w:r>
      <w:r w:rsidRPr="001F5C27">
        <w:t>(тарифы)</w:t>
      </w:r>
      <w:r w:rsidR="00BC0D51">
        <w:t xml:space="preserve"> </w:t>
      </w:r>
      <w:r w:rsidRPr="001F5C27">
        <w:t>на</w:t>
      </w:r>
      <w:r w:rsidR="00BC0D51">
        <w:t xml:space="preserve"> </w:t>
      </w:r>
      <w:r w:rsidRPr="001F5C27">
        <w:t>товары,</w:t>
      </w:r>
      <w:r w:rsidR="00BC0D51">
        <w:t xml:space="preserve"> </w:t>
      </w:r>
      <w:r w:rsidRPr="001F5C27">
        <w:t>усл</w:t>
      </w:r>
      <w:r w:rsidRPr="001F5C27">
        <w:t>у</w:t>
      </w:r>
      <w:r w:rsidRPr="001F5C27">
        <w:t>ги</w:t>
      </w:r>
      <w:r w:rsidR="00BC0D51">
        <w:t xml:space="preserve"> </w:t>
      </w:r>
      <w:r w:rsidRPr="001F5C27">
        <w:t>которых</w:t>
      </w:r>
      <w:r w:rsidR="00BC0D51">
        <w:t xml:space="preserve"> </w:t>
      </w:r>
      <w:r w:rsidRPr="001F5C27">
        <w:t>подлежат</w:t>
      </w:r>
      <w:r w:rsidR="00BC0D51">
        <w:t xml:space="preserve"> </w:t>
      </w:r>
      <w:r w:rsidRPr="001F5C27">
        <w:t>установлению</w:t>
      </w:r>
      <w:r w:rsidR="00BC0D51">
        <w:t xml:space="preserve"> </w:t>
      </w:r>
      <w:r w:rsidRPr="001F5C27">
        <w:t>органами</w:t>
      </w:r>
      <w:r w:rsidR="00BC0D51">
        <w:t xml:space="preserve"> </w:t>
      </w:r>
      <w:r w:rsidRPr="001F5C27">
        <w:t>местного</w:t>
      </w:r>
      <w:r w:rsidR="00BC0D51">
        <w:t xml:space="preserve"> </w:t>
      </w:r>
      <w:r w:rsidRPr="001F5C27">
        <w:t>сам</w:t>
      </w:r>
      <w:r w:rsidRPr="001F5C27">
        <w:t>о</w:t>
      </w:r>
      <w:r w:rsidRPr="001F5C27">
        <w:t>управления;</w:t>
      </w:r>
      <w:r w:rsidR="00BC0D51">
        <w:t xml:space="preserve"> </w:t>
      </w:r>
    </w:p>
    <w:p w:rsidR="001F5C27" w:rsidRPr="001F5C27" w:rsidRDefault="001F5C27" w:rsidP="008A11E3">
      <w:pPr>
        <w:pStyle w:val="aff9"/>
        <w:numPr>
          <w:ilvl w:val="0"/>
          <w:numId w:val="14"/>
        </w:numPr>
      </w:pPr>
      <w:r w:rsidRPr="001F5C27">
        <w:t>информационное</w:t>
      </w:r>
      <w:r w:rsidR="00BC0D51">
        <w:t xml:space="preserve"> </w:t>
      </w:r>
      <w:r w:rsidRPr="001F5C27">
        <w:t>обеспечение</w:t>
      </w:r>
      <w:r w:rsidR="00BC0D51">
        <w:t xml:space="preserve"> </w:t>
      </w:r>
      <w:r w:rsidRPr="001F5C27">
        <w:t>мероприятий</w:t>
      </w:r>
      <w:r w:rsidR="00BC0D51">
        <w:t xml:space="preserve"> </w:t>
      </w:r>
      <w:r w:rsidRPr="001F5C27">
        <w:t>по</w:t>
      </w:r>
      <w:r w:rsidR="00BC0D51">
        <w:t xml:space="preserve"> </w:t>
      </w:r>
      <w:r w:rsidRPr="001F5C27">
        <w:t>энергосбереж</w:t>
      </w:r>
      <w:r w:rsidRPr="001F5C27">
        <w:t>е</w:t>
      </w:r>
      <w:r w:rsidRPr="001F5C27">
        <w:t>нию</w:t>
      </w:r>
      <w:r w:rsidR="00BC0D51">
        <w:t xml:space="preserve"> </w:t>
      </w:r>
      <w:r w:rsidRPr="001F5C27">
        <w:t>и</w:t>
      </w:r>
      <w:r w:rsidR="00BC0D51">
        <w:t xml:space="preserve"> </w:t>
      </w:r>
      <w:r w:rsidRPr="001F5C27">
        <w:t>повышению</w:t>
      </w:r>
      <w:r w:rsidR="00BC0D51">
        <w:t xml:space="preserve"> </w:t>
      </w:r>
      <w:r w:rsidRPr="001F5C27">
        <w:t>энергетической</w:t>
      </w:r>
      <w:r w:rsidR="00BC0D51">
        <w:t xml:space="preserve"> </w:t>
      </w:r>
      <w:r w:rsidRPr="001F5C27">
        <w:t>эффективности,</w:t>
      </w:r>
      <w:r w:rsidR="00BC0D51">
        <w:t xml:space="preserve"> </w:t>
      </w:r>
      <w:r w:rsidRPr="001F5C27">
        <w:t>определе</w:t>
      </w:r>
      <w:r w:rsidRPr="001F5C27">
        <w:t>н</w:t>
      </w:r>
      <w:r w:rsidRPr="001F5C27">
        <w:t>ных</w:t>
      </w:r>
      <w:r w:rsidR="00BC0D51">
        <w:t xml:space="preserve"> </w:t>
      </w:r>
      <w:r w:rsidRPr="001F5C27">
        <w:t>в</w:t>
      </w:r>
      <w:r w:rsidR="00BC0D51">
        <w:t xml:space="preserve"> </w:t>
      </w:r>
      <w:r w:rsidRPr="001F5C27">
        <w:t>качестве</w:t>
      </w:r>
      <w:r w:rsidR="00BC0D51">
        <w:t xml:space="preserve"> </w:t>
      </w:r>
      <w:r w:rsidRPr="001F5C27">
        <w:t>обязательных</w:t>
      </w:r>
      <w:r w:rsidR="00BC0D51">
        <w:t xml:space="preserve"> </w:t>
      </w:r>
      <w:r w:rsidRPr="001F5C27">
        <w:t>федеральными</w:t>
      </w:r>
      <w:r w:rsidR="00BC0D51">
        <w:t xml:space="preserve"> </w:t>
      </w:r>
      <w:r w:rsidRPr="001F5C27">
        <w:t>законами</w:t>
      </w:r>
      <w:r w:rsidR="00BC0D51">
        <w:t xml:space="preserve"> </w:t>
      </w:r>
      <w:r w:rsidRPr="001F5C27">
        <w:t>и</w:t>
      </w:r>
      <w:r w:rsidR="00BC0D51">
        <w:t xml:space="preserve"> </w:t>
      </w:r>
      <w:r w:rsidRPr="001F5C27">
        <w:t>иными</w:t>
      </w:r>
      <w:r w:rsidR="00BC0D51">
        <w:t xml:space="preserve"> </w:t>
      </w:r>
      <w:r w:rsidRPr="001F5C27">
        <w:t>нормативными</w:t>
      </w:r>
      <w:r w:rsidR="00BC0D51">
        <w:t xml:space="preserve"> </w:t>
      </w:r>
      <w:r w:rsidRPr="001F5C27">
        <w:t>правовыми</w:t>
      </w:r>
      <w:r w:rsidR="00BC0D51">
        <w:t xml:space="preserve"> </w:t>
      </w:r>
      <w:r w:rsidRPr="001F5C27">
        <w:t>актами</w:t>
      </w:r>
      <w:r w:rsidR="00BC0D51">
        <w:t xml:space="preserve"> </w:t>
      </w:r>
      <w:r w:rsidRPr="001F5C27">
        <w:t>Российской</w:t>
      </w:r>
      <w:r w:rsidR="00BC0D51">
        <w:t xml:space="preserve"> </w:t>
      </w:r>
      <w:r w:rsidRPr="001F5C27">
        <w:t>Федерации,</w:t>
      </w:r>
      <w:r w:rsidR="00BC0D51">
        <w:t xml:space="preserve"> </w:t>
      </w:r>
      <w:r w:rsidRPr="001F5C27">
        <w:t>а</w:t>
      </w:r>
      <w:r w:rsidR="00BC0D51">
        <w:t xml:space="preserve"> </w:t>
      </w:r>
      <w:r w:rsidRPr="001F5C27">
        <w:t>также</w:t>
      </w:r>
      <w:r w:rsidR="00BC0D51">
        <w:t xml:space="preserve"> </w:t>
      </w:r>
      <w:r w:rsidRPr="001F5C27">
        <w:t>предусмотренных</w:t>
      </w:r>
      <w:r w:rsidR="00BC0D51">
        <w:t xml:space="preserve"> </w:t>
      </w:r>
      <w:r w:rsidRPr="001F5C27">
        <w:t>соответствующей</w:t>
      </w:r>
      <w:r w:rsidR="00BC0D51">
        <w:t xml:space="preserve"> </w:t>
      </w:r>
      <w:r w:rsidRPr="001F5C27">
        <w:t>муниципальной</w:t>
      </w:r>
      <w:r w:rsidR="00BC0D51">
        <w:t xml:space="preserve"> </w:t>
      </w:r>
      <w:r w:rsidRPr="001F5C27">
        <w:t>пр</w:t>
      </w:r>
      <w:r w:rsidRPr="001F5C27">
        <w:t>о</w:t>
      </w:r>
      <w:r w:rsidRPr="001F5C27">
        <w:lastRenderedPageBreak/>
        <w:t>граммой</w:t>
      </w:r>
      <w:r w:rsidR="00BC0D51">
        <w:t xml:space="preserve"> </w:t>
      </w:r>
      <w:r w:rsidRPr="001F5C27">
        <w:t>в</w:t>
      </w:r>
      <w:r w:rsidR="00BC0D51">
        <w:t xml:space="preserve"> </w:t>
      </w:r>
      <w:r w:rsidRPr="001F5C27">
        <w:t>области</w:t>
      </w:r>
      <w:r w:rsidR="00BC0D51">
        <w:t xml:space="preserve"> </w:t>
      </w:r>
      <w:r w:rsidRPr="001F5C27">
        <w:t>энергосбережения</w:t>
      </w:r>
      <w:r w:rsidR="00BC0D51">
        <w:t xml:space="preserve"> </w:t>
      </w:r>
      <w:r w:rsidRPr="001F5C27">
        <w:t>и</w:t>
      </w:r>
      <w:r w:rsidR="00BC0D51">
        <w:t xml:space="preserve"> </w:t>
      </w:r>
      <w:r w:rsidRPr="001F5C27">
        <w:t>повышения</w:t>
      </w:r>
      <w:r w:rsidR="00BC0D51">
        <w:t xml:space="preserve"> </w:t>
      </w:r>
      <w:r w:rsidRPr="001F5C27">
        <w:t>энергетич</w:t>
      </w:r>
      <w:r w:rsidRPr="001F5C27">
        <w:t>е</w:t>
      </w:r>
      <w:r w:rsidRPr="001F5C27">
        <w:t>ской</w:t>
      </w:r>
      <w:r w:rsidR="00BC0D51">
        <w:t xml:space="preserve"> </w:t>
      </w:r>
      <w:r w:rsidRPr="001F5C27">
        <w:t>эффективности;</w:t>
      </w:r>
      <w:r w:rsidR="00BC0D51">
        <w:t xml:space="preserve"> </w:t>
      </w:r>
    </w:p>
    <w:p w:rsidR="001F5C27" w:rsidRDefault="001F5C27" w:rsidP="008A11E3">
      <w:pPr>
        <w:pStyle w:val="aff9"/>
        <w:numPr>
          <w:ilvl w:val="0"/>
          <w:numId w:val="14"/>
        </w:numPr>
      </w:pPr>
      <w:r w:rsidRPr="001F5C27">
        <w:t>координация</w:t>
      </w:r>
      <w:r w:rsidR="00BC0D51">
        <w:t xml:space="preserve"> </w:t>
      </w:r>
      <w:r w:rsidRPr="001F5C27">
        <w:t>мероприятий</w:t>
      </w:r>
      <w:r w:rsidR="00BC0D51">
        <w:t xml:space="preserve"> </w:t>
      </w:r>
      <w:r w:rsidRPr="001F5C27">
        <w:t>по</w:t>
      </w:r>
      <w:r w:rsidR="00BC0D51">
        <w:t xml:space="preserve"> </w:t>
      </w:r>
      <w:r w:rsidRPr="001F5C27">
        <w:t>энергосбережению</w:t>
      </w:r>
      <w:r w:rsidR="00BC0D51">
        <w:t xml:space="preserve"> </w:t>
      </w:r>
      <w:r w:rsidRPr="001F5C27">
        <w:t>и</w:t>
      </w:r>
      <w:r w:rsidR="00BC0D51">
        <w:t xml:space="preserve"> </w:t>
      </w:r>
      <w:r w:rsidRPr="001F5C27">
        <w:t>повышению</w:t>
      </w:r>
      <w:r w:rsidR="00BC0D51">
        <w:t xml:space="preserve"> </w:t>
      </w:r>
      <w:r w:rsidRPr="001F5C27">
        <w:t>энергетической</w:t>
      </w:r>
      <w:r w:rsidR="00BC0D51">
        <w:t xml:space="preserve"> </w:t>
      </w:r>
      <w:r w:rsidRPr="001F5C27">
        <w:t>эффективности</w:t>
      </w:r>
      <w:r w:rsidR="00BC0D51">
        <w:t xml:space="preserve"> </w:t>
      </w:r>
      <w:r w:rsidRPr="001F5C27">
        <w:t>и</w:t>
      </w:r>
      <w:r w:rsidR="00BC0D51">
        <w:t xml:space="preserve"> </w:t>
      </w:r>
      <w:r w:rsidRPr="001F5C27">
        <w:t>контроль</w:t>
      </w:r>
      <w:r w:rsidR="00BC0D51">
        <w:t xml:space="preserve"> </w:t>
      </w:r>
      <w:r w:rsidRPr="001F5C27">
        <w:t>за</w:t>
      </w:r>
      <w:r w:rsidR="00BC0D51">
        <w:t xml:space="preserve"> </w:t>
      </w:r>
      <w:r w:rsidRPr="001F5C27">
        <w:t>их</w:t>
      </w:r>
      <w:r w:rsidR="00BC0D51">
        <w:t xml:space="preserve"> </w:t>
      </w:r>
      <w:r w:rsidRPr="001F5C27">
        <w:t>проведением</w:t>
      </w:r>
      <w:r w:rsidR="00BC0D51">
        <w:t xml:space="preserve"> </w:t>
      </w:r>
      <w:r w:rsidRPr="001F5C27">
        <w:t>муниципальными</w:t>
      </w:r>
      <w:r w:rsidR="00BC0D51">
        <w:t xml:space="preserve"> </w:t>
      </w:r>
      <w:r w:rsidRPr="001F5C27">
        <w:t>учреждениями.</w:t>
      </w:r>
    </w:p>
    <w:p w:rsidR="00F375AD" w:rsidRDefault="00F375AD" w:rsidP="004E6C91">
      <w:pPr>
        <w:pStyle w:val="aff9"/>
      </w:pPr>
      <w:r w:rsidRPr="00F375AD">
        <w:t>Анализ состояния учета потребления ресурсов</w:t>
      </w:r>
      <w:r w:rsidR="0049794B">
        <w:rPr>
          <w:rStyle w:val="afff4"/>
        </w:rPr>
        <w:footnoteReference w:id="25"/>
      </w:r>
      <w:r>
        <w:t xml:space="preserve"> представлен в табл</w:t>
      </w:r>
      <w:r>
        <w:t>и</w:t>
      </w:r>
      <w:r>
        <w:t>це 4.2.1.</w:t>
      </w:r>
    </w:p>
    <w:p w:rsidR="00E61F4F" w:rsidRDefault="00E61F4F" w:rsidP="00D37E5E">
      <w:pPr>
        <w:pStyle w:val="aff"/>
      </w:pPr>
      <w:r w:rsidRPr="00D37E5E">
        <w:t>Таблица</w:t>
      </w:r>
      <w:r>
        <w:t xml:space="preserve"> 4.2.1.</w:t>
      </w:r>
      <w:r w:rsidR="00C121C6">
        <w:t xml:space="preserve"> </w:t>
      </w:r>
      <w:r w:rsidRPr="00F375AD">
        <w:t xml:space="preserve">Анализ </w:t>
      </w:r>
      <w:r w:rsidRPr="00F375AD">
        <w:rPr>
          <w:rFonts w:eastAsia="Calibri"/>
        </w:rPr>
        <w:t>состояния</w:t>
      </w:r>
      <w:r w:rsidRPr="00F375AD">
        <w:t xml:space="preserve"> учета потребления ресурсов</w:t>
      </w:r>
    </w:p>
    <w:tbl>
      <w:tblPr>
        <w:tblW w:w="9493" w:type="dxa"/>
        <w:tblLook w:val="04A0"/>
      </w:tblPr>
      <w:tblGrid>
        <w:gridCol w:w="470"/>
        <w:gridCol w:w="2129"/>
        <w:gridCol w:w="3062"/>
        <w:gridCol w:w="2373"/>
        <w:gridCol w:w="1536"/>
      </w:tblGrid>
      <w:tr w:rsidR="006142AB" w:rsidRPr="00E142C2" w:rsidTr="006142AB">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6142AB" w:rsidRPr="00E142C2" w:rsidRDefault="006142AB" w:rsidP="00E51377">
            <w:pPr>
              <w:spacing w:after="0" w:line="240" w:lineRule="auto"/>
              <w:jc w:val="center"/>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 пп</w:t>
            </w:r>
          </w:p>
        </w:tc>
        <w:tc>
          <w:tcPr>
            <w:tcW w:w="1940" w:type="dxa"/>
            <w:tcBorders>
              <w:top w:val="single" w:sz="4" w:space="0" w:color="auto"/>
              <w:left w:val="nil"/>
              <w:bottom w:val="single" w:sz="4" w:space="0" w:color="auto"/>
              <w:right w:val="single" w:sz="4" w:space="0" w:color="auto"/>
            </w:tcBorders>
            <w:shd w:val="clear" w:color="auto" w:fill="auto"/>
            <w:hideMark/>
          </w:tcPr>
          <w:p w:rsidR="006142AB" w:rsidRPr="00E142C2" w:rsidRDefault="006142AB" w:rsidP="00E51377">
            <w:pPr>
              <w:spacing w:after="0" w:line="240" w:lineRule="auto"/>
              <w:jc w:val="center"/>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Вид услуги</w:t>
            </w:r>
          </w:p>
        </w:tc>
        <w:tc>
          <w:tcPr>
            <w:tcW w:w="3111" w:type="dxa"/>
            <w:tcBorders>
              <w:top w:val="single" w:sz="4" w:space="0" w:color="auto"/>
              <w:left w:val="nil"/>
              <w:bottom w:val="single" w:sz="4" w:space="0" w:color="auto"/>
              <w:right w:val="single" w:sz="4" w:space="0" w:color="auto"/>
            </w:tcBorders>
            <w:shd w:val="clear" w:color="auto" w:fill="auto"/>
            <w:hideMark/>
          </w:tcPr>
          <w:p w:rsidR="006142AB" w:rsidRPr="00E142C2" w:rsidRDefault="006142AB" w:rsidP="00E51377">
            <w:pPr>
              <w:spacing w:after="0" w:line="240" w:lineRule="auto"/>
              <w:jc w:val="center"/>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Общее количество уст</w:t>
            </w:r>
            <w:r w:rsidRPr="00E142C2">
              <w:rPr>
                <w:rFonts w:ascii="Times New Roman" w:eastAsia="Times New Roman" w:hAnsi="Times New Roman" w:cs="Times New Roman"/>
                <w:color w:val="000000"/>
                <w:sz w:val="24"/>
                <w:szCs w:val="24"/>
                <w:lang w:eastAsia="ru-RU"/>
              </w:rPr>
              <w:t>а</w:t>
            </w:r>
            <w:r w:rsidRPr="00E142C2">
              <w:rPr>
                <w:rFonts w:ascii="Times New Roman" w:eastAsia="Times New Roman" w:hAnsi="Times New Roman" w:cs="Times New Roman"/>
                <w:color w:val="000000"/>
                <w:sz w:val="24"/>
                <w:szCs w:val="24"/>
                <w:lang w:eastAsia="ru-RU"/>
              </w:rPr>
              <w:t>новленных приборов учета, ед.</w:t>
            </w:r>
          </w:p>
        </w:tc>
        <w:tc>
          <w:tcPr>
            <w:tcW w:w="2410" w:type="dxa"/>
            <w:tcBorders>
              <w:top w:val="single" w:sz="4" w:space="0" w:color="auto"/>
              <w:left w:val="nil"/>
              <w:bottom w:val="single" w:sz="4" w:space="0" w:color="auto"/>
              <w:right w:val="single" w:sz="4" w:space="0" w:color="auto"/>
            </w:tcBorders>
            <w:shd w:val="clear" w:color="auto" w:fill="auto"/>
            <w:hideMark/>
          </w:tcPr>
          <w:p w:rsidR="006142AB" w:rsidRPr="00E142C2" w:rsidRDefault="006142AB" w:rsidP="00E51377">
            <w:pPr>
              <w:spacing w:after="0" w:line="240" w:lineRule="auto"/>
              <w:jc w:val="center"/>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Общее количество установленных пр</w:t>
            </w:r>
            <w:r w:rsidRPr="00E142C2">
              <w:rPr>
                <w:rFonts w:ascii="Times New Roman" w:eastAsia="Times New Roman" w:hAnsi="Times New Roman" w:cs="Times New Roman"/>
                <w:color w:val="000000"/>
                <w:sz w:val="24"/>
                <w:szCs w:val="24"/>
                <w:lang w:eastAsia="ru-RU"/>
              </w:rPr>
              <w:t>и</w:t>
            </w:r>
            <w:r w:rsidRPr="00E142C2">
              <w:rPr>
                <w:rFonts w:ascii="Times New Roman" w:eastAsia="Times New Roman" w:hAnsi="Times New Roman" w:cs="Times New Roman"/>
                <w:color w:val="000000"/>
                <w:sz w:val="24"/>
                <w:szCs w:val="24"/>
                <w:lang w:eastAsia="ru-RU"/>
              </w:rPr>
              <w:t>боров учета, ед.</w:t>
            </w:r>
          </w:p>
        </w:tc>
        <w:tc>
          <w:tcPr>
            <w:tcW w:w="1559" w:type="dxa"/>
            <w:tcBorders>
              <w:top w:val="single" w:sz="4" w:space="0" w:color="auto"/>
              <w:left w:val="nil"/>
              <w:bottom w:val="single" w:sz="4" w:space="0" w:color="auto"/>
              <w:right w:val="single" w:sz="4" w:space="0" w:color="auto"/>
            </w:tcBorders>
            <w:shd w:val="clear" w:color="auto" w:fill="auto"/>
            <w:hideMark/>
          </w:tcPr>
          <w:p w:rsidR="006142AB" w:rsidRPr="00E142C2" w:rsidRDefault="006142AB" w:rsidP="00E51377">
            <w:pPr>
              <w:spacing w:after="0" w:line="240" w:lineRule="auto"/>
              <w:jc w:val="center"/>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Процент помещений, оснащенных ИПУ, %</w:t>
            </w:r>
          </w:p>
        </w:tc>
      </w:tr>
      <w:tr w:rsidR="006142AB" w:rsidRPr="00E142C2" w:rsidTr="006142AB">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6142AB" w:rsidRPr="00E142C2" w:rsidRDefault="006142AB" w:rsidP="007812B4">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1</w:t>
            </w:r>
          </w:p>
        </w:tc>
        <w:tc>
          <w:tcPr>
            <w:tcW w:w="194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7812B4">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Электроснабж</w:t>
            </w:r>
            <w:r w:rsidRPr="00E142C2">
              <w:rPr>
                <w:rFonts w:ascii="Times New Roman" w:eastAsia="Times New Roman" w:hAnsi="Times New Roman" w:cs="Times New Roman"/>
                <w:color w:val="000000"/>
                <w:sz w:val="24"/>
                <w:szCs w:val="24"/>
                <w:lang w:eastAsia="ru-RU"/>
              </w:rPr>
              <w:t>е</w:t>
            </w:r>
            <w:r w:rsidRPr="00E142C2">
              <w:rPr>
                <w:rFonts w:ascii="Times New Roman" w:eastAsia="Times New Roman" w:hAnsi="Times New Roman" w:cs="Times New Roman"/>
                <w:color w:val="000000"/>
                <w:sz w:val="24"/>
                <w:szCs w:val="24"/>
                <w:lang w:eastAsia="ru-RU"/>
              </w:rPr>
              <w:t>ние</w:t>
            </w:r>
          </w:p>
        </w:tc>
        <w:tc>
          <w:tcPr>
            <w:tcW w:w="3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332.0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332.0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100.00</w:t>
            </w:r>
          </w:p>
        </w:tc>
      </w:tr>
      <w:tr w:rsidR="006142AB" w:rsidRPr="00E142C2" w:rsidTr="006142AB">
        <w:trPr>
          <w:trHeight w:val="20"/>
        </w:trPr>
        <w:tc>
          <w:tcPr>
            <w:tcW w:w="473" w:type="dxa"/>
            <w:tcBorders>
              <w:top w:val="nil"/>
              <w:left w:val="single" w:sz="4" w:space="0" w:color="auto"/>
              <w:bottom w:val="single" w:sz="4" w:space="0" w:color="auto"/>
              <w:right w:val="single" w:sz="4" w:space="0" w:color="auto"/>
            </w:tcBorders>
            <w:shd w:val="clear" w:color="auto" w:fill="auto"/>
            <w:noWrap/>
          </w:tcPr>
          <w:p w:rsidR="006142AB" w:rsidRPr="00E142C2" w:rsidRDefault="006142AB" w:rsidP="007812B4">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2</w:t>
            </w:r>
          </w:p>
        </w:tc>
        <w:tc>
          <w:tcPr>
            <w:tcW w:w="1940" w:type="dxa"/>
            <w:tcBorders>
              <w:top w:val="nil"/>
              <w:left w:val="nil"/>
              <w:bottom w:val="single" w:sz="4" w:space="0" w:color="auto"/>
              <w:right w:val="single" w:sz="4" w:space="0" w:color="auto"/>
            </w:tcBorders>
            <w:shd w:val="clear" w:color="auto" w:fill="auto"/>
            <w:noWrap/>
            <w:vAlign w:val="bottom"/>
          </w:tcPr>
          <w:p w:rsidR="006142AB" w:rsidRPr="00E142C2" w:rsidRDefault="006142AB" w:rsidP="007812B4">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Теплоснабжение</w:t>
            </w:r>
          </w:p>
        </w:tc>
        <w:tc>
          <w:tcPr>
            <w:tcW w:w="3111" w:type="dxa"/>
            <w:tcBorders>
              <w:top w:val="nil"/>
              <w:left w:val="single" w:sz="4" w:space="0" w:color="auto"/>
              <w:bottom w:val="single" w:sz="4" w:space="0" w:color="auto"/>
              <w:right w:val="single" w:sz="4" w:space="0" w:color="auto"/>
            </w:tcBorders>
            <w:shd w:val="clear" w:color="auto" w:fill="auto"/>
            <w:noWrap/>
            <w:vAlign w:val="bottom"/>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0.00</w:t>
            </w:r>
          </w:p>
        </w:tc>
        <w:tc>
          <w:tcPr>
            <w:tcW w:w="2410" w:type="dxa"/>
            <w:tcBorders>
              <w:top w:val="nil"/>
              <w:left w:val="nil"/>
              <w:bottom w:val="single" w:sz="4" w:space="0" w:color="auto"/>
              <w:right w:val="single" w:sz="4" w:space="0" w:color="auto"/>
            </w:tcBorders>
            <w:shd w:val="clear" w:color="auto" w:fill="auto"/>
            <w:noWrap/>
            <w:vAlign w:val="bottom"/>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noWrap/>
            <w:vAlign w:val="bottom"/>
          </w:tcPr>
          <w:p w:rsidR="006142AB" w:rsidRPr="00E142C2" w:rsidRDefault="006142AB"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0.00</w:t>
            </w:r>
          </w:p>
        </w:tc>
      </w:tr>
      <w:tr w:rsidR="006142AB" w:rsidRPr="00E142C2" w:rsidTr="006142AB">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6142AB" w:rsidRPr="00E142C2" w:rsidRDefault="006142AB" w:rsidP="007812B4">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3</w:t>
            </w:r>
          </w:p>
        </w:tc>
        <w:tc>
          <w:tcPr>
            <w:tcW w:w="194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7812B4">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Водоснабжение</w:t>
            </w:r>
          </w:p>
        </w:tc>
        <w:tc>
          <w:tcPr>
            <w:tcW w:w="3111" w:type="dxa"/>
            <w:tcBorders>
              <w:top w:val="nil"/>
              <w:left w:val="single" w:sz="4" w:space="0" w:color="auto"/>
              <w:bottom w:val="single" w:sz="4" w:space="0" w:color="auto"/>
              <w:right w:val="single" w:sz="4" w:space="0" w:color="auto"/>
            </w:tcBorders>
            <w:shd w:val="clear" w:color="auto" w:fill="auto"/>
            <w:noWrap/>
            <w:vAlign w:val="bottom"/>
            <w:hideMark/>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274.0</w:t>
            </w:r>
          </w:p>
        </w:tc>
        <w:tc>
          <w:tcPr>
            <w:tcW w:w="2410" w:type="dxa"/>
            <w:tcBorders>
              <w:top w:val="nil"/>
              <w:left w:val="nil"/>
              <w:bottom w:val="single" w:sz="4" w:space="0" w:color="auto"/>
              <w:right w:val="single" w:sz="4" w:space="0" w:color="auto"/>
            </w:tcBorders>
            <w:shd w:val="clear" w:color="auto" w:fill="auto"/>
            <w:noWrap/>
            <w:vAlign w:val="bottom"/>
            <w:hideMark/>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112.0</w:t>
            </w:r>
          </w:p>
        </w:tc>
        <w:tc>
          <w:tcPr>
            <w:tcW w:w="1559" w:type="dxa"/>
            <w:tcBorders>
              <w:top w:val="nil"/>
              <w:left w:val="nil"/>
              <w:bottom w:val="single" w:sz="4" w:space="0" w:color="auto"/>
              <w:right w:val="single" w:sz="4" w:space="0" w:color="auto"/>
            </w:tcBorders>
            <w:shd w:val="clear" w:color="auto" w:fill="auto"/>
            <w:noWrap/>
            <w:vAlign w:val="bottom"/>
            <w:hideMark/>
          </w:tcPr>
          <w:p w:rsidR="006142AB" w:rsidRPr="00E142C2" w:rsidRDefault="00E142C2" w:rsidP="007812B4">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40.87</w:t>
            </w:r>
          </w:p>
        </w:tc>
      </w:tr>
      <w:tr w:rsidR="006142AB" w:rsidRPr="00E142C2" w:rsidTr="006142AB">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6142AB" w:rsidRPr="00E142C2" w:rsidRDefault="006142AB" w:rsidP="006142AB">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4</w:t>
            </w:r>
          </w:p>
        </w:tc>
        <w:tc>
          <w:tcPr>
            <w:tcW w:w="194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Водоотведение</w:t>
            </w:r>
          </w:p>
        </w:tc>
        <w:tc>
          <w:tcPr>
            <w:tcW w:w="3111" w:type="dxa"/>
            <w:tcBorders>
              <w:top w:val="nil"/>
              <w:left w:val="single" w:sz="4" w:space="0" w:color="auto"/>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r>
      <w:tr w:rsidR="006142AB" w:rsidRPr="00E142C2" w:rsidTr="006142AB">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6142AB" w:rsidRPr="00E142C2" w:rsidRDefault="006142AB" w:rsidP="006142AB">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5</w:t>
            </w:r>
          </w:p>
        </w:tc>
        <w:tc>
          <w:tcPr>
            <w:tcW w:w="194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Газоснабжение</w:t>
            </w:r>
          </w:p>
        </w:tc>
        <w:tc>
          <w:tcPr>
            <w:tcW w:w="3111" w:type="dxa"/>
            <w:tcBorders>
              <w:top w:val="nil"/>
              <w:left w:val="single" w:sz="4" w:space="0" w:color="auto"/>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r>
      <w:tr w:rsidR="006142AB" w:rsidRPr="00110193" w:rsidTr="006142AB">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6142AB" w:rsidRPr="00E142C2" w:rsidRDefault="006142AB" w:rsidP="006142AB">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6</w:t>
            </w:r>
          </w:p>
        </w:tc>
        <w:tc>
          <w:tcPr>
            <w:tcW w:w="194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Горячее вод</w:t>
            </w:r>
            <w:r w:rsidRPr="00E142C2">
              <w:rPr>
                <w:rFonts w:ascii="Times New Roman" w:eastAsia="Times New Roman" w:hAnsi="Times New Roman" w:cs="Times New Roman"/>
                <w:color w:val="000000"/>
                <w:sz w:val="24"/>
                <w:szCs w:val="24"/>
                <w:lang w:eastAsia="ru-RU"/>
              </w:rPr>
              <w:t>о</w:t>
            </w:r>
            <w:r w:rsidRPr="00E142C2">
              <w:rPr>
                <w:rFonts w:ascii="Times New Roman" w:eastAsia="Times New Roman" w:hAnsi="Times New Roman" w:cs="Times New Roman"/>
                <w:color w:val="000000"/>
                <w:sz w:val="24"/>
                <w:szCs w:val="24"/>
                <w:lang w:eastAsia="ru-RU"/>
              </w:rPr>
              <w:t>снабжение</w:t>
            </w:r>
          </w:p>
        </w:tc>
        <w:tc>
          <w:tcPr>
            <w:tcW w:w="3111" w:type="dxa"/>
            <w:tcBorders>
              <w:top w:val="nil"/>
              <w:left w:val="single" w:sz="4" w:space="0" w:color="auto"/>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noWrap/>
            <w:vAlign w:val="bottom"/>
            <w:hideMark/>
          </w:tcPr>
          <w:p w:rsidR="006142AB" w:rsidRPr="00E142C2"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hideMark/>
          </w:tcPr>
          <w:p w:rsidR="006142AB" w:rsidRPr="00110193" w:rsidRDefault="006142AB" w:rsidP="006142AB">
            <w:pPr>
              <w:spacing w:after="0" w:line="240" w:lineRule="auto"/>
              <w:jc w:val="right"/>
              <w:rPr>
                <w:rFonts w:ascii="Times New Roman" w:eastAsia="Times New Roman" w:hAnsi="Times New Roman" w:cs="Times New Roman"/>
                <w:color w:val="000000"/>
                <w:sz w:val="24"/>
                <w:szCs w:val="24"/>
                <w:lang w:eastAsia="ru-RU"/>
              </w:rPr>
            </w:pPr>
            <w:r w:rsidRPr="00E142C2">
              <w:rPr>
                <w:rFonts w:ascii="Times New Roman" w:eastAsia="Times New Roman" w:hAnsi="Times New Roman" w:cs="Times New Roman"/>
                <w:color w:val="000000"/>
                <w:sz w:val="24"/>
                <w:szCs w:val="24"/>
                <w:lang w:eastAsia="ru-RU"/>
              </w:rPr>
              <w:t>-</w:t>
            </w:r>
          </w:p>
        </w:tc>
      </w:tr>
    </w:tbl>
    <w:p w:rsidR="0034081D" w:rsidRDefault="0034081D" w:rsidP="0034081D">
      <w:pPr>
        <w:pStyle w:val="a5"/>
      </w:pPr>
      <w:bookmarkStart w:id="147" w:name="_Toc47564164"/>
      <w:r>
        <w:t>Раздел</w:t>
      </w:r>
      <w:r w:rsidR="00BC0D51">
        <w:t xml:space="preserve"> </w:t>
      </w:r>
      <w:r w:rsidR="00A124AD">
        <w:t>5</w:t>
      </w:r>
      <w:r w:rsidR="00BC0D51">
        <w:t xml:space="preserve"> </w:t>
      </w:r>
      <w:r w:rsidR="00A124AD">
        <w:t>Целевые</w:t>
      </w:r>
      <w:r w:rsidR="00BC0D51">
        <w:t xml:space="preserve"> </w:t>
      </w:r>
      <w:r w:rsidR="00A124AD">
        <w:t>показатели</w:t>
      </w:r>
      <w:r w:rsidR="00BC0D51">
        <w:t xml:space="preserve"> </w:t>
      </w:r>
      <w:r w:rsidR="00A124AD">
        <w:t>развития</w:t>
      </w:r>
      <w:r w:rsidR="00BC0D51">
        <w:t xml:space="preserve"> </w:t>
      </w:r>
      <w:r w:rsidR="00A124AD">
        <w:t>коммунальной</w:t>
      </w:r>
      <w:r w:rsidR="00BC0D51">
        <w:t xml:space="preserve"> </w:t>
      </w:r>
      <w:r w:rsidR="00A124AD">
        <w:t>инфраструктуры</w:t>
      </w:r>
      <w:bookmarkEnd w:id="147"/>
      <w:r w:rsidR="00BC0D51">
        <w:t xml:space="preserve"> </w:t>
      </w:r>
    </w:p>
    <w:p w:rsidR="001F5C27" w:rsidRPr="00FA5901" w:rsidRDefault="001F5C27" w:rsidP="004E6C91">
      <w:pPr>
        <w:pStyle w:val="aff9"/>
      </w:pPr>
      <w:r w:rsidRPr="00DB49DF">
        <w:t>Результаты</w:t>
      </w:r>
      <w:r w:rsidR="00BC0D51">
        <w:t xml:space="preserve"> </w:t>
      </w:r>
      <w:r w:rsidRPr="00FA5901">
        <w:t>реализации</w:t>
      </w:r>
      <w:r w:rsidR="00BC0D51" w:rsidRPr="00FA5901">
        <w:t xml:space="preserve"> </w:t>
      </w:r>
      <w:r w:rsidRPr="00FA5901">
        <w:t>Программы</w:t>
      </w:r>
      <w:r w:rsidR="00BC0D51" w:rsidRPr="00FA5901">
        <w:t xml:space="preserve"> </w:t>
      </w:r>
      <w:r w:rsidRPr="00FA5901">
        <w:t>определяются</w:t>
      </w:r>
      <w:r w:rsidR="00BC0D51" w:rsidRPr="00FA5901">
        <w:t xml:space="preserve"> </w:t>
      </w:r>
      <w:r w:rsidRPr="00FA5901">
        <w:t>уровнем</w:t>
      </w:r>
      <w:r w:rsidR="00BC0D51" w:rsidRPr="00FA5901">
        <w:t xml:space="preserve"> </w:t>
      </w:r>
      <w:r w:rsidRPr="00FA5901">
        <w:t>достиж</w:t>
      </w:r>
      <w:r w:rsidRPr="00FA5901">
        <w:t>е</w:t>
      </w:r>
      <w:r w:rsidRPr="00FA5901">
        <w:t>ния</w:t>
      </w:r>
      <w:r w:rsidR="00BC0D51" w:rsidRPr="00FA5901">
        <w:t xml:space="preserve"> </w:t>
      </w:r>
      <w:r w:rsidRPr="00FA5901">
        <w:t>запланированных</w:t>
      </w:r>
      <w:r w:rsidR="00BC0D51" w:rsidRPr="00FA5901">
        <w:t xml:space="preserve"> </w:t>
      </w:r>
      <w:r w:rsidRPr="00FA5901">
        <w:t>целевых</w:t>
      </w:r>
      <w:r w:rsidR="00BC0D51" w:rsidRPr="00FA5901">
        <w:t xml:space="preserve"> </w:t>
      </w:r>
      <w:r w:rsidRPr="00FA5901">
        <w:t>показателей.</w:t>
      </w:r>
    </w:p>
    <w:p w:rsidR="001F5C27" w:rsidRPr="00FA5901" w:rsidRDefault="001F5C27" w:rsidP="004E6C91">
      <w:pPr>
        <w:pStyle w:val="aff9"/>
      </w:pPr>
      <w:r w:rsidRPr="00FA5901">
        <w:t>Перечень</w:t>
      </w:r>
      <w:r w:rsidR="00BC0D51" w:rsidRPr="00FA5901">
        <w:t xml:space="preserve"> </w:t>
      </w:r>
      <w:r w:rsidRPr="00FA5901">
        <w:t>целевых</w:t>
      </w:r>
      <w:r w:rsidR="00BC0D51" w:rsidRPr="00FA5901">
        <w:t xml:space="preserve"> </w:t>
      </w:r>
      <w:r w:rsidRPr="00FA5901">
        <w:t>показателей</w:t>
      </w:r>
      <w:r w:rsidR="00BC0D51" w:rsidRPr="00FA5901">
        <w:t xml:space="preserve"> </w:t>
      </w:r>
      <w:r w:rsidRPr="00FA5901">
        <w:t>с</w:t>
      </w:r>
      <w:r w:rsidR="00BC0D51" w:rsidRPr="00FA5901">
        <w:t xml:space="preserve"> </w:t>
      </w:r>
      <w:r w:rsidRPr="00FA5901">
        <w:t>детализацией</w:t>
      </w:r>
      <w:r w:rsidR="00BC0D51" w:rsidRPr="00FA5901">
        <w:t xml:space="preserve"> </w:t>
      </w:r>
      <w:r w:rsidRPr="00FA5901">
        <w:t>по</w:t>
      </w:r>
      <w:r w:rsidR="00BC0D51" w:rsidRPr="00FA5901">
        <w:t xml:space="preserve"> </w:t>
      </w:r>
      <w:r w:rsidRPr="00FA5901">
        <w:t>системам</w:t>
      </w:r>
      <w:r w:rsidR="00BC0D51" w:rsidRPr="00FA5901">
        <w:t xml:space="preserve"> </w:t>
      </w:r>
      <w:r w:rsidRPr="00FA5901">
        <w:t>комм</w:t>
      </w:r>
      <w:r w:rsidRPr="00FA5901">
        <w:t>у</w:t>
      </w:r>
      <w:r w:rsidRPr="00FA5901">
        <w:t>нальной</w:t>
      </w:r>
      <w:r w:rsidR="00BC0D51" w:rsidRPr="00FA5901">
        <w:t xml:space="preserve"> </w:t>
      </w:r>
      <w:r w:rsidRPr="00FA5901">
        <w:t>инфраструктуры</w:t>
      </w:r>
      <w:r w:rsidR="00BC0D51" w:rsidRPr="00FA5901">
        <w:t xml:space="preserve"> </w:t>
      </w:r>
      <w:r w:rsidRPr="00FA5901">
        <w:t>принят</w:t>
      </w:r>
      <w:r w:rsidR="00BC0D51" w:rsidRPr="00FA5901">
        <w:t xml:space="preserve"> </w:t>
      </w:r>
      <w:r w:rsidRPr="00FA5901">
        <w:t>в</w:t>
      </w:r>
      <w:r w:rsidR="00BC0D51" w:rsidRPr="00FA5901">
        <w:t xml:space="preserve"> </w:t>
      </w:r>
      <w:r w:rsidRPr="00FA5901">
        <w:t>соответствии</w:t>
      </w:r>
      <w:r w:rsidR="00BC0D51" w:rsidRPr="00FA5901">
        <w:t xml:space="preserve"> </w:t>
      </w:r>
      <w:r w:rsidRPr="00FA5901">
        <w:t>с</w:t>
      </w:r>
      <w:r w:rsidR="00BC0D51" w:rsidRPr="00FA5901">
        <w:t xml:space="preserve"> </w:t>
      </w:r>
      <w:r w:rsidRPr="00FA5901">
        <w:t>Методическими</w:t>
      </w:r>
      <w:r w:rsidR="00BC0D51" w:rsidRPr="00FA5901">
        <w:t xml:space="preserve"> </w:t>
      </w:r>
      <w:r w:rsidRPr="00FA5901">
        <w:t>рекоме</w:t>
      </w:r>
      <w:r w:rsidRPr="00FA5901">
        <w:t>н</w:t>
      </w:r>
      <w:r w:rsidRPr="00FA5901">
        <w:t>дациями</w:t>
      </w:r>
      <w:r w:rsidR="00BC0D51" w:rsidRPr="00FA5901">
        <w:t xml:space="preserve"> </w:t>
      </w:r>
      <w:r w:rsidRPr="00FA5901">
        <w:t>по</w:t>
      </w:r>
      <w:r w:rsidR="00BC0D51" w:rsidRPr="00FA5901">
        <w:t xml:space="preserve"> </w:t>
      </w:r>
      <w:r w:rsidRPr="00FA5901">
        <w:t>разработке</w:t>
      </w:r>
      <w:r w:rsidR="00BC0D51" w:rsidRPr="00FA5901">
        <w:t xml:space="preserve"> </w:t>
      </w:r>
      <w:r w:rsidRPr="00FA5901">
        <w:t>программ</w:t>
      </w:r>
      <w:r w:rsidR="00BC0D51" w:rsidRPr="00FA5901">
        <w:t xml:space="preserve"> </w:t>
      </w:r>
      <w:r w:rsidRPr="00FA5901">
        <w:t>комплексного</w:t>
      </w:r>
      <w:r w:rsidR="00BC0D51" w:rsidRPr="00FA5901">
        <w:t xml:space="preserve"> </w:t>
      </w:r>
      <w:r w:rsidRPr="00FA5901">
        <w:t>развития</w:t>
      </w:r>
      <w:r w:rsidR="00BC0D51" w:rsidRPr="00FA5901">
        <w:t xml:space="preserve"> </w:t>
      </w:r>
      <w:r w:rsidRPr="00FA5901">
        <w:t>систем</w:t>
      </w:r>
      <w:r w:rsidR="00BC0D51" w:rsidRPr="00FA5901">
        <w:t xml:space="preserve"> </w:t>
      </w:r>
      <w:r w:rsidRPr="00FA5901">
        <w:t>коммунал</w:t>
      </w:r>
      <w:r w:rsidRPr="00FA5901">
        <w:t>ь</w:t>
      </w:r>
      <w:r w:rsidRPr="00FA5901">
        <w:t>ной</w:t>
      </w:r>
      <w:r w:rsidR="00BC0D51" w:rsidRPr="00FA5901">
        <w:t xml:space="preserve"> </w:t>
      </w:r>
      <w:r w:rsidRPr="00FA5901">
        <w:t>инфраструктуры</w:t>
      </w:r>
      <w:r w:rsidR="00BC0D51" w:rsidRPr="00FA5901">
        <w:t xml:space="preserve"> </w:t>
      </w:r>
      <w:r w:rsidRPr="00FA5901">
        <w:t>муниципальных</w:t>
      </w:r>
      <w:r w:rsidR="00BC0D51" w:rsidRPr="00FA5901">
        <w:t xml:space="preserve"> </w:t>
      </w:r>
      <w:r w:rsidRPr="00FA5901">
        <w:t>образований</w:t>
      </w:r>
      <w:r w:rsidR="0049794B">
        <w:rPr>
          <w:rStyle w:val="afff4"/>
        </w:rPr>
        <w:footnoteReference w:id="26"/>
      </w:r>
      <w:r w:rsidRPr="00FA5901">
        <w:t>:</w:t>
      </w:r>
    </w:p>
    <w:p w:rsidR="001F5C27" w:rsidRPr="006425B0" w:rsidRDefault="001F5C27" w:rsidP="008A11E3">
      <w:pPr>
        <w:pStyle w:val="aff9"/>
        <w:numPr>
          <w:ilvl w:val="0"/>
          <w:numId w:val="15"/>
        </w:numPr>
      </w:pPr>
      <w:r w:rsidRPr="006425B0">
        <w:t>критерии</w:t>
      </w:r>
      <w:r w:rsidR="00BC0D51" w:rsidRPr="006425B0">
        <w:t xml:space="preserve"> </w:t>
      </w:r>
      <w:r w:rsidRPr="006425B0">
        <w:t>доступности</w:t>
      </w:r>
      <w:r w:rsidR="00BC0D51" w:rsidRPr="006425B0">
        <w:t xml:space="preserve"> </w:t>
      </w:r>
      <w:r w:rsidRPr="006425B0">
        <w:t>коммунальных</w:t>
      </w:r>
      <w:r w:rsidR="00BC0D51" w:rsidRPr="006425B0">
        <w:t xml:space="preserve"> </w:t>
      </w:r>
      <w:r w:rsidRPr="006425B0">
        <w:t>услуг</w:t>
      </w:r>
      <w:r w:rsidR="00BC0D51" w:rsidRPr="006425B0">
        <w:t xml:space="preserve"> </w:t>
      </w:r>
      <w:r w:rsidRPr="006425B0">
        <w:t>для</w:t>
      </w:r>
      <w:r w:rsidR="00BC0D51" w:rsidRPr="006425B0">
        <w:t xml:space="preserve"> </w:t>
      </w:r>
      <w:r w:rsidRPr="006425B0">
        <w:t>населения;</w:t>
      </w:r>
    </w:p>
    <w:p w:rsidR="001F5C27" w:rsidRPr="006425B0" w:rsidRDefault="001F5C27" w:rsidP="008A11E3">
      <w:pPr>
        <w:pStyle w:val="aff9"/>
        <w:numPr>
          <w:ilvl w:val="0"/>
          <w:numId w:val="15"/>
        </w:numPr>
      </w:pPr>
      <w:r w:rsidRPr="006425B0">
        <w:t>показатели</w:t>
      </w:r>
      <w:r w:rsidR="00BC0D51" w:rsidRPr="006425B0">
        <w:t xml:space="preserve"> </w:t>
      </w:r>
      <w:r w:rsidRPr="006425B0">
        <w:t>спроса</w:t>
      </w:r>
      <w:r w:rsidR="00BC0D51" w:rsidRPr="006425B0">
        <w:t xml:space="preserve"> </w:t>
      </w:r>
      <w:r w:rsidRPr="006425B0">
        <w:t>на</w:t>
      </w:r>
      <w:r w:rsidR="00BC0D51" w:rsidRPr="006425B0">
        <w:t xml:space="preserve"> </w:t>
      </w:r>
      <w:r w:rsidRPr="006425B0">
        <w:t>коммунальные</w:t>
      </w:r>
      <w:r w:rsidR="00BC0D51" w:rsidRPr="006425B0">
        <w:t xml:space="preserve"> </w:t>
      </w:r>
      <w:r w:rsidRPr="006425B0">
        <w:t>ресурсы</w:t>
      </w:r>
      <w:r w:rsidR="00BC0D51" w:rsidRPr="006425B0">
        <w:t xml:space="preserve"> </w:t>
      </w:r>
      <w:r w:rsidRPr="006425B0">
        <w:t>и</w:t>
      </w:r>
      <w:r w:rsidR="00BC0D51" w:rsidRPr="006425B0">
        <w:t xml:space="preserve"> </w:t>
      </w:r>
      <w:r w:rsidRPr="006425B0">
        <w:t>перспективные</w:t>
      </w:r>
      <w:r w:rsidR="00BC0D51" w:rsidRPr="006425B0">
        <w:t xml:space="preserve"> </w:t>
      </w:r>
      <w:r w:rsidRPr="006425B0">
        <w:t>нагрузки;</w:t>
      </w:r>
    </w:p>
    <w:p w:rsidR="001F5C27" w:rsidRPr="006425B0" w:rsidRDefault="001F5C27" w:rsidP="008A11E3">
      <w:pPr>
        <w:pStyle w:val="aff9"/>
        <w:numPr>
          <w:ilvl w:val="0"/>
          <w:numId w:val="15"/>
        </w:numPr>
      </w:pPr>
      <w:r w:rsidRPr="006425B0">
        <w:t>величины</w:t>
      </w:r>
      <w:r w:rsidR="00BC0D51" w:rsidRPr="006425B0">
        <w:t xml:space="preserve"> </w:t>
      </w:r>
      <w:r w:rsidRPr="006425B0">
        <w:t>новых</w:t>
      </w:r>
      <w:r w:rsidR="00BC0D51" w:rsidRPr="006425B0">
        <w:t xml:space="preserve"> </w:t>
      </w:r>
      <w:r w:rsidRPr="006425B0">
        <w:t>нагрузок;</w:t>
      </w:r>
    </w:p>
    <w:p w:rsidR="001F5C27" w:rsidRPr="006425B0" w:rsidRDefault="001F5C27" w:rsidP="008A11E3">
      <w:pPr>
        <w:pStyle w:val="aff9"/>
        <w:numPr>
          <w:ilvl w:val="0"/>
          <w:numId w:val="15"/>
        </w:numPr>
      </w:pPr>
      <w:r w:rsidRPr="006425B0">
        <w:t>показатели</w:t>
      </w:r>
      <w:r w:rsidR="00BC0D51" w:rsidRPr="006425B0">
        <w:t xml:space="preserve"> </w:t>
      </w:r>
      <w:r w:rsidRPr="006425B0">
        <w:t>качества</w:t>
      </w:r>
      <w:r w:rsidR="00BC0D51" w:rsidRPr="006425B0">
        <w:t xml:space="preserve"> </w:t>
      </w:r>
      <w:r w:rsidRPr="006425B0">
        <w:t>поставляемого</w:t>
      </w:r>
      <w:r w:rsidR="00BC0D51" w:rsidRPr="006425B0">
        <w:t xml:space="preserve"> </w:t>
      </w:r>
      <w:r w:rsidRPr="006425B0">
        <w:t>ресурса;</w:t>
      </w:r>
    </w:p>
    <w:p w:rsidR="001F5C27" w:rsidRPr="006425B0" w:rsidRDefault="001F5C27" w:rsidP="008A11E3">
      <w:pPr>
        <w:pStyle w:val="aff9"/>
        <w:numPr>
          <w:ilvl w:val="0"/>
          <w:numId w:val="15"/>
        </w:numPr>
      </w:pPr>
      <w:r w:rsidRPr="006425B0">
        <w:t>показатели</w:t>
      </w:r>
      <w:r w:rsidR="00BC0D51" w:rsidRPr="006425B0">
        <w:t xml:space="preserve"> </w:t>
      </w:r>
      <w:r w:rsidRPr="006425B0">
        <w:t>степени</w:t>
      </w:r>
      <w:r w:rsidR="00BC0D51" w:rsidRPr="006425B0">
        <w:t xml:space="preserve"> </w:t>
      </w:r>
      <w:r w:rsidRPr="006425B0">
        <w:t>охвата</w:t>
      </w:r>
      <w:r w:rsidR="00BC0D51" w:rsidRPr="006425B0">
        <w:t xml:space="preserve"> </w:t>
      </w:r>
      <w:r w:rsidRPr="006425B0">
        <w:t>потребителей</w:t>
      </w:r>
      <w:r w:rsidR="00BC0D51" w:rsidRPr="006425B0">
        <w:t xml:space="preserve"> </w:t>
      </w:r>
      <w:r w:rsidRPr="006425B0">
        <w:t>приборами</w:t>
      </w:r>
      <w:r w:rsidR="00BC0D51" w:rsidRPr="006425B0">
        <w:t xml:space="preserve"> </w:t>
      </w:r>
      <w:r w:rsidRPr="006425B0">
        <w:t>учета;</w:t>
      </w:r>
    </w:p>
    <w:p w:rsidR="001F5C27" w:rsidRPr="006425B0" w:rsidRDefault="001F5C27" w:rsidP="008A11E3">
      <w:pPr>
        <w:pStyle w:val="aff9"/>
        <w:numPr>
          <w:ilvl w:val="0"/>
          <w:numId w:val="15"/>
        </w:numPr>
      </w:pPr>
      <w:r w:rsidRPr="006425B0">
        <w:t>показатели</w:t>
      </w:r>
      <w:r w:rsidR="00BC0D51" w:rsidRPr="006425B0">
        <w:t xml:space="preserve"> </w:t>
      </w:r>
      <w:r w:rsidRPr="006425B0">
        <w:t>надежности</w:t>
      </w:r>
      <w:r w:rsidR="00BC0D51" w:rsidRPr="006425B0">
        <w:t xml:space="preserve"> </w:t>
      </w:r>
      <w:r w:rsidRPr="006425B0">
        <w:t>поставки</w:t>
      </w:r>
      <w:r w:rsidR="00BC0D51" w:rsidRPr="006425B0">
        <w:t xml:space="preserve"> </w:t>
      </w:r>
      <w:r w:rsidRPr="006425B0">
        <w:t>ресурсов;</w:t>
      </w:r>
    </w:p>
    <w:p w:rsidR="001F5C27" w:rsidRPr="006425B0" w:rsidRDefault="001F5C27" w:rsidP="008A11E3">
      <w:pPr>
        <w:pStyle w:val="aff9"/>
        <w:numPr>
          <w:ilvl w:val="0"/>
          <w:numId w:val="15"/>
        </w:numPr>
      </w:pPr>
      <w:r w:rsidRPr="006425B0">
        <w:t>показатели</w:t>
      </w:r>
      <w:r w:rsidR="00BC0D51" w:rsidRPr="006425B0">
        <w:t xml:space="preserve"> </w:t>
      </w:r>
      <w:r w:rsidRPr="006425B0">
        <w:t>эффективности</w:t>
      </w:r>
      <w:r w:rsidR="00BC0D51" w:rsidRPr="006425B0">
        <w:t xml:space="preserve"> </w:t>
      </w:r>
      <w:r w:rsidRPr="006425B0">
        <w:t>производства</w:t>
      </w:r>
      <w:r w:rsidR="00BC0D51" w:rsidRPr="006425B0">
        <w:t xml:space="preserve"> </w:t>
      </w:r>
      <w:r w:rsidRPr="006425B0">
        <w:t>и</w:t>
      </w:r>
      <w:r w:rsidR="00BC0D51" w:rsidRPr="006425B0">
        <w:t xml:space="preserve"> </w:t>
      </w:r>
      <w:r w:rsidRPr="006425B0">
        <w:t>транспортировки</w:t>
      </w:r>
      <w:r w:rsidR="00BC0D51" w:rsidRPr="006425B0">
        <w:t xml:space="preserve"> </w:t>
      </w:r>
      <w:r w:rsidRPr="006425B0">
        <w:t>р</w:t>
      </w:r>
      <w:r w:rsidRPr="006425B0">
        <w:t>е</w:t>
      </w:r>
      <w:r w:rsidRPr="006425B0">
        <w:t>сурсов;</w:t>
      </w:r>
    </w:p>
    <w:p w:rsidR="001F5C27" w:rsidRPr="006425B0" w:rsidRDefault="001F5C27" w:rsidP="008A11E3">
      <w:pPr>
        <w:pStyle w:val="aff9"/>
        <w:numPr>
          <w:ilvl w:val="0"/>
          <w:numId w:val="15"/>
        </w:numPr>
      </w:pPr>
      <w:r w:rsidRPr="006425B0">
        <w:lastRenderedPageBreak/>
        <w:t>показатели</w:t>
      </w:r>
      <w:r w:rsidR="00BC0D51" w:rsidRPr="006425B0">
        <w:t xml:space="preserve"> </w:t>
      </w:r>
      <w:r w:rsidRPr="006425B0">
        <w:t>эффективности</w:t>
      </w:r>
      <w:r w:rsidR="00BC0D51" w:rsidRPr="006425B0">
        <w:t xml:space="preserve"> </w:t>
      </w:r>
      <w:r w:rsidRPr="006425B0">
        <w:t>потребления</w:t>
      </w:r>
      <w:r w:rsidR="00BC0D51" w:rsidRPr="006425B0">
        <w:t xml:space="preserve"> </w:t>
      </w:r>
      <w:r w:rsidRPr="006425B0">
        <w:t>коммунальных</w:t>
      </w:r>
      <w:r w:rsidR="00BC0D51" w:rsidRPr="006425B0">
        <w:t xml:space="preserve"> </w:t>
      </w:r>
      <w:r w:rsidRPr="006425B0">
        <w:t>ресу</w:t>
      </w:r>
      <w:r w:rsidRPr="006425B0">
        <w:t>р</w:t>
      </w:r>
      <w:r w:rsidRPr="006425B0">
        <w:t>сов;</w:t>
      </w:r>
    </w:p>
    <w:p w:rsidR="001F5C27" w:rsidRPr="00FA5901" w:rsidRDefault="001F5C27" w:rsidP="008A11E3">
      <w:pPr>
        <w:pStyle w:val="aff9"/>
        <w:numPr>
          <w:ilvl w:val="0"/>
          <w:numId w:val="15"/>
        </w:numPr>
      </w:pPr>
      <w:r w:rsidRPr="006425B0">
        <w:t>показатели</w:t>
      </w:r>
      <w:r w:rsidR="00BC0D51" w:rsidRPr="00FA5901">
        <w:t xml:space="preserve"> </w:t>
      </w:r>
      <w:r w:rsidRPr="00FA5901">
        <w:t>воздействия</w:t>
      </w:r>
      <w:r w:rsidR="00BC0D51" w:rsidRPr="00FA5901">
        <w:t xml:space="preserve"> </w:t>
      </w:r>
      <w:r w:rsidRPr="00FA5901">
        <w:t>на</w:t>
      </w:r>
      <w:r w:rsidR="00BC0D51" w:rsidRPr="00FA5901">
        <w:t xml:space="preserve"> </w:t>
      </w:r>
      <w:r w:rsidRPr="00FA5901">
        <w:t>окружающую</w:t>
      </w:r>
      <w:r w:rsidR="00BC0D51" w:rsidRPr="00FA5901">
        <w:t xml:space="preserve"> </w:t>
      </w:r>
      <w:r w:rsidRPr="00FA5901">
        <w:t>среду.</w:t>
      </w:r>
    </w:p>
    <w:p w:rsidR="001F5C27" w:rsidRPr="00FA5901" w:rsidRDefault="001F5C27" w:rsidP="004E6C91">
      <w:pPr>
        <w:pStyle w:val="aff9"/>
      </w:pPr>
      <w:r w:rsidRPr="00FA5901">
        <w:t>При</w:t>
      </w:r>
      <w:r w:rsidR="00BC0D51" w:rsidRPr="00FA5901">
        <w:t xml:space="preserve"> </w:t>
      </w:r>
      <w:r w:rsidRPr="00FA5901">
        <w:t>формировании</w:t>
      </w:r>
      <w:r w:rsidR="00BC0D51" w:rsidRPr="00FA5901">
        <w:t xml:space="preserve"> </w:t>
      </w:r>
      <w:r w:rsidRPr="00FA5901">
        <w:t>требований</w:t>
      </w:r>
      <w:r w:rsidR="00BC0D51" w:rsidRPr="00FA5901">
        <w:t xml:space="preserve"> </w:t>
      </w:r>
      <w:r w:rsidRPr="00FA5901">
        <w:t>к</w:t>
      </w:r>
      <w:r w:rsidR="00BC0D51" w:rsidRPr="00FA5901">
        <w:t xml:space="preserve"> </w:t>
      </w:r>
      <w:r w:rsidRPr="00FA5901">
        <w:t>конечному</w:t>
      </w:r>
      <w:r w:rsidR="00BC0D51" w:rsidRPr="00FA5901">
        <w:t xml:space="preserve"> </w:t>
      </w:r>
      <w:r w:rsidRPr="00FA5901">
        <w:t>состоянию</w:t>
      </w:r>
      <w:r w:rsidR="00BC0D51" w:rsidRPr="00FA5901">
        <w:t xml:space="preserve"> </w:t>
      </w:r>
      <w:r w:rsidRPr="00FA5901">
        <w:t>коммунал</w:t>
      </w:r>
      <w:r w:rsidRPr="00FA5901">
        <w:t>ь</w:t>
      </w:r>
      <w:r w:rsidRPr="00FA5901">
        <w:t>ной</w:t>
      </w:r>
      <w:r w:rsidR="00BC0D51" w:rsidRPr="00FA5901">
        <w:t xml:space="preserve"> </w:t>
      </w:r>
      <w:r w:rsidR="00FA5901" w:rsidRPr="00FA5901">
        <w:t xml:space="preserve">инфраструктуры </w:t>
      </w:r>
      <w:r w:rsidR="00F43E83">
        <w:t>муниципального образования</w:t>
      </w:r>
      <w:r w:rsidR="00BC0D51" w:rsidRPr="00FA5901">
        <w:t xml:space="preserve"> </w:t>
      </w:r>
      <w:r w:rsidRPr="00FA5901">
        <w:t>применяются</w:t>
      </w:r>
      <w:r w:rsidR="00BC0D51" w:rsidRPr="00FA5901">
        <w:t xml:space="preserve"> </w:t>
      </w:r>
      <w:r w:rsidRPr="00FA5901">
        <w:t>показатели</w:t>
      </w:r>
      <w:r w:rsidR="00BC0D51" w:rsidRPr="00FA5901">
        <w:t xml:space="preserve"> </w:t>
      </w:r>
      <w:r w:rsidRPr="00FA5901">
        <w:t>и</w:t>
      </w:r>
      <w:r w:rsidR="00BC0D51" w:rsidRPr="00FA5901">
        <w:t xml:space="preserve"> </w:t>
      </w:r>
      <w:r w:rsidRPr="00FA5901">
        <w:t>индикаторы</w:t>
      </w:r>
      <w:r w:rsidR="00BC0D51" w:rsidRPr="00FA5901">
        <w:t xml:space="preserve"> </w:t>
      </w:r>
      <w:r w:rsidRPr="00FA5901">
        <w:t>в</w:t>
      </w:r>
      <w:r w:rsidR="00BC0D51" w:rsidRPr="00FA5901">
        <w:t xml:space="preserve"> </w:t>
      </w:r>
      <w:r w:rsidRPr="00FA5901">
        <w:t>соответствии</w:t>
      </w:r>
      <w:r w:rsidR="00BC0D51" w:rsidRPr="00FA5901">
        <w:t xml:space="preserve"> </w:t>
      </w:r>
      <w:r w:rsidRPr="00FA5901">
        <w:t>с</w:t>
      </w:r>
      <w:r w:rsidR="00BC0D51" w:rsidRPr="00FA5901">
        <w:t xml:space="preserve"> </w:t>
      </w:r>
      <w:r w:rsidRPr="00FA5901">
        <w:t>Методикой</w:t>
      </w:r>
      <w:r w:rsidR="00BC0D51" w:rsidRPr="00FA5901">
        <w:t xml:space="preserve"> </w:t>
      </w:r>
      <w:r w:rsidRPr="00FA5901">
        <w:t>проведения</w:t>
      </w:r>
      <w:r w:rsidR="00BC0D51" w:rsidRPr="00FA5901">
        <w:t xml:space="preserve"> </w:t>
      </w:r>
      <w:r w:rsidRPr="00FA5901">
        <w:t>мониторинга</w:t>
      </w:r>
      <w:r w:rsidR="00BC0D51" w:rsidRPr="00FA5901">
        <w:t xml:space="preserve"> </w:t>
      </w:r>
      <w:r w:rsidRPr="00FA5901">
        <w:t>выпо</w:t>
      </w:r>
      <w:r w:rsidRPr="00FA5901">
        <w:t>л</w:t>
      </w:r>
      <w:r w:rsidRPr="00FA5901">
        <w:t>нения</w:t>
      </w:r>
      <w:r w:rsidR="00BC0D51" w:rsidRPr="00FA5901">
        <w:t xml:space="preserve"> </w:t>
      </w:r>
      <w:r w:rsidRPr="00FA5901">
        <w:t>производственных</w:t>
      </w:r>
      <w:r w:rsidR="00BC0D51" w:rsidRPr="00FA5901">
        <w:t xml:space="preserve"> </w:t>
      </w:r>
      <w:r w:rsidRPr="00FA5901">
        <w:t>и</w:t>
      </w:r>
      <w:r w:rsidR="00BC0D51" w:rsidRPr="00FA5901">
        <w:t xml:space="preserve"> </w:t>
      </w:r>
      <w:r w:rsidRPr="00FA5901">
        <w:t>инвестиционных</w:t>
      </w:r>
      <w:r w:rsidR="00BC0D51" w:rsidRPr="00FA5901">
        <w:t xml:space="preserve"> </w:t>
      </w:r>
      <w:r w:rsidRPr="00FA5901">
        <w:t>программ</w:t>
      </w:r>
      <w:r w:rsidR="00BC0D51" w:rsidRPr="00FA5901">
        <w:t xml:space="preserve"> </w:t>
      </w:r>
      <w:r w:rsidRPr="00FA5901">
        <w:t>организаций</w:t>
      </w:r>
      <w:r w:rsidR="00BC0D51" w:rsidRPr="00FA5901">
        <w:t xml:space="preserve"> </w:t>
      </w:r>
      <w:r w:rsidRPr="00FA5901">
        <w:t>комм</w:t>
      </w:r>
      <w:r w:rsidRPr="00FA5901">
        <w:t>у</w:t>
      </w:r>
      <w:r w:rsidRPr="00FA5901">
        <w:t>нального</w:t>
      </w:r>
      <w:r w:rsidR="00BC0D51" w:rsidRPr="00FA5901">
        <w:t xml:space="preserve"> </w:t>
      </w:r>
      <w:r w:rsidRPr="00FA5901">
        <w:t>комплекса</w:t>
      </w:r>
      <w:r w:rsidR="009D0FE7">
        <w:rPr>
          <w:rStyle w:val="afff4"/>
        </w:rPr>
        <w:footnoteReference w:id="27"/>
      </w:r>
      <w:r w:rsidRPr="00FA5901">
        <w:t>.</w:t>
      </w:r>
    </w:p>
    <w:p w:rsidR="001F5C27" w:rsidRPr="00FA5901" w:rsidRDefault="001F5C27" w:rsidP="004E6C91">
      <w:pPr>
        <w:pStyle w:val="aff9"/>
      </w:pPr>
      <w:r w:rsidRPr="00FA5901">
        <w:t>Целевые</w:t>
      </w:r>
      <w:r w:rsidR="00BC0D51" w:rsidRPr="00FA5901">
        <w:t xml:space="preserve"> </w:t>
      </w:r>
      <w:r w:rsidRPr="00FA5901">
        <w:t>показатели</w:t>
      </w:r>
      <w:r w:rsidR="00BC0D51" w:rsidRPr="00FA5901">
        <w:t xml:space="preserve"> </w:t>
      </w:r>
      <w:r w:rsidRPr="00FA5901">
        <w:t>устанавливаются</w:t>
      </w:r>
      <w:r w:rsidR="00BC0D51" w:rsidRPr="00FA5901">
        <w:t xml:space="preserve"> </w:t>
      </w:r>
      <w:r w:rsidRPr="00FA5901">
        <w:t>по</w:t>
      </w:r>
      <w:r w:rsidR="00BC0D51" w:rsidRPr="00FA5901">
        <w:t xml:space="preserve"> </w:t>
      </w:r>
      <w:r w:rsidRPr="00FA5901">
        <w:t>каждому</w:t>
      </w:r>
      <w:r w:rsidR="00BC0D51" w:rsidRPr="00FA5901">
        <w:t xml:space="preserve"> </w:t>
      </w:r>
      <w:r w:rsidRPr="00FA5901">
        <w:t>виду</w:t>
      </w:r>
      <w:r w:rsidR="00BC0D51" w:rsidRPr="00FA5901">
        <w:t xml:space="preserve"> </w:t>
      </w:r>
      <w:r w:rsidRPr="00FA5901">
        <w:t>коммунал</w:t>
      </w:r>
      <w:r w:rsidRPr="00FA5901">
        <w:t>ь</w:t>
      </w:r>
      <w:r w:rsidRPr="00FA5901">
        <w:t>ных</w:t>
      </w:r>
      <w:r w:rsidR="00BC0D51" w:rsidRPr="00FA5901">
        <w:t xml:space="preserve"> </w:t>
      </w:r>
      <w:r w:rsidRPr="00FA5901">
        <w:t>услуг</w:t>
      </w:r>
      <w:r w:rsidR="00BC0D51" w:rsidRPr="00FA5901">
        <w:t xml:space="preserve"> </w:t>
      </w:r>
      <w:r w:rsidRPr="00FA5901">
        <w:t>и</w:t>
      </w:r>
      <w:r w:rsidR="00BC0D51" w:rsidRPr="00FA5901">
        <w:t xml:space="preserve"> </w:t>
      </w:r>
      <w:r w:rsidRPr="00FA5901">
        <w:t>периодически</w:t>
      </w:r>
      <w:r w:rsidR="00BC0D51" w:rsidRPr="00FA5901">
        <w:t xml:space="preserve"> </w:t>
      </w:r>
      <w:r w:rsidRPr="00FA5901">
        <w:t>корректируются.</w:t>
      </w:r>
    </w:p>
    <w:p w:rsidR="001F5C27" w:rsidRPr="00FA5901" w:rsidRDefault="001F5C27" w:rsidP="004E6C91">
      <w:pPr>
        <w:pStyle w:val="aff9"/>
      </w:pPr>
      <w:r w:rsidRPr="00FA5901">
        <w:t>Удельные</w:t>
      </w:r>
      <w:r w:rsidR="00BC0D51" w:rsidRPr="00FA5901">
        <w:t xml:space="preserve"> </w:t>
      </w:r>
      <w:r w:rsidRPr="00FA5901">
        <w:t>расходы</w:t>
      </w:r>
      <w:r w:rsidR="00BC0D51" w:rsidRPr="00FA5901">
        <w:t xml:space="preserve"> </w:t>
      </w:r>
      <w:r w:rsidRPr="00FA5901">
        <w:t>по</w:t>
      </w:r>
      <w:r w:rsidR="00BC0D51" w:rsidRPr="00FA5901">
        <w:t xml:space="preserve"> </w:t>
      </w:r>
      <w:r w:rsidRPr="00FA5901">
        <w:t>потреблению</w:t>
      </w:r>
      <w:r w:rsidR="00BC0D51" w:rsidRPr="00FA5901">
        <w:t xml:space="preserve"> </w:t>
      </w:r>
      <w:r w:rsidRPr="00FA5901">
        <w:t>коммунальных</w:t>
      </w:r>
      <w:r w:rsidR="00BC0D51" w:rsidRPr="00FA5901">
        <w:t xml:space="preserve"> </w:t>
      </w:r>
      <w:r w:rsidRPr="00FA5901">
        <w:t>услуг</w:t>
      </w:r>
      <w:r w:rsidR="00BC0D51" w:rsidRPr="00FA5901">
        <w:t xml:space="preserve"> </w:t>
      </w:r>
      <w:r w:rsidRPr="00FA5901">
        <w:t>отражают</w:t>
      </w:r>
      <w:r w:rsidR="00BC0D51" w:rsidRPr="00FA5901">
        <w:t xml:space="preserve"> </w:t>
      </w:r>
      <w:r w:rsidRPr="00FA5901">
        <w:t>достаточный</w:t>
      </w:r>
      <w:r w:rsidR="00BC0D51" w:rsidRPr="00FA5901">
        <w:t xml:space="preserve"> </w:t>
      </w:r>
      <w:r w:rsidRPr="00FA5901">
        <w:t>для</w:t>
      </w:r>
      <w:r w:rsidR="00BC0D51" w:rsidRPr="00FA5901">
        <w:t xml:space="preserve"> </w:t>
      </w:r>
      <w:r w:rsidRPr="00FA5901">
        <w:t>поддержания</w:t>
      </w:r>
      <w:r w:rsidR="00BC0D51" w:rsidRPr="00FA5901">
        <w:t xml:space="preserve"> </w:t>
      </w:r>
      <w:r w:rsidRPr="00FA5901">
        <w:t>жизнедеятельности</w:t>
      </w:r>
      <w:r w:rsidR="00BC0D51" w:rsidRPr="00FA5901">
        <w:t xml:space="preserve"> </w:t>
      </w:r>
      <w:r w:rsidRPr="00FA5901">
        <w:t>объем</w:t>
      </w:r>
      <w:r w:rsidR="00BC0D51" w:rsidRPr="00FA5901">
        <w:t xml:space="preserve"> </w:t>
      </w:r>
      <w:r w:rsidRPr="00FA5901">
        <w:t>потребления</w:t>
      </w:r>
      <w:r w:rsidR="00BC0D51" w:rsidRPr="00FA5901">
        <w:t xml:space="preserve"> </w:t>
      </w:r>
      <w:r w:rsidRPr="00FA5901">
        <w:t>нас</w:t>
      </w:r>
      <w:r w:rsidRPr="00FA5901">
        <w:t>е</w:t>
      </w:r>
      <w:r w:rsidRPr="00FA5901">
        <w:t>лением</w:t>
      </w:r>
      <w:r w:rsidR="00BC0D51" w:rsidRPr="00FA5901">
        <w:t xml:space="preserve"> </w:t>
      </w:r>
      <w:r w:rsidRPr="00FA5901">
        <w:t>материального</w:t>
      </w:r>
      <w:r w:rsidR="00BC0D51" w:rsidRPr="00FA5901">
        <w:t xml:space="preserve"> </w:t>
      </w:r>
      <w:r w:rsidRPr="00FA5901">
        <w:t>носителя</w:t>
      </w:r>
      <w:r w:rsidR="00BC0D51" w:rsidRPr="00FA5901">
        <w:t xml:space="preserve"> </w:t>
      </w:r>
      <w:r w:rsidRPr="00FA5901">
        <w:t>коммунальных</w:t>
      </w:r>
      <w:r w:rsidR="00BC0D51" w:rsidRPr="00FA5901">
        <w:t xml:space="preserve"> </w:t>
      </w:r>
      <w:r w:rsidRPr="00FA5901">
        <w:t>услуг.</w:t>
      </w:r>
    </w:p>
    <w:p w:rsidR="001F5C27" w:rsidRPr="00FA5901" w:rsidRDefault="001F5C27" w:rsidP="004E6C91">
      <w:pPr>
        <w:pStyle w:val="aff9"/>
      </w:pPr>
      <w:r w:rsidRPr="00FA5901">
        <w:t>Охват</w:t>
      </w:r>
      <w:r w:rsidR="00BC0D51" w:rsidRPr="00FA5901">
        <w:t xml:space="preserve"> </w:t>
      </w:r>
      <w:r w:rsidRPr="00FA5901">
        <w:t>потребителей</w:t>
      </w:r>
      <w:r w:rsidR="00BC0D51" w:rsidRPr="00FA5901">
        <w:t xml:space="preserve"> </w:t>
      </w:r>
      <w:r w:rsidRPr="00FA5901">
        <w:t>услугами</w:t>
      </w:r>
      <w:r w:rsidR="00BC0D51" w:rsidRPr="00FA5901">
        <w:t xml:space="preserve"> </w:t>
      </w:r>
      <w:r w:rsidRPr="00FA5901">
        <w:t>используется</w:t>
      </w:r>
      <w:r w:rsidR="00BC0D51" w:rsidRPr="00FA5901">
        <w:t xml:space="preserve"> </w:t>
      </w:r>
      <w:r w:rsidRPr="00FA5901">
        <w:t>для</w:t>
      </w:r>
      <w:r w:rsidR="00BC0D51" w:rsidRPr="00FA5901">
        <w:t xml:space="preserve"> </w:t>
      </w:r>
      <w:r w:rsidRPr="00FA5901">
        <w:t>оценки</w:t>
      </w:r>
      <w:r w:rsidR="00BC0D51" w:rsidRPr="00FA5901">
        <w:t xml:space="preserve"> </w:t>
      </w:r>
      <w:r w:rsidRPr="00FA5901">
        <w:t>качества</w:t>
      </w:r>
      <w:r w:rsidR="00BC0D51" w:rsidRPr="00FA5901">
        <w:t xml:space="preserve"> </w:t>
      </w:r>
      <w:r w:rsidRPr="00FA5901">
        <w:t>раб</w:t>
      </w:r>
      <w:r w:rsidRPr="00FA5901">
        <w:t>о</w:t>
      </w:r>
      <w:r w:rsidRPr="00FA5901">
        <w:t>ты</w:t>
      </w:r>
      <w:r w:rsidR="00BC0D51" w:rsidRPr="00FA5901">
        <w:t xml:space="preserve"> </w:t>
      </w:r>
      <w:r w:rsidRPr="00FA5901">
        <w:t>систем</w:t>
      </w:r>
      <w:r w:rsidR="00BC0D51" w:rsidRPr="00FA5901">
        <w:t xml:space="preserve"> </w:t>
      </w:r>
      <w:r w:rsidRPr="00FA5901">
        <w:t>жизнеобеспечения.</w:t>
      </w:r>
    </w:p>
    <w:p w:rsidR="001F5C27" w:rsidRDefault="001F5C27" w:rsidP="004E6C91">
      <w:pPr>
        <w:pStyle w:val="aff9"/>
      </w:pPr>
      <w:r w:rsidRPr="00FA5901">
        <w:t>Надежность</w:t>
      </w:r>
      <w:r w:rsidR="00BC0D51" w:rsidRPr="00FA5901">
        <w:t xml:space="preserve"> </w:t>
      </w:r>
      <w:r w:rsidRPr="00FA5901">
        <w:t>обслуживания</w:t>
      </w:r>
      <w:r w:rsidR="00BC0D51" w:rsidRPr="00FA5901">
        <w:t xml:space="preserve"> </w:t>
      </w:r>
      <w:r w:rsidRPr="00FA5901">
        <w:t>систем</w:t>
      </w:r>
      <w:r w:rsidR="00BC0D51" w:rsidRPr="00FA5901">
        <w:t xml:space="preserve"> </w:t>
      </w:r>
      <w:r w:rsidRPr="00FA5901">
        <w:t>жизнеобеспечения</w:t>
      </w:r>
      <w:r w:rsidR="00BC0D51" w:rsidRPr="00FA5901">
        <w:t xml:space="preserve"> </w:t>
      </w:r>
      <w:r w:rsidRPr="00FA5901">
        <w:t>характеризует</w:t>
      </w:r>
      <w:r w:rsidR="00BC0D51" w:rsidRPr="00FA5901">
        <w:t xml:space="preserve"> </w:t>
      </w:r>
      <w:r w:rsidRPr="00FA5901">
        <w:t>способность</w:t>
      </w:r>
      <w:r w:rsidR="00BC0D51" w:rsidRPr="00FA5901">
        <w:t xml:space="preserve"> </w:t>
      </w:r>
      <w:r w:rsidRPr="00FA5901">
        <w:t>коммунальных</w:t>
      </w:r>
      <w:r w:rsidR="00BC0D51" w:rsidRPr="00FA5901">
        <w:t xml:space="preserve"> </w:t>
      </w:r>
      <w:r w:rsidRPr="00FA5901">
        <w:t>объектов</w:t>
      </w:r>
      <w:r w:rsidR="00BC0D51" w:rsidRPr="00FA5901">
        <w:t xml:space="preserve"> </w:t>
      </w:r>
      <w:r w:rsidR="00DB49DF" w:rsidRPr="00FA5901">
        <w:t>обеспечивать</w:t>
      </w:r>
      <w:r w:rsidR="00BC0D51" w:rsidRPr="00FA5901">
        <w:t xml:space="preserve"> </w:t>
      </w:r>
      <w:r w:rsidR="00DB49DF" w:rsidRPr="00FA5901">
        <w:t>жизнедеятельность</w:t>
      </w:r>
      <w:r w:rsidR="00BC0D51" w:rsidRPr="00FA5901">
        <w:t xml:space="preserve"> </w:t>
      </w:r>
      <w:r w:rsidR="00F43E83">
        <w:t>м</w:t>
      </w:r>
      <w:r w:rsidR="00F43E83">
        <w:t>у</w:t>
      </w:r>
      <w:r w:rsidR="00F43E83">
        <w:t>ниципального образования</w:t>
      </w:r>
      <w:r w:rsidR="00BC0D51" w:rsidRPr="00FA5901">
        <w:t xml:space="preserve"> </w:t>
      </w:r>
      <w:r w:rsidRPr="00FA5901">
        <w:t>без</w:t>
      </w:r>
      <w:r w:rsidR="00BC0D51" w:rsidRPr="00FA5901">
        <w:t xml:space="preserve"> </w:t>
      </w:r>
      <w:r w:rsidRPr="00FA5901">
        <w:t>существенного</w:t>
      </w:r>
      <w:r w:rsidR="00BC0D51" w:rsidRPr="00FA5901">
        <w:t xml:space="preserve"> </w:t>
      </w:r>
      <w:r w:rsidRPr="00FA5901">
        <w:t>снижения</w:t>
      </w:r>
      <w:r w:rsidR="00BC0D51" w:rsidRPr="00FA5901">
        <w:t xml:space="preserve"> </w:t>
      </w:r>
      <w:r w:rsidRPr="00FA5901">
        <w:t>качества</w:t>
      </w:r>
      <w:r w:rsidR="00BC0D51" w:rsidRPr="00FA5901">
        <w:t xml:space="preserve"> </w:t>
      </w:r>
      <w:r w:rsidRPr="00FA5901">
        <w:t>среды</w:t>
      </w:r>
      <w:r w:rsidR="00BC0D51" w:rsidRPr="00FA5901">
        <w:t xml:space="preserve"> </w:t>
      </w:r>
      <w:r w:rsidRPr="00FA5901">
        <w:t>об</w:t>
      </w:r>
      <w:r w:rsidRPr="00FA5901">
        <w:t>и</w:t>
      </w:r>
      <w:r w:rsidRPr="00FA5901">
        <w:t>тания</w:t>
      </w:r>
      <w:r w:rsidR="00BC0D51" w:rsidRPr="00FA5901">
        <w:t xml:space="preserve"> </w:t>
      </w:r>
      <w:r w:rsidRPr="00FA5901">
        <w:t>при</w:t>
      </w:r>
      <w:r w:rsidR="00BC0D51" w:rsidRPr="00FA5901">
        <w:t xml:space="preserve"> </w:t>
      </w:r>
      <w:r w:rsidRPr="00FA5901">
        <w:t>любых</w:t>
      </w:r>
      <w:r w:rsidR="00BC0D51" w:rsidRPr="00FA5901">
        <w:t xml:space="preserve"> </w:t>
      </w:r>
      <w:r w:rsidRPr="00FA5901">
        <w:t>воздействиях</w:t>
      </w:r>
      <w:r w:rsidR="00BC0D51" w:rsidRPr="00FA5901">
        <w:t xml:space="preserve"> </w:t>
      </w:r>
      <w:r w:rsidRPr="00FA5901">
        <w:t>извне,</w:t>
      </w:r>
      <w:r w:rsidR="00BC0D51" w:rsidRPr="00FA5901">
        <w:t xml:space="preserve"> </w:t>
      </w:r>
      <w:r w:rsidR="00FC0201">
        <w:t>то есть</w:t>
      </w:r>
      <w:r w:rsidR="00BC0D51" w:rsidRPr="00FA5901">
        <w:t xml:space="preserve"> </w:t>
      </w:r>
      <w:r w:rsidRPr="00FA5901">
        <w:t>оценкой</w:t>
      </w:r>
      <w:r w:rsidR="00BC0D51" w:rsidRPr="00FA5901">
        <w:t xml:space="preserve"> </w:t>
      </w:r>
      <w:r w:rsidRPr="00FA5901">
        <w:t>возможности</w:t>
      </w:r>
      <w:r w:rsidR="00BC0D51" w:rsidRPr="00FA5901">
        <w:t xml:space="preserve"> </w:t>
      </w:r>
      <w:r w:rsidRPr="00FA5901">
        <w:t>фун</w:t>
      </w:r>
      <w:r w:rsidRPr="00FA5901">
        <w:t>к</w:t>
      </w:r>
      <w:r w:rsidRPr="00FA5901">
        <w:t>ционирования</w:t>
      </w:r>
      <w:r w:rsidR="00BC0D51" w:rsidRPr="00FA5901">
        <w:t xml:space="preserve"> </w:t>
      </w:r>
      <w:r w:rsidRPr="00FA5901">
        <w:t>коммунальных</w:t>
      </w:r>
      <w:r w:rsidR="00BC0D51" w:rsidRPr="00FA5901">
        <w:t xml:space="preserve"> </w:t>
      </w:r>
      <w:r w:rsidRPr="00FA5901">
        <w:t>систем</w:t>
      </w:r>
      <w:r w:rsidR="00BC0D51" w:rsidRPr="00FA5901">
        <w:t xml:space="preserve"> </w:t>
      </w:r>
      <w:r w:rsidRPr="00FA5901">
        <w:t>практически</w:t>
      </w:r>
      <w:r w:rsidR="00BC0D51" w:rsidRPr="00FA5901">
        <w:t xml:space="preserve"> </w:t>
      </w:r>
      <w:r w:rsidRPr="00FA5901">
        <w:t>без</w:t>
      </w:r>
      <w:r w:rsidR="00BC0D51" w:rsidRPr="00FA5901">
        <w:t xml:space="preserve"> </w:t>
      </w:r>
      <w:r w:rsidRPr="00FA5901">
        <w:t>аварий,</w:t>
      </w:r>
      <w:r w:rsidR="00BC0D51" w:rsidRPr="00FA5901">
        <w:t xml:space="preserve"> </w:t>
      </w:r>
      <w:r w:rsidRPr="00FA5901">
        <w:t>повреждений,</w:t>
      </w:r>
      <w:r w:rsidR="00BC0D51" w:rsidRPr="00FA5901">
        <w:t xml:space="preserve"> </w:t>
      </w:r>
      <w:r w:rsidRPr="00FA5901">
        <w:t>других</w:t>
      </w:r>
      <w:r w:rsidR="00BC0D51" w:rsidRPr="00FA5901">
        <w:t xml:space="preserve"> </w:t>
      </w:r>
      <w:r w:rsidRPr="00FA5901">
        <w:t>нарушений</w:t>
      </w:r>
      <w:r w:rsidR="00BC0D51" w:rsidRPr="00FA5901">
        <w:t xml:space="preserve"> </w:t>
      </w:r>
      <w:r w:rsidRPr="00FA5901">
        <w:t>в</w:t>
      </w:r>
      <w:r w:rsidR="00BC0D51" w:rsidRPr="00FA5901">
        <w:t xml:space="preserve"> </w:t>
      </w:r>
      <w:r w:rsidRPr="00FA5901">
        <w:t>работе.</w:t>
      </w:r>
    </w:p>
    <w:p w:rsidR="00646B40" w:rsidRPr="00FA5901" w:rsidRDefault="00646B40" w:rsidP="00646B40">
      <w:pPr>
        <w:pStyle w:val="aff9"/>
      </w:pPr>
      <w:r w:rsidRPr="00FA5901">
        <w:t>Надежность работы объектов коммунальной инфраструктуры хара</w:t>
      </w:r>
      <w:r w:rsidRPr="00FA5901">
        <w:t>к</w:t>
      </w:r>
      <w:r w:rsidRPr="00FA5901">
        <w:t>теризуется обратной величиной – интенсивностью отказов (количеством ав</w:t>
      </w:r>
      <w:r w:rsidRPr="00FA5901">
        <w:t>а</w:t>
      </w:r>
      <w:r w:rsidRPr="00FA5901">
        <w:t>рий и повреждений на единицу масштаба объекта, например, на 1 км инж</w:t>
      </w:r>
      <w:r w:rsidRPr="00FA5901">
        <w:t>е</w:t>
      </w:r>
      <w:r w:rsidRPr="00FA5901">
        <w:t>нерных сетей); износом коммунальных сетей, протяженностью сетей, ну</w:t>
      </w:r>
      <w:r w:rsidRPr="00FA5901">
        <w:t>ж</w:t>
      </w:r>
      <w:r w:rsidRPr="00FA5901">
        <w:t>дающихся в замене; долей ежегодно заменяемых сетей; уровнем потерь и н</w:t>
      </w:r>
      <w:r w:rsidRPr="00FA5901">
        <w:t>е</w:t>
      </w:r>
      <w:r w:rsidRPr="00FA5901">
        <w:t>учтенных расходов.</w:t>
      </w:r>
    </w:p>
    <w:p w:rsidR="00646B40" w:rsidRPr="00FA5901" w:rsidRDefault="00646B40" w:rsidP="00646B40">
      <w:pPr>
        <w:pStyle w:val="aff9"/>
      </w:pPr>
      <w:r w:rsidRPr="00FA5901">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и т</w:t>
      </w:r>
      <w:r>
        <w:t>ак далее.</w:t>
      </w:r>
    </w:p>
    <w:p w:rsidR="001F5C27" w:rsidRPr="00C121C6" w:rsidRDefault="00646B40" w:rsidP="00646B40">
      <w:pPr>
        <w:pStyle w:val="aff9"/>
        <w:sectPr w:rsidR="001F5C27" w:rsidRPr="00C121C6" w:rsidSect="005A67D4">
          <w:pgSz w:w="11906" w:h="16838" w:code="9"/>
          <w:pgMar w:top="1134" w:right="851" w:bottom="1134" w:left="1701" w:header="425" w:footer="720" w:gutter="0"/>
          <w:cols w:space="720"/>
          <w:titlePg/>
          <w:docGrid w:linePitch="272"/>
        </w:sectPr>
      </w:pPr>
      <w:r w:rsidRPr="00FA5901">
        <w:t>Основанием могут быть производственная и инвестиционная пр</w:t>
      </w:r>
      <w:r w:rsidRPr="00FA5901">
        <w:t>о</w:t>
      </w:r>
      <w:r w:rsidRPr="00FA5901">
        <w:t>граммы организаций коммунального комплекса, осуществляющих данный вид деятельности, и утвержденные в них показатели</w:t>
      </w:r>
      <w:r>
        <w:t>.</w:t>
      </w:r>
      <w:r>
        <w:rPr>
          <w:rStyle w:val="afff4"/>
        </w:rPr>
        <w:footnoteReference w:id="28"/>
      </w:r>
    </w:p>
    <w:p w:rsidR="001F5C27" w:rsidRDefault="001F5C27" w:rsidP="00D37E5E">
      <w:pPr>
        <w:pStyle w:val="aff"/>
        <w:rPr>
          <w:rFonts w:eastAsia="Calibri"/>
        </w:rPr>
      </w:pPr>
      <w:bookmarkStart w:id="148" w:name="_Toc528549008"/>
      <w:r w:rsidRPr="00DC784D">
        <w:rPr>
          <w:rFonts w:eastAsia="Calibri"/>
        </w:rPr>
        <w:lastRenderedPageBreak/>
        <w:t>Таблица</w:t>
      </w:r>
      <w:r w:rsidR="00BC0D51">
        <w:rPr>
          <w:rFonts w:eastAsia="Calibri"/>
        </w:rPr>
        <w:t xml:space="preserve"> </w:t>
      </w:r>
      <w:r w:rsidRPr="00DC784D">
        <w:rPr>
          <w:rFonts w:eastAsia="Calibri"/>
        </w:rPr>
        <w:t>5.1.</w:t>
      </w:r>
      <w:r w:rsidR="00C121C6">
        <w:rPr>
          <w:rFonts w:eastAsia="Calibri"/>
        </w:rPr>
        <w:t xml:space="preserve"> </w:t>
      </w:r>
      <w:r w:rsidRPr="00DC784D">
        <w:rPr>
          <w:rFonts w:eastAsia="Calibri"/>
        </w:rPr>
        <w:t>Целевые</w:t>
      </w:r>
      <w:r w:rsidR="00BC0D51">
        <w:rPr>
          <w:rFonts w:eastAsia="Calibri"/>
        </w:rPr>
        <w:t xml:space="preserve"> </w:t>
      </w:r>
      <w:r w:rsidRPr="00DC784D">
        <w:rPr>
          <w:rFonts w:eastAsia="Calibri"/>
        </w:rPr>
        <w:t>ин</w:t>
      </w:r>
      <w:r w:rsidR="00BC0D51">
        <w:rPr>
          <w:rFonts w:eastAsia="Calibri"/>
        </w:rPr>
        <w:t xml:space="preserve">дикаторы и показатели развития </w:t>
      </w:r>
      <w:r w:rsidR="00B33C7F">
        <w:rPr>
          <w:rFonts w:eastAsia="Calibri"/>
        </w:rPr>
        <w:t>коммунальных</w:t>
      </w:r>
      <w:r w:rsidR="00BC0D51">
        <w:rPr>
          <w:rFonts w:eastAsia="Calibri"/>
        </w:rPr>
        <w:t xml:space="preserve"> </w:t>
      </w:r>
      <w:r w:rsidR="00B33C7F" w:rsidRPr="00D37E5E">
        <w:rPr>
          <w:rFonts w:eastAsia="Calibri"/>
        </w:rPr>
        <w:t>систем</w:t>
      </w:r>
      <w:bookmarkEnd w:id="148"/>
    </w:p>
    <w:tbl>
      <w:tblPr>
        <w:tblW w:w="21371" w:type="dxa"/>
        <w:tblLook w:val="04A0"/>
      </w:tblPr>
      <w:tblGrid>
        <w:gridCol w:w="867"/>
        <w:gridCol w:w="3710"/>
        <w:gridCol w:w="7325"/>
        <w:gridCol w:w="1816"/>
        <w:gridCol w:w="1254"/>
        <w:gridCol w:w="1037"/>
        <w:gridCol w:w="1037"/>
        <w:gridCol w:w="1037"/>
        <w:gridCol w:w="1037"/>
        <w:gridCol w:w="1037"/>
        <w:gridCol w:w="1214"/>
      </w:tblGrid>
      <w:tr w:rsidR="00A63867" w:rsidRPr="00475D8B" w:rsidTr="00C5350B">
        <w:trPr>
          <w:trHeight w:val="20"/>
          <w:tblHeader/>
        </w:trPr>
        <w:tc>
          <w:tcPr>
            <w:tcW w:w="867" w:type="dxa"/>
            <w:vMerge w:val="restart"/>
            <w:tcBorders>
              <w:top w:val="single" w:sz="4" w:space="0" w:color="auto"/>
              <w:left w:val="single" w:sz="4" w:space="0" w:color="auto"/>
              <w:right w:val="single" w:sz="4" w:space="0" w:color="auto"/>
            </w:tcBorders>
            <w:shd w:val="clear" w:color="auto" w:fill="auto"/>
          </w:tcPr>
          <w:p w:rsidR="00D81AF4" w:rsidRPr="00475D8B" w:rsidRDefault="00D81AF4"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 пп</w:t>
            </w:r>
          </w:p>
        </w:tc>
        <w:tc>
          <w:tcPr>
            <w:tcW w:w="3710" w:type="dxa"/>
            <w:vMerge w:val="restart"/>
            <w:tcBorders>
              <w:top w:val="single" w:sz="4" w:space="0" w:color="auto"/>
              <w:left w:val="nil"/>
              <w:right w:val="single" w:sz="4" w:space="0" w:color="auto"/>
            </w:tcBorders>
            <w:shd w:val="clear" w:color="auto" w:fill="auto"/>
          </w:tcPr>
          <w:p w:rsidR="00D81AF4" w:rsidRPr="00475D8B" w:rsidRDefault="00D81AF4"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Индикатор мониторинга</w:t>
            </w:r>
          </w:p>
        </w:tc>
        <w:tc>
          <w:tcPr>
            <w:tcW w:w="7325" w:type="dxa"/>
            <w:vMerge w:val="restart"/>
            <w:tcBorders>
              <w:top w:val="single" w:sz="4" w:space="0" w:color="auto"/>
              <w:left w:val="nil"/>
              <w:right w:val="single" w:sz="4" w:space="0" w:color="auto"/>
            </w:tcBorders>
            <w:shd w:val="clear" w:color="auto" w:fill="auto"/>
          </w:tcPr>
          <w:p w:rsidR="00D81AF4" w:rsidRPr="00475D8B" w:rsidRDefault="00D81AF4"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Описание механизма расчёта</w:t>
            </w:r>
          </w:p>
        </w:tc>
        <w:tc>
          <w:tcPr>
            <w:tcW w:w="1816" w:type="dxa"/>
            <w:vMerge w:val="restart"/>
            <w:tcBorders>
              <w:top w:val="single" w:sz="4" w:space="0" w:color="auto"/>
              <w:left w:val="nil"/>
              <w:right w:val="single" w:sz="4" w:space="0" w:color="auto"/>
            </w:tcBorders>
            <w:shd w:val="clear" w:color="auto" w:fill="auto"/>
          </w:tcPr>
          <w:p w:rsidR="00D81AF4" w:rsidRPr="00475D8B" w:rsidRDefault="00D81AF4"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Ед.изм.</w:t>
            </w:r>
          </w:p>
        </w:tc>
        <w:tc>
          <w:tcPr>
            <w:tcW w:w="1254" w:type="dxa"/>
            <w:tcBorders>
              <w:top w:val="single" w:sz="4" w:space="0" w:color="auto"/>
              <w:left w:val="nil"/>
              <w:bottom w:val="single" w:sz="4" w:space="0" w:color="auto"/>
              <w:right w:val="single" w:sz="4" w:space="0" w:color="auto"/>
            </w:tcBorders>
            <w:shd w:val="clear" w:color="auto" w:fill="auto"/>
          </w:tcPr>
          <w:p w:rsidR="00D81AF4" w:rsidRPr="00475D8B" w:rsidRDefault="00D81AF4"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Факт</w:t>
            </w:r>
          </w:p>
        </w:tc>
        <w:tc>
          <w:tcPr>
            <w:tcW w:w="6399" w:type="dxa"/>
            <w:gridSpan w:val="6"/>
            <w:tcBorders>
              <w:top w:val="single" w:sz="4" w:space="0" w:color="auto"/>
              <w:left w:val="nil"/>
              <w:bottom w:val="single" w:sz="4" w:space="0" w:color="auto"/>
              <w:right w:val="single" w:sz="4" w:space="0" w:color="auto"/>
            </w:tcBorders>
            <w:shd w:val="clear" w:color="auto" w:fill="auto"/>
          </w:tcPr>
          <w:p w:rsidR="00D81AF4" w:rsidRPr="00475D8B" w:rsidRDefault="00D81AF4"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Плановые значения</w:t>
            </w:r>
          </w:p>
        </w:tc>
      </w:tr>
      <w:tr w:rsidR="003C6795" w:rsidRPr="00475D8B" w:rsidTr="00C5350B">
        <w:trPr>
          <w:trHeight w:val="20"/>
          <w:tblHeader/>
        </w:trPr>
        <w:tc>
          <w:tcPr>
            <w:tcW w:w="867" w:type="dxa"/>
            <w:vMerge/>
            <w:tcBorders>
              <w:left w:val="single" w:sz="4" w:space="0" w:color="auto"/>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p>
        </w:tc>
        <w:tc>
          <w:tcPr>
            <w:tcW w:w="3710" w:type="dxa"/>
            <w:vMerge/>
            <w:tcBorders>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p>
        </w:tc>
        <w:tc>
          <w:tcPr>
            <w:tcW w:w="7325" w:type="dxa"/>
            <w:vMerge/>
            <w:tcBorders>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p>
        </w:tc>
        <w:tc>
          <w:tcPr>
            <w:tcW w:w="1816" w:type="dxa"/>
            <w:vMerge/>
            <w:tcBorders>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p>
        </w:tc>
        <w:tc>
          <w:tcPr>
            <w:tcW w:w="1254"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w:t>
            </w:r>
            <w:r w:rsidR="00D80D43" w:rsidRPr="00475D8B">
              <w:rPr>
                <w:rFonts w:ascii="Times New Roman" w:eastAsia="Times New Roman" w:hAnsi="Times New Roman" w:cs="Times New Roman"/>
                <w:sz w:val="24"/>
                <w:szCs w:val="24"/>
                <w:lang w:eastAsia="ru-RU"/>
              </w:rPr>
              <w:t xml:space="preserve">20 </w:t>
            </w:r>
            <w:r w:rsidRPr="00475D8B">
              <w:rPr>
                <w:rFonts w:ascii="Times New Roman" w:eastAsia="Times New Roman" w:hAnsi="Times New Roman" w:cs="Times New Roman"/>
                <w:sz w:val="24"/>
                <w:szCs w:val="24"/>
                <w:lang w:eastAsia="ru-RU"/>
              </w:rPr>
              <w:t>год</w:t>
            </w:r>
          </w:p>
        </w:tc>
        <w:tc>
          <w:tcPr>
            <w:tcW w:w="1037"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202</w:t>
            </w:r>
            <w:r w:rsidR="00D80D43" w:rsidRPr="00475D8B">
              <w:rPr>
                <w:rFonts w:ascii="Times New Roman" w:eastAsia="Times New Roman" w:hAnsi="Times New Roman" w:cs="Times New Roman"/>
                <w:sz w:val="24"/>
                <w:szCs w:val="24"/>
                <w:lang w:eastAsia="ru-RU"/>
              </w:rPr>
              <w:t>1</w:t>
            </w:r>
            <w:r w:rsidRPr="00475D8B">
              <w:rPr>
                <w:rFonts w:ascii="Times New Roman" w:eastAsia="Times New Roman" w:hAnsi="Times New Roman" w:cs="Times New Roman"/>
                <w:sz w:val="24"/>
                <w:szCs w:val="24"/>
                <w:lang w:eastAsia="ru-RU"/>
              </w:rPr>
              <w:t>год</w:t>
            </w:r>
          </w:p>
        </w:tc>
        <w:tc>
          <w:tcPr>
            <w:tcW w:w="1037"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202</w:t>
            </w:r>
            <w:r w:rsidR="00D80D43" w:rsidRPr="00475D8B">
              <w:rPr>
                <w:rFonts w:ascii="Times New Roman" w:eastAsia="Times New Roman" w:hAnsi="Times New Roman" w:cs="Times New Roman"/>
                <w:sz w:val="24"/>
                <w:szCs w:val="24"/>
                <w:lang w:eastAsia="ru-RU"/>
              </w:rPr>
              <w:t>2</w:t>
            </w:r>
            <w:r w:rsidRPr="00475D8B">
              <w:rPr>
                <w:rFonts w:ascii="Times New Roman" w:eastAsia="Times New Roman" w:hAnsi="Times New Roman" w:cs="Times New Roman"/>
                <w:sz w:val="24"/>
                <w:szCs w:val="24"/>
                <w:lang w:eastAsia="ru-RU"/>
              </w:rPr>
              <w:t>год</w:t>
            </w:r>
          </w:p>
        </w:tc>
        <w:tc>
          <w:tcPr>
            <w:tcW w:w="1037"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202</w:t>
            </w:r>
            <w:r w:rsidR="00D80D43" w:rsidRPr="00475D8B">
              <w:rPr>
                <w:rFonts w:ascii="Times New Roman" w:eastAsia="Times New Roman" w:hAnsi="Times New Roman" w:cs="Times New Roman"/>
                <w:sz w:val="24"/>
                <w:szCs w:val="24"/>
                <w:lang w:eastAsia="ru-RU"/>
              </w:rPr>
              <w:t>3</w:t>
            </w:r>
            <w:r w:rsidRPr="00475D8B">
              <w:rPr>
                <w:rFonts w:ascii="Times New Roman" w:eastAsia="Times New Roman" w:hAnsi="Times New Roman" w:cs="Times New Roman"/>
                <w:sz w:val="24"/>
                <w:szCs w:val="24"/>
                <w:lang w:eastAsia="ru-RU"/>
              </w:rPr>
              <w:t>год</w:t>
            </w:r>
          </w:p>
        </w:tc>
        <w:tc>
          <w:tcPr>
            <w:tcW w:w="1037"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202</w:t>
            </w:r>
            <w:r w:rsidR="00D80D43" w:rsidRPr="00475D8B">
              <w:rPr>
                <w:rFonts w:ascii="Times New Roman" w:eastAsia="Times New Roman" w:hAnsi="Times New Roman" w:cs="Times New Roman"/>
                <w:sz w:val="24"/>
                <w:szCs w:val="24"/>
                <w:lang w:eastAsia="ru-RU"/>
              </w:rPr>
              <w:t>4</w:t>
            </w:r>
            <w:r w:rsidRPr="00475D8B">
              <w:rPr>
                <w:rFonts w:ascii="Times New Roman" w:eastAsia="Times New Roman" w:hAnsi="Times New Roman" w:cs="Times New Roman"/>
                <w:sz w:val="24"/>
                <w:szCs w:val="24"/>
                <w:lang w:eastAsia="ru-RU"/>
              </w:rPr>
              <w:t>год</w:t>
            </w:r>
          </w:p>
        </w:tc>
        <w:tc>
          <w:tcPr>
            <w:tcW w:w="1037"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202</w:t>
            </w:r>
            <w:r w:rsidR="00D80D43" w:rsidRPr="00475D8B">
              <w:rPr>
                <w:rFonts w:ascii="Times New Roman" w:eastAsia="Times New Roman" w:hAnsi="Times New Roman" w:cs="Times New Roman"/>
                <w:sz w:val="24"/>
                <w:szCs w:val="24"/>
                <w:lang w:eastAsia="ru-RU"/>
              </w:rPr>
              <w:t>5</w:t>
            </w:r>
            <w:r w:rsidRPr="00475D8B">
              <w:rPr>
                <w:rFonts w:ascii="Times New Roman" w:eastAsia="Times New Roman" w:hAnsi="Times New Roman" w:cs="Times New Roman"/>
                <w:sz w:val="24"/>
                <w:szCs w:val="24"/>
                <w:lang w:eastAsia="ru-RU"/>
              </w:rPr>
              <w:t>год</w:t>
            </w:r>
          </w:p>
        </w:tc>
        <w:tc>
          <w:tcPr>
            <w:tcW w:w="1214" w:type="dxa"/>
            <w:tcBorders>
              <w:top w:val="single" w:sz="4" w:space="0" w:color="auto"/>
              <w:left w:val="nil"/>
              <w:bottom w:val="single" w:sz="4" w:space="0" w:color="auto"/>
              <w:right w:val="single" w:sz="4" w:space="0" w:color="auto"/>
            </w:tcBorders>
            <w:shd w:val="clear" w:color="auto" w:fill="auto"/>
            <w:hideMark/>
          </w:tcPr>
          <w:p w:rsidR="00D27317" w:rsidRPr="00475D8B" w:rsidRDefault="00D27317" w:rsidP="00E51377">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202</w:t>
            </w:r>
            <w:r w:rsidR="00D80D43" w:rsidRPr="00475D8B">
              <w:rPr>
                <w:rFonts w:ascii="Times New Roman" w:eastAsia="Times New Roman" w:hAnsi="Times New Roman" w:cs="Times New Roman"/>
                <w:sz w:val="24"/>
                <w:szCs w:val="24"/>
                <w:lang w:eastAsia="ru-RU"/>
              </w:rPr>
              <w:t>6</w:t>
            </w:r>
            <w:r w:rsidRPr="00475D8B">
              <w:rPr>
                <w:rFonts w:ascii="Times New Roman" w:eastAsia="Times New Roman" w:hAnsi="Times New Roman" w:cs="Times New Roman"/>
                <w:sz w:val="24"/>
                <w:szCs w:val="24"/>
                <w:lang w:eastAsia="ru-RU"/>
              </w:rPr>
              <w:t>- 203</w:t>
            </w:r>
            <w:r w:rsidR="00C5350B">
              <w:rPr>
                <w:rFonts w:ascii="Times New Roman" w:eastAsia="Times New Roman" w:hAnsi="Times New Roman" w:cs="Times New Roman"/>
                <w:sz w:val="24"/>
                <w:szCs w:val="24"/>
                <w:lang w:eastAsia="ru-RU"/>
              </w:rPr>
              <w:t>3</w:t>
            </w:r>
            <w:r w:rsidRPr="00475D8B">
              <w:rPr>
                <w:rFonts w:ascii="Times New Roman" w:eastAsia="Times New Roman" w:hAnsi="Times New Roman" w:cs="Times New Roman"/>
                <w:sz w:val="24"/>
                <w:szCs w:val="24"/>
                <w:lang w:eastAsia="ru-RU"/>
              </w:rPr>
              <w:t>годы</w:t>
            </w:r>
          </w:p>
        </w:tc>
      </w:tr>
      <w:tr w:rsidR="00A63867"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63867" w:rsidRPr="00475D8B" w:rsidRDefault="007022CE" w:rsidP="00577351">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A63867" w:rsidRPr="00475D8B" w:rsidRDefault="00A63867" w:rsidP="00577351">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Система электроснабжения</w:t>
            </w:r>
          </w:p>
        </w:tc>
      </w:tr>
      <w:tr w:rsidR="00A63867"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63867" w:rsidRPr="00475D8B" w:rsidRDefault="007022CE" w:rsidP="00577351">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w:t>
            </w:r>
            <w:r w:rsidR="00A63867" w:rsidRPr="00475D8B">
              <w:rPr>
                <w:rFonts w:ascii="Times New Roman" w:eastAsia="Times New Roman" w:hAnsi="Times New Roman" w:cs="Times New Roman"/>
                <w:sz w:val="24"/>
                <w:szCs w:val="24"/>
                <w:lang w:eastAsia="ru-RU"/>
              </w:rPr>
              <w:t>.1.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A63867" w:rsidRPr="00475D8B" w:rsidRDefault="00A63867" w:rsidP="00577351">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Надёжность электроснабжения</w:t>
            </w:r>
          </w:p>
        </w:tc>
      </w:tr>
      <w:tr w:rsidR="00E142C2" w:rsidRPr="00475D8B" w:rsidTr="00E142C2">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1.1.1.</w:t>
            </w:r>
          </w:p>
        </w:tc>
        <w:tc>
          <w:tcPr>
            <w:tcW w:w="3710"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Аварийность системы электр</w:t>
            </w:r>
            <w:r w:rsidRPr="00475D8B">
              <w:rPr>
                <w:rFonts w:ascii="Times New Roman" w:eastAsia="Times New Roman" w:hAnsi="Times New Roman" w:cs="Times New Roman"/>
                <w:sz w:val="24"/>
                <w:szCs w:val="24"/>
                <w:lang w:eastAsia="ru-RU"/>
              </w:rPr>
              <w:t>о</w:t>
            </w:r>
            <w:r w:rsidRPr="00475D8B">
              <w:rPr>
                <w:rFonts w:ascii="Times New Roman" w:eastAsia="Times New Roman" w:hAnsi="Times New Roman" w:cs="Times New Roman"/>
                <w:sz w:val="24"/>
                <w:szCs w:val="24"/>
                <w:lang w:eastAsia="ru-RU"/>
              </w:rPr>
              <w:t>снабжения</w:t>
            </w:r>
          </w:p>
        </w:tc>
        <w:tc>
          <w:tcPr>
            <w:tcW w:w="7325"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количества аварий на системах электроснабжения к пр</w:t>
            </w:r>
            <w:r w:rsidRPr="00475D8B">
              <w:rPr>
                <w:rFonts w:ascii="Times New Roman" w:eastAsia="Times New Roman" w:hAnsi="Times New Roman" w:cs="Times New Roman"/>
                <w:sz w:val="24"/>
                <w:szCs w:val="24"/>
                <w:lang w:eastAsia="ru-RU"/>
              </w:rPr>
              <w:t>о</w:t>
            </w:r>
            <w:r w:rsidRPr="00475D8B">
              <w:rPr>
                <w:rFonts w:ascii="Times New Roman" w:eastAsia="Times New Roman" w:hAnsi="Times New Roman" w:cs="Times New Roman"/>
                <w:sz w:val="24"/>
                <w:szCs w:val="24"/>
                <w:lang w:eastAsia="ru-RU"/>
              </w:rPr>
              <w:t>тяженности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E142C2" w:rsidRPr="00475D8B" w:rsidRDefault="00E142C2" w:rsidP="00E142C2">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ед./км.</w:t>
            </w:r>
          </w:p>
        </w:tc>
        <w:tc>
          <w:tcPr>
            <w:tcW w:w="1254"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214"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r>
      <w:tr w:rsidR="00E142C2"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1.1.2.</w:t>
            </w:r>
          </w:p>
        </w:tc>
        <w:tc>
          <w:tcPr>
            <w:tcW w:w="3710"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Перебои в электроснабжении п</w:t>
            </w:r>
            <w:r w:rsidRPr="00475D8B">
              <w:rPr>
                <w:rFonts w:ascii="Times New Roman" w:eastAsia="Times New Roman" w:hAnsi="Times New Roman" w:cs="Times New Roman"/>
                <w:sz w:val="24"/>
                <w:szCs w:val="24"/>
                <w:lang w:eastAsia="ru-RU"/>
              </w:rPr>
              <w:t>о</w:t>
            </w:r>
            <w:r w:rsidRPr="00475D8B">
              <w:rPr>
                <w:rFonts w:ascii="Times New Roman" w:eastAsia="Times New Roman" w:hAnsi="Times New Roman" w:cs="Times New Roman"/>
                <w:sz w:val="24"/>
                <w:szCs w:val="24"/>
                <w:lang w:eastAsia="ru-RU"/>
              </w:rPr>
              <w:t>требителей</w:t>
            </w:r>
          </w:p>
        </w:tc>
        <w:tc>
          <w:tcPr>
            <w:tcW w:w="7325"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суммы произведений продолжительности отключений и количества пострадавших потребителей от каждого из этих откл</w:t>
            </w:r>
            <w:r w:rsidRPr="00475D8B">
              <w:rPr>
                <w:rFonts w:ascii="Times New Roman" w:eastAsia="Times New Roman" w:hAnsi="Times New Roman" w:cs="Times New Roman"/>
                <w:sz w:val="24"/>
                <w:szCs w:val="24"/>
                <w:lang w:eastAsia="ru-RU"/>
              </w:rPr>
              <w:t>ю</w:t>
            </w:r>
            <w:r w:rsidRPr="00475D8B">
              <w:rPr>
                <w:rFonts w:ascii="Times New Roman" w:eastAsia="Times New Roman" w:hAnsi="Times New Roman" w:cs="Times New Roman"/>
                <w:sz w:val="24"/>
                <w:szCs w:val="24"/>
                <w:lang w:eastAsia="ru-RU"/>
              </w:rPr>
              <w:t>чений к численности населения охваченного услугой</w:t>
            </w:r>
          </w:p>
        </w:tc>
        <w:tc>
          <w:tcPr>
            <w:tcW w:w="1816" w:type="dxa"/>
            <w:tcBorders>
              <w:top w:val="nil"/>
              <w:left w:val="nil"/>
              <w:bottom w:val="single" w:sz="4" w:space="0" w:color="auto"/>
              <w:right w:val="single" w:sz="4" w:space="0" w:color="auto"/>
            </w:tcBorders>
            <w:shd w:val="clear" w:color="auto" w:fill="auto"/>
            <w:vAlign w:val="center"/>
            <w:hideMark/>
          </w:tcPr>
          <w:p w:rsidR="00E142C2" w:rsidRPr="00475D8B" w:rsidRDefault="00E142C2" w:rsidP="00E142C2">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час. на одного человека</w:t>
            </w:r>
          </w:p>
        </w:tc>
        <w:tc>
          <w:tcPr>
            <w:tcW w:w="1254"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c>
          <w:tcPr>
            <w:tcW w:w="1214"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FD706B">
              <w:rPr>
                <w:rFonts w:ascii="Times New Roman" w:eastAsia="Times New Roman" w:hAnsi="Times New Roman" w:cs="Times New Roman"/>
                <w:sz w:val="24"/>
                <w:szCs w:val="24"/>
                <w:lang w:eastAsia="ru-RU"/>
              </w:rPr>
              <w:t>0.00</w:t>
            </w:r>
          </w:p>
        </w:tc>
      </w:tr>
      <w:tr w:rsidR="00E142C2" w:rsidRPr="00475D8B" w:rsidTr="00A26ACE">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1.1.3.</w:t>
            </w:r>
          </w:p>
        </w:tc>
        <w:tc>
          <w:tcPr>
            <w:tcW w:w="3710"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Уровень потерь</w:t>
            </w:r>
          </w:p>
        </w:tc>
        <w:tc>
          <w:tcPr>
            <w:tcW w:w="7325"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объема потерь к объему отпуска в сеть</w:t>
            </w:r>
          </w:p>
        </w:tc>
        <w:tc>
          <w:tcPr>
            <w:tcW w:w="1816" w:type="dxa"/>
            <w:tcBorders>
              <w:top w:val="nil"/>
              <w:left w:val="nil"/>
              <w:bottom w:val="single" w:sz="4" w:space="0" w:color="auto"/>
              <w:right w:val="single" w:sz="4" w:space="0" w:color="auto"/>
            </w:tcBorders>
            <w:shd w:val="clear" w:color="auto" w:fill="auto"/>
            <w:vAlign w:val="center"/>
            <w:hideMark/>
          </w:tcPr>
          <w:p w:rsidR="00E142C2" w:rsidRPr="00475D8B" w:rsidRDefault="00E142C2" w:rsidP="00E142C2">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A50FBF">
              <w:rPr>
                <w:rFonts w:ascii="Times New Roman" w:eastAsia="Times New Roman" w:hAnsi="Times New Roman" w:cs="Times New Roman"/>
                <w:sz w:val="24"/>
                <w:szCs w:val="24"/>
                <w:lang w:eastAsia="ru-RU"/>
              </w:rPr>
              <w:t>23.4</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A50FBF">
              <w:rPr>
                <w:rFonts w:ascii="Times New Roman" w:eastAsia="Times New Roman" w:hAnsi="Times New Roman" w:cs="Times New Roman"/>
                <w:sz w:val="24"/>
                <w:szCs w:val="24"/>
                <w:lang w:eastAsia="ru-RU"/>
              </w:rPr>
              <w:t>23.4</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A50FBF">
              <w:rPr>
                <w:rFonts w:ascii="Times New Roman" w:eastAsia="Times New Roman" w:hAnsi="Times New Roman" w:cs="Times New Roman"/>
                <w:sz w:val="24"/>
                <w:szCs w:val="24"/>
                <w:lang w:eastAsia="ru-RU"/>
              </w:rPr>
              <w:t>23.4</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A50FBF">
              <w:rPr>
                <w:rFonts w:ascii="Times New Roman" w:eastAsia="Times New Roman" w:hAnsi="Times New Roman" w:cs="Times New Roman"/>
                <w:sz w:val="24"/>
                <w:szCs w:val="24"/>
                <w:lang w:eastAsia="ru-RU"/>
              </w:rPr>
              <w:t>23.4</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A50FBF">
              <w:rPr>
                <w:rFonts w:ascii="Times New Roman" w:eastAsia="Times New Roman" w:hAnsi="Times New Roman" w:cs="Times New Roman"/>
                <w:sz w:val="24"/>
                <w:szCs w:val="24"/>
                <w:lang w:eastAsia="ru-RU"/>
              </w:rPr>
              <w:t>23.4</w:t>
            </w:r>
          </w:p>
        </w:tc>
        <w:tc>
          <w:tcPr>
            <w:tcW w:w="1214"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A50FBF">
              <w:rPr>
                <w:rFonts w:ascii="Times New Roman" w:eastAsia="Times New Roman" w:hAnsi="Times New Roman" w:cs="Times New Roman"/>
                <w:sz w:val="24"/>
                <w:szCs w:val="24"/>
                <w:lang w:eastAsia="ru-RU"/>
              </w:rPr>
              <w:t>23.4</w:t>
            </w:r>
          </w:p>
        </w:tc>
      </w:tr>
      <w:tr w:rsidR="00E142C2" w:rsidRPr="00475D8B" w:rsidTr="00A26ACE">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1.1.4.</w:t>
            </w:r>
          </w:p>
        </w:tc>
        <w:tc>
          <w:tcPr>
            <w:tcW w:w="3710"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Коэффициент потерь</w:t>
            </w:r>
          </w:p>
        </w:tc>
        <w:tc>
          <w:tcPr>
            <w:tcW w:w="7325"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объема потерь к протяженности сети</w:t>
            </w:r>
          </w:p>
        </w:tc>
        <w:tc>
          <w:tcPr>
            <w:tcW w:w="1816" w:type="dxa"/>
            <w:tcBorders>
              <w:top w:val="nil"/>
              <w:left w:val="nil"/>
              <w:bottom w:val="single" w:sz="4" w:space="0" w:color="auto"/>
              <w:right w:val="single" w:sz="4" w:space="0" w:color="auto"/>
            </w:tcBorders>
            <w:shd w:val="clear" w:color="auto" w:fill="auto"/>
            <w:vAlign w:val="center"/>
            <w:hideMark/>
          </w:tcPr>
          <w:p w:rsidR="00E142C2" w:rsidRPr="00475D8B" w:rsidRDefault="00E142C2" w:rsidP="00E142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r w:rsidRPr="00475D8B">
              <w:rPr>
                <w:rFonts w:ascii="Times New Roman" w:eastAsia="Times New Roman" w:hAnsi="Times New Roman" w:cs="Times New Roman"/>
                <w:sz w:val="24"/>
                <w:szCs w:val="24"/>
                <w:lang w:eastAsia="ru-RU"/>
              </w:rPr>
              <w:t>кВтч/км.</w:t>
            </w:r>
          </w:p>
        </w:tc>
        <w:tc>
          <w:tcPr>
            <w:tcW w:w="1254" w:type="dxa"/>
            <w:tcBorders>
              <w:top w:val="nil"/>
              <w:left w:val="nil"/>
              <w:bottom w:val="single" w:sz="4" w:space="0" w:color="auto"/>
              <w:right w:val="single" w:sz="4" w:space="0" w:color="auto"/>
            </w:tcBorders>
            <w:shd w:val="clear" w:color="auto" w:fill="auto"/>
            <w:vAlign w:val="bottom"/>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517C7D">
              <w:rPr>
                <w:rFonts w:ascii="Times New Roman" w:eastAsia="Times New Roman" w:hAnsi="Times New Roman" w:cs="Times New Roman"/>
                <w:sz w:val="24"/>
                <w:szCs w:val="24"/>
                <w:lang w:eastAsia="ru-RU"/>
              </w:rPr>
              <w:t>17.6</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517C7D">
              <w:rPr>
                <w:rFonts w:ascii="Times New Roman" w:eastAsia="Times New Roman" w:hAnsi="Times New Roman" w:cs="Times New Roman"/>
                <w:sz w:val="24"/>
                <w:szCs w:val="24"/>
                <w:lang w:eastAsia="ru-RU"/>
              </w:rPr>
              <w:t>17.6</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517C7D">
              <w:rPr>
                <w:rFonts w:ascii="Times New Roman" w:eastAsia="Times New Roman" w:hAnsi="Times New Roman" w:cs="Times New Roman"/>
                <w:sz w:val="24"/>
                <w:szCs w:val="24"/>
                <w:lang w:eastAsia="ru-RU"/>
              </w:rPr>
              <w:t>17.6</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517C7D">
              <w:rPr>
                <w:rFonts w:ascii="Times New Roman" w:eastAsia="Times New Roman" w:hAnsi="Times New Roman" w:cs="Times New Roman"/>
                <w:sz w:val="24"/>
                <w:szCs w:val="24"/>
                <w:lang w:eastAsia="ru-RU"/>
              </w:rPr>
              <w:t>17.6</w:t>
            </w:r>
          </w:p>
        </w:tc>
        <w:tc>
          <w:tcPr>
            <w:tcW w:w="1037"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517C7D">
              <w:rPr>
                <w:rFonts w:ascii="Times New Roman" w:eastAsia="Times New Roman" w:hAnsi="Times New Roman" w:cs="Times New Roman"/>
                <w:sz w:val="24"/>
                <w:szCs w:val="24"/>
                <w:lang w:eastAsia="ru-RU"/>
              </w:rPr>
              <w:t>17.6</w:t>
            </w:r>
          </w:p>
        </w:tc>
        <w:tc>
          <w:tcPr>
            <w:tcW w:w="1214" w:type="dxa"/>
            <w:tcBorders>
              <w:top w:val="nil"/>
              <w:left w:val="nil"/>
              <w:bottom w:val="single" w:sz="4" w:space="0" w:color="auto"/>
              <w:right w:val="single" w:sz="4" w:space="0" w:color="auto"/>
            </w:tcBorders>
            <w:shd w:val="clear" w:color="auto" w:fill="auto"/>
            <w:hideMark/>
          </w:tcPr>
          <w:p w:rsidR="00E142C2" w:rsidRPr="00475D8B" w:rsidRDefault="00E142C2" w:rsidP="00E142C2">
            <w:pPr>
              <w:spacing w:after="0" w:line="240" w:lineRule="auto"/>
              <w:jc w:val="right"/>
              <w:rPr>
                <w:rFonts w:ascii="Times New Roman" w:eastAsia="Times New Roman" w:hAnsi="Times New Roman" w:cs="Times New Roman"/>
                <w:sz w:val="24"/>
                <w:szCs w:val="24"/>
                <w:lang w:eastAsia="ru-RU"/>
              </w:rPr>
            </w:pPr>
            <w:r w:rsidRPr="00517C7D">
              <w:rPr>
                <w:rFonts w:ascii="Times New Roman" w:eastAsia="Times New Roman" w:hAnsi="Times New Roman" w:cs="Times New Roman"/>
                <w:sz w:val="24"/>
                <w:szCs w:val="24"/>
                <w:lang w:eastAsia="ru-RU"/>
              </w:rPr>
              <w:t>17.6</w:t>
            </w:r>
          </w:p>
        </w:tc>
      </w:tr>
      <w:tr w:rsidR="00A94779" w:rsidRPr="00475D8B" w:rsidTr="00A94779">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1.1.5.</w:t>
            </w:r>
          </w:p>
        </w:tc>
        <w:tc>
          <w:tcPr>
            <w:tcW w:w="3710"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Удельный вес сетей, нужда</w:t>
            </w:r>
            <w:r w:rsidRPr="00475D8B">
              <w:rPr>
                <w:rFonts w:ascii="Times New Roman" w:eastAsia="Times New Roman" w:hAnsi="Times New Roman" w:cs="Times New Roman"/>
                <w:sz w:val="24"/>
                <w:szCs w:val="24"/>
                <w:lang w:eastAsia="ru-RU"/>
              </w:rPr>
              <w:t>ю</w:t>
            </w:r>
            <w:r w:rsidRPr="00475D8B">
              <w:rPr>
                <w:rFonts w:ascii="Times New Roman" w:eastAsia="Times New Roman" w:hAnsi="Times New Roman" w:cs="Times New Roman"/>
                <w:sz w:val="24"/>
                <w:szCs w:val="24"/>
                <w:lang w:eastAsia="ru-RU"/>
              </w:rPr>
              <w:t>щихся в замене</w:t>
            </w:r>
          </w:p>
        </w:tc>
        <w:tc>
          <w:tcPr>
            <w:tcW w:w="7325"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протяженности сетей, нуждающихся в замене, к прот</w:t>
            </w:r>
            <w:r w:rsidRPr="00475D8B">
              <w:rPr>
                <w:rFonts w:ascii="Times New Roman" w:eastAsia="Times New Roman" w:hAnsi="Times New Roman" w:cs="Times New Roman"/>
                <w:sz w:val="24"/>
                <w:szCs w:val="24"/>
                <w:lang w:eastAsia="ru-RU"/>
              </w:rPr>
              <w:t>я</w:t>
            </w:r>
            <w:r w:rsidRPr="00475D8B">
              <w:rPr>
                <w:rFonts w:ascii="Times New Roman" w:eastAsia="Times New Roman" w:hAnsi="Times New Roman" w:cs="Times New Roman"/>
                <w:sz w:val="24"/>
                <w:szCs w:val="24"/>
                <w:lang w:eastAsia="ru-RU"/>
              </w:rPr>
              <w:t>женности сети</w:t>
            </w:r>
          </w:p>
        </w:tc>
        <w:tc>
          <w:tcPr>
            <w:tcW w:w="1816" w:type="dxa"/>
            <w:tcBorders>
              <w:top w:val="nil"/>
              <w:left w:val="nil"/>
              <w:bottom w:val="single" w:sz="4" w:space="0" w:color="auto"/>
              <w:right w:val="single" w:sz="4" w:space="0" w:color="auto"/>
            </w:tcBorders>
            <w:shd w:val="clear" w:color="auto" w:fill="auto"/>
            <w:vAlign w:val="center"/>
            <w:hideMark/>
          </w:tcPr>
          <w:p w:rsidR="00A94779" w:rsidRPr="00475D8B" w:rsidRDefault="00A94779" w:rsidP="00A94779">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1037"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455735">
              <w:rPr>
                <w:rFonts w:ascii="Times New Roman" w:eastAsia="Times New Roman" w:hAnsi="Times New Roman" w:cs="Times New Roman"/>
                <w:sz w:val="24"/>
                <w:szCs w:val="24"/>
                <w:lang w:eastAsia="ru-RU"/>
              </w:rPr>
              <w:t>85.1</w:t>
            </w:r>
          </w:p>
        </w:tc>
        <w:tc>
          <w:tcPr>
            <w:tcW w:w="1037"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455735">
              <w:rPr>
                <w:rFonts w:ascii="Times New Roman" w:eastAsia="Times New Roman" w:hAnsi="Times New Roman" w:cs="Times New Roman"/>
                <w:sz w:val="24"/>
                <w:szCs w:val="24"/>
                <w:lang w:eastAsia="ru-RU"/>
              </w:rPr>
              <w:t>85.1</w:t>
            </w:r>
          </w:p>
        </w:tc>
        <w:tc>
          <w:tcPr>
            <w:tcW w:w="1037"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455735">
              <w:rPr>
                <w:rFonts w:ascii="Times New Roman" w:eastAsia="Times New Roman" w:hAnsi="Times New Roman" w:cs="Times New Roman"/>
                <w:sz w:val="24"/>
                <w:szCs w:val="24"/>
                <w:lang w:eastAsia="ru-RU"/>
              </w:rPr>
              <w:t>85.1</w:t>
            </w:r>
          </w:p>
        </w:tc>
        <w:tc>
          <w:tcPr>
            <w:tcW w:w="1037"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455735">
              <w:rPr>
                <w:rFonts w:ascii="Times New Roman" w:eastAsia="Times New Roman" w:hAnsi="Times New Roman" w:cs="Times New Roman"/>
                <w:sz w:val="24"/>
                <w:szCs w:val="24"/>
                <w:lang w:eastAsia="ru-RU"/>
              </w:rPr>
              <w:t>85.1</w:t>
            </w:r>
          </w:p>
        </w:tc>
        <w:tc>
          <w:tcPr>
            <w:tcW w:w="1037"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455735">
              <w:rPr>
                <w:rFonts w:ascii="Times New Roman" w:eastAsia="Times New Roman" w:hAnsi="Times New Roman" w:cs="Times New Roman"/>
                <w:sz w:val="24"/>
                <w:szCs w:val="24"/>
                <w:lang w:eastAsia="ru-RU"/>
              </w:rPr>
              <w:t>85.1</w:t>
            </w:r>
          </w:p>
        </w:tc>
        <w:tc>
          <w:tcPr>
            <w:tcW w:w="1214"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455735">
              <w:rPr>
                <w:rFonts w:ascii="Times New Roman" w:eastAsia="Times New Roman" w:hAnsi="Times New Roman" w:cs="Times New Roman"/>
                <w:sz w:val="24"/>
                <w:szCs w:val="24"/>
                <w:lang w:eastAsia="ru-RU"/>
              </w:rPr>
              <w:t>85.1</w:t>
            </w:r>
          </w:p>
        </w:tc>
      </w:tr>
      <w:tr w:rsidR="00A63867"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63867" w:rsidRPr="00475D8B" w:rsidRDefault="007022CE" w:rsidP="00577351">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w:t>
            </w:r>
            <w:r w:rsidR="00A63867" w:rsidRPr="00475D8B">
              <w:rPr>
                <w:rFonts w:ascii="Times New Roman" w:eastAsia="Times New Roman" w:hAnsi="Times New Roman" w:cs="Times New Roman"/>
                <w:sz w:val="24"/>
                <w:szCs w:val="24"/>
                <w:lang w:eastAsia="ru-RU"/>
              </w:rPr>
              <w:t>.2.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A63867" w:rsidRPr="00475D8B" w:rsidRDefault="00A63867" w:rsidP="00577351">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Сбалансированность системы электроснабжения</w:t>
            </w:r>
          </w:p>
        </w:tc>
      </w:tr>
      <w:tr w:rsidR="00A94779" w:rsidRPr="00475D8B" w:rsidTr="00A26ACE">
        <w:trPr>
          <w:trHeight w:val="20"/>
        </w:trPr>
        <w:tc>
          <w:tcPr>
            <w:tcW w:w="867" w:type="dxa"/>
            <w:vMerge w:val="restart"/>
            <w:tcBorders>
              <w:top w:val="nil"/>
              <w:left w:val="single" w:sz="4" w:space="0" w:color="auto"/>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1.2.1.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Спрос на услуги электроснабж</w:t>
            </w:r>
            <w:r w:rsidRPr="00475D8B">
              <w:rPr>
                <w:rFonts w:ascii="Times New Roman" w:eastAsia="Times New Roman" w:hAnsi="Times New Roman" w:cs="Times New Roman"/>
                <w:sz w:val="24"/>
                <w:szCs w:val="24"/>
                <w:lang w:eastAsia="ru-RU"/>
              </w:rPr>
              <w:t>е</w:t>
            </w:r>
            <w:r w:rsidRPr="00475D8B">
              <w:rPr>
                <w:rFonts w:ascii="Times New Roman" w:eastAsia="Times New Roman" w:hAnsi="Times New Roman" w:cs="Times New Roman"/>
                <w:sz w:val="24"/>
                <w:szCs w:val="24"/>
                <w:lang w:eastAsia="ru-RU"/>
              </w:rPr>
              <w:t>ния</w:t>
            </w:r>
          </w:p>
        </w:tc>
        <w:tc>
          <w:tcPr>
            <w:tcW w:w="7325"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Потребление электрической энергии</w:t>
            </w:r>
          </w:p>
        </w:tc>
        <w:tc>
          <w:tcPr>
            <w:tcW w:w="1816" w:type="dxa"/>
            <w:tcBorders>
              <w:top w:val="nil"/>
              <w:left w:val="nil"/>
              <w:bottom w:val="single" w:sz="4" w:space="0" w:color="auto"/>
              <w:right w:val="single" w:sz="4" w:space="0" w:color="auto"/>
            </w:tcBorders>
            <w:shd w:val="clear" w:color="auto" w:fill="auto"/>
            <w:vAlign w:val="center"/>
            <w:hideMark/>
          </w:tcPr>
          <w:p w:rsidR="00A94779" w:rsidRPr="00475D8B" w:rsidRDefault="00A94779" w:rsidP="00A94779">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млн. кВт∙ч</w:t>
            </w:r>
          </w:p>
        </w:tc>
        <w:tc>
          <w:tcPr>
            <w:tcW w:w="1254"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B42F1E">
              <w:rPr>
                <w:rFonts w:ascii="Times New Roman" w:eastAsia="Times New Roman" w:hAnsi="Times New Roman" w:cs="Times New Roman"/>
                <w:sz w:val="24"/>
                <w:szCs w:val="24"/>
                <w:lang w:eastAsia="ru-RU"/>
              </w:rPr>
              <w:t>2.532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B42F1E">
              <w:rPr>
                <w:rFonts w:ascii="Times New Roman" w:eastAsia="Times New Roman" w:hAnsi="Times New Roman" w:cs="Times New Roman"/>
                <w:sz w:val="24"/>
                <w:szCs w:val="24"/>
                <w:lang w:eastAsia="ru-RU"/>
              </w:rPr>
              <w:t>2.532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B42F1E">
              <w:rPr>
                <w:rFonts w:ascii="Times New Roman" w:eastAsia="Times New Roman" w:hAnsi="Times New Roman" w:cs="Times New Roman"/>
                <w:sz w:val="24"/>
                <w:szCs w:val="24"/>
                <w:lang w:eastAsia="ru-RU"/>
              </w:rPr>
              <w:t>2.532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B42F1E">
              <w:rPr>
                <w:rFonts w:ascii="Times New Roman" w:eastAsia="Times New Roman" w:hAnsi="Times New Roman" w:cs="Times New Roman"/>
                <w:sz w:val="24"/>
                <w:szCs w:val="24"/>
                <w:lang w:eastAsia="ru-RU"/>
              </w:rPr>
              <w:t>2.532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B42F1E">
              <w:rPr>
                <w:rFonts w:ascii="Times New Roman" w:eastAsia="Times New Roman" w:hAnsi="Times New Roman" w:cs="Times New Roman"/>
                <w:sz w:val="24"/>
                <w:szCs w:val="24"/>
                <w:lang w:eastAsia="ru-RU"/>
              </w:rPr>
              <w:t>2.532</w:t>
            </w:r>
          </w:p>
        </w:tc>
        <w:tc>
          <w:tcPr>
            <w:tcW w:w="1214"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B42F1E">
              <w:rPr>
                <w:rFonts w:ascii="Times New Roman" w:eastAsia="Times New Roman" w:hAnsi="Times New Roman" w:cs="Times New Roman"/>
                <w:sz w:val="24"/>
                <w:szCs w:val="24"/>
                <w:lang w:eastAsia="ru-RU"/>
              </w:rPr>
              <w:t>2.532</w:t>
            </w:r>
          </w:p>
        </w:tc>
      </w:tr>
      <w:tr w:rsidR="00A94779" w:rsidRPr="00475D8B" w:rsidTr="00A26ACE">
        <w:trPr>
          <w:trHeight w:val="20"/>
        </w:trPr>
        <w:tc>
          <w:tcPr>
            <w:tcW w:w="867" w:type="dxa"/>
            <w:vMerge/>
            <w:tcBorders>
              <w:top w:val="nil"/>
              <w:left w:val="single" w:sz="4" w:space="0" w:color="auto"/>
              <w:bottom w:val="single" w:sz="4" w:space="0" w:color="auto"/>
              <w:right w:val="single" w:sz="4" w:space="0" w:color="auto"/>
            </w:tcBorders>
            <w:vAlign w:val="center"/>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p>
        </w:tc>
        <w:tc>
          <w:tcPr>
            <w:tcW w:w="3710" w:type="dxa"/>
            <w:vMerge/>
            <w:tcBorders>
              <w:top w:val="nil"/>
              <w:left w:val="single" w:sz="4" w:space="0" w:color="auto"/>
              <w:bottom w:val="single" w:sz="4" w:space="0" w:color="auto"/>
              <w:right w:val="single" w:sz="4" w:space="0" w:color="auto"/>
            </w:tcBorders>
            <w:vAlign w:val="center"/>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p>
        </w:tc>
        <w:tc>
          <w:tcPr>
            <w:tcW w:w="7325"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Присоединенная нагрузка</w:t>
            </w:r>
          </w:p>
        </w:tc>
        <w:tc>
          <w:tcPr>
            <w:tcW w:w="1816" w:type="dxa"/>
            <w:tcBorders>
              <w:top w:val="nil"/>
              <w:left w:val="nil"/>
              <w:bottom w:val="single" w:sz="4" w:space="0" w:color="auto"/>
              <w:right w:val="single" w:sz="4" w:space="0" w:color="auto"/>
            </w:tcBorders>
            <w:shd w:val="clear" w:color="auto" w:fill="auto"/>
            <w:vAlign w:val="center"/>
            <w:hideMark/>
          </w:tcPr>
          <w:p w:rsidR="00A94779" w:rsidRPr="00475D8B" w:rsidRDefault="00A94779" w:rsidP="00A94779">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МВт</w:t>
            </w:r>
          </w:p>
        </w:tc>
        <w:tc>
          <w:tcPr>
            <w:tcW w:w="1254"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7D726D">
              <w:rPr>
                <w:rFonts w:ascii="Times New Roman" w:eastAsia="Times New Roman" w:hAnsi="Times New Roman" w:cs="Times New Roman"/>
                <w:sz w:val="24"/>
                <w:szCs w:val="24"/>
                <w:lang w:eastAsia="ru-RU"/>
              </w:rPr>
              <w:t>4.312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7D726D">
              <w:rPr>
                <w:rFonts w:ascii="Times New Roman" w:eastAsia="Times New Roman" w:hAnsi="Times New Roman" w:cs="Times New Roman"/>
                <w:sz w:val="24"/>
                <w:szCs w:val="24"/>
                <w:lang w:eastAsia="ru-RU"/>
              </w:rPr>
              <w:t>4.312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7D726D">
              <w:rPr>
                <w:rFonts w:ascii="Times New Roman" w:eastAsia="Times New Roman" w:hAnsi="Times New Roman" w:cs="Times New Roman"/>
                <w:sz w:val="24"/>
                <w:szCs w:val="24"/>
                <w:lang w:eastAsia="ru-RU"/>
              </w:rPr>
              <w:t>4.312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7D726D">
              <w:rPr>
                <w:rFonts w:ascii="Times New Roman" w:eastAsia="Times New Roman" w:hAnsi="Times New Roman" w:cs="Times New Roman"/>
                <w:sz w:val="24"/>
                <w:szCs w:val="24"/>
                <w:lang w:eastAsia="ru-RU"/>
              </w:rPr>
              <w:t>4.312</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7D726D">
              <w:rPr>
                <w:rFonts w:ascii="Times New Roman" w:eastAsia="Times New Roman" w:hAnsi="Times New Roman" w:cs="Times New Roman"/>
                <w:sz w:val="24"/>
                <w:szCs w:val="24"/>
                <w:lang w:eastAsia="ru-RU"/>
              </w:rPr>
              <w:t>4.312</w:t>
            </w:r>
          </w:p>
        </w:tc>
        <w:tc>
          <w:tcPr>
            <w:tcW w:w="1214"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7D726D">
              <w:rPr>
                <w:rFonts w:ascii="Times New Roman" w:eastAsia="Times New Roman" w:hAnsi="Times New Roman" w:cs="Times New Roman"/>
                <w:sz w:val="24"/>
                <w:szCs w:val="24"/>
                <w:lang w:eastAsia="ru-RU"/>
              </w:rPr>
              <w:t>4.312</w:t>
            </w:r>
          </w:p>
        </w:tc>
      </w:tr>
      <w:tr w:rsidR="00A94779" w:rsidRPr="00475D8B" w:rsidTr="00A26ACE">
        <w:trPr>
          <w:trHeight w:val="20"/>
        </w:trPr>
        <w:tc>
          <w:tcPr>
            <w:tcW w:w="867" w:type="dxa"/>
            <w:vMerge/>
            <w:tcBorders>
              <w:top w:val="nil"/>
              <w:left w:val="single" w:sz="4" w:space="0" w:color="auto"/>
              <w:bottom w:val="single" w:sz="4" w:space="0" w:color="auto"/>
              <w:right w:val="single" w:sz="4" w:space="0" w:color="auto"/>
            </w:tcBorders>
            <w:vAlign w:val="center"/>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p>
        </w:tc>
        <w:tc>
          <w:tcPr>
            <w:tcW w:w="3710" w:type="dxa"/>
            <w:vMerge/>
            <w:tcBorders>
              <w:top w:val="nil"/>
              <w:left w:val="single" w:sz="4" w:space="0" w:color="auto"/>
              <w:bottom w:val="single" w:sz="4" w:space="0" w:color="auto"/>
              <w:right w:val="single" w:sz="4" w:space="0" w:color="auto"/>
            </w:tcBorders>
            <w:vAlign w:val="center"/>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p>
        </w:tc>
        <w:tc>
          <w:tcPr>
            <w:tcW w:w="7325"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Величина новых нагрузок</w:t>
            </w:r>
          </w:p>
        </w:tc>
        <w:tc>
          <w:tcPr>
            <w:tcW w:w="1816" w:type="dxa"/>
            <w:tcBorders>
              <w:top w:val="nil"/>
              <w:left w:val="nil"/>
              <w:bottom w:val="single" w:sz="4" w:space="0" w:color="auto"/>
              <w:right w:val="single" w:sz="4" w:space="0" w:color="auto"/>
            </w:tcBorders>
            <w:shd w:val="clear" w:color="auto" w:fill="auto"/>
            <w:vAlign w:val="center"/>
            <w:hideMark/>
          </w:tcPr>
          <w:p w:rsidR="00A94779" w:rsidRPr="00475D8B" w:rsidRDefault="00A94779" w:rsidP="00A94779">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МВт</w:t>
            </w:r>
          </w:p>
        </w:tc>
        <w:tc>
          <w:tcPr>
            <w:tcW w:w="1254"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D159C8">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D159C8">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D159C8">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D159C8">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D159C8">
              <w:rPr>
                <w:rFonts w:ascii="Times New Roman" w:eastAsia="Times New Roman" w:hAnsi="Times New Roman" w:cs="Times New Roman"/>
                <w:sz w:val="24"/>
                <w:szCs w:val="24"/>
                <w:lang w:eastAsia="ru-RU"/>
              </w:rPr>
              <w:t>0.00</w:t>
            </w:r>
          </w:p>
        </w:tc>
        <w:tc>
          <w:tcPr>
            <w:tcW w:w="1214"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D159C8">
              <w:rPr>
                <w:rFonts w:ascii="Times New Roman" w:eastAsia="Times New Roman" w:hAnsi="Times New Roman" w:cs="Times New Roman"/>
                <w:sz w:val="24"/>
                <w:szCs w:val="24"/>
                <w:lang w:eastAsia="ru-RU"/>
              </w:rPr>
              <w:t>0.00</w:t>
            </w:r>
          </w:p>
        </w:tc>
      </w:tr>
      <w:tr w:rsidR="00A94779" w:rsidRPr="00475D8B" w:rsidTr="00A94779">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1.2.2.</w:t>
            </w:r>
          </w:p>
        </w:tc>
        <w:tc>
          <w:tcPr>
            <w:tcW w:w="3710"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Уровень загрузки производс</w:t>
            </w:r>
            <w:r w:rsidRPr="00475D8B">
              <w:rPr>
                <w:rFonts w:ascii="Times New Roman" w:eastAsia="Times New Roman" w:hAnsi="Times New Roman" w:cs="Times New Roman"/>
                <w:sz w:val="24"/>
                <w:szCs w:val="24"/>
                <w:lang w:eastAsia="ru-RU"/>
              </w:rPr>
              <w:t>т</w:t>
            </w:r>
            <w:r w:rsidRPr="00475D8B">
              <w:rPr>
                <w:rFonts w:ascii="Times New Roman" w:eastAsia="Times New Roman" w:hAnsi="Times New Roman" w:cs="Times New Roman"/>
                <w:sz w:val="24"/>
                <w:szCs w:val="24"/>
                <w:lang w:eastAsia="ru-RU"/>
              </w:rPr>
              <w:t>венных мощностей</w:t>
            </w:r>
          </w:p>
        </w:tc>
        <w:tc>
          <w:tcPr>
            <w:tcW w:w="7325" w:type="dxa"/>
            <w:tcBorders>
              <w:top w:val="nil"/>
              <w:left w:val="nil"/>
              <w:bottom w:val="single" w:sz="4" w:space="0" w:color="auto"/>
              <w:right w:val="single" w:sz="4" w:space="0" w:color="auto"/>
            </w:tcBorders>
            <w:shd w:val="clear" w:color="auto" w:fill="auto"/>
            <w:hideMark/>
          </w:tcPr>
          <w:p w:rsidR="00A94779" w:rsidRPr="00475D8B" w:rsidRDefault="00A94779" w:rsidP="00A94779">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фактической производительности оборудования к уст</w:t>
            </w:r>
            <w:r w:rsidRPr="00475D8B">
              <w:rPr>
                <w:rFonts w:ascii="Times New Roman" w:eastAsia="Times New Roman" w:hAnsi="Times New Roman" w:cs="Times New Roman"/>
                <w:sz w:val="24"/>
                <w:szCs w:val="24"/>
                <w:lang w:eastAsia="ru-RU"/>
              </w:rPr>
              <w:t>а</w:t>
            </w:r>
            <w:r w:rsidRPr="00475D8B">
              <w:rPr>
                <w:rFonts w:ascii="Times New Roman" w:eastAsia="Times New Roman" w:hAnsi="Times New Roman" w:cs="Times New Roman"/>
                <w:sz w:val="24"/>
                <w:szCs w:val="24"/>
                <w:lang w:eastAsia="ru-RU"/>
              </w:rPr>
              <w:t>новленной</w:t>
            </w:r>
          </w:p>
        </w:tc>
        <w:tc>
          <w:tcPr>
            <w:tcW w:w="1816" w:type="dxa"/>
            <w:tcBorders>
              <w:top w:val="nil"/>
              <w:left w:val="nil"/>
              <w:bottom w:val="single" w:sz="4" w:space="0" w:color="auto"/>
              <w:right w:val="single" w:sz="4" w:space="0" w:color="auto"/>
            </w:tcBorders>
            <w:shd w:val="clear" w:color="auto" w:fill="auto"/>
            <w:vAlign w:val="center"/>
            <w:hideMark/>
          </w:tcPr>
          <w:p w:rsidR="00A94779" w:rsidRPr="00475D8B" w:rsidRDefault="00A94779" w:rsidP="00A94779">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p>
        </w:tc>
        <w:tc>
          <w:tcPr>
            <w:tcW w:w="1037"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A361DD">
              <w:rPr>
                <w:rFonts w:ascii="Times New Roman" w:eastAsia="Times New Roman" w:hAnsi="Times New Roman" w:cs="Times New Roman"/>
                <w:sz w:val="24"/>
                <w:szCs w:val="24"/>
                <w:lang w:eastAsia="ru-RU"/>
              </w:rPr>
              <w:t>8.55</w:t>
            </w:r>
          </w:p>
        </w:tc>
        <w:tc>
          <w:tcPr>
            <w:tcW w:w="1037"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A361DD">
              <w:rPr>
                <w:rFonts w:ascii="Times New Roman" w:eastAsia="Times New Roman" w:hAnsi="Times New Roman" w:cs="Times New Roman"/>
                <w:sz w:val="24"/>
                <w:szCs w:val="24"/>
                <w:lang w:eastAsia="ru-RU"/>
              </w:rPr>
              <w:t>8.55</w:t>
            </w:r>
          </w:p>
        </w:tc>
        <w:tc>
          <w:tcPr>
            <w:tcW w:w="1037"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A361DD">
              <w:rPr>
                <w:rFonts w:ascii="Times New Roman" w:eastAsia="Times New Roman" w:hAnsi="Times New Roman" w:cs="Times New Roman"/>
                <w:sz w:val="24"/>
                <w:szCs w:val="24"/>
                <w:lang w:eastAsia="ru-RU"/>
              </w:rPr>
              <w:t>8.55</w:t>
            </w:r>
          </w:p>
        </w:tc>
        <w:tc>
          <w:tcPr>
            <w:tcW w:w="1037"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A361DD">
              <w:rPr>
                <w:rFonts w:ascii="Times New Roman" w:eastAsia="Times New Roman" w:hAnsi="Times New Roman" w:cs="Times New Roman"/>
                <w:sz w:val="24"/>
                <w:szCs w:val="24"/>
                <w:lang w:eastAsia="ru-RU"/>
              </w:rPr>
              <w:t>8.55</w:t>
            </w:r>
          </w:p>
        </w:tc>
        <w:tc>
          <w:tcPr>
            <w:tcW w:w="1037" w:type="dxa"/>
            <w:tcBorders>
              <w:top w:val="nil"/>
              <w:left w:val="nil"/>
              <w:bottom w:val="single" w:sz="4" w:space="0" w:color="auto"/>
              <w:right w:val="single" w:sz="4" w:space="0" w:color="auto"/>
            </w:tcBorders>
            <w:shd w:val="clear" w:color="auto" w:fill="auto"/>
            <w:vAlign w:val="bottom"/>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A361DD">
              <w:rPr>
                <w:rFonts w:ascii="Times New Roman" w:eastAsia="Times New Roman" w:hAnsi="Times New Roman" w:cs="Times New Roman"/>
                <w:sz w:val="24"/>
                <w:szCs w:val="24"/>
                <w:lang w:eastAsia="ru-RU"/>
              </w:rPr>
              <w:t>8.55</w:t>
            </w:r>
          </w:p>
        </w:tc>
        <w:tc>
          <w:tcPr>
            <w:tcW w:w="1214" w:type="dxa"/>
            <w:tcBorders>
              <w:top w:val="nil"/>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A361DD">
              <w:rPr>
                <w:rFonts w:ascii="Times New Roman" w:eastAsia="Times New Roman" w:hAnsi="Times New Roman" w:cs="Times New Roman"/>
                <w:sz w:val="24"/>
                <w:szCs w:val="24"/>
                <w:lang w:eastAsia="ru-RU"/>
              </w:rPr>
              <w:t>8.55</w:t>
            </w:r>
          </w:p>
        </w:tc>
      </w:tr>
      <w:tr w:rsidR="00A63867"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63867" w:rsidRPr="00475D8B" w:rsidRDefault="007022CE" w:rsidP="00577351">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w:t>
            </w:r>
            <w:r w:rsidR="00A63867" w:rsidRPr="00475D8B">
              <w:rPr>
                <w:rFonts w:ascii="Times New Roman" w:eastAsia="Times New Roman" w:hAnsi="Times New Roman" w:cs="Times New Roman"/>
                <w:sz w:val="24"/>
                <w:szCs w:val="24"/>
                <w:lang w:eastAsia="ru-RU"/>
              </w:rPr>
              <w:t>.3.</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A63867" w:rsidRPr="00475D8B" w:rsidRDefault="00A63867" w:rsidP="00577351">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Доступность услуги электроснабжения для потребителей</w:t>
            </w:r>
          </w:p>
        </w:tc>
      </w:tr>
      <w:tr w:rsidR="007838E4" w:rsidRPr="00475D8B" w:rsidTr="007838E4">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7838E4" w:rsidRPr="007838E4" w:rsidRDefault="007838E4" w:rsidP="007838E4">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1.3.1.</w:t>
            </w:r>
          </w:p>
        </w:tc>
        <w:tc>
          <w:tcPr>
            <w:tcW w:w="3710" w:type="dxa"/>
            <w:tcBorders>
              <w:top w:val="nil"/>
              <w:left w:val="nil"/>
              <w:bottom w:val="single" w:sz="4" w:space="0" w:color="auto"/>
              <w:right w:val="single" w:sz="4" w:space="0" w:color="auto"/>
            </w:tcBorders>
            <w:shd w:val="clear" w:color="auto" w:fill="auto"/>
            <w:hideMark/>
          </w:tcPr>
          <w:p w:rsidR="007838E4" w:rsidRPr="007838E4" w:rsidRDefault="007838E4" w:rsidP="007838E4">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Доля расходов на оплату услуг водоснабжения в совокупном д</w:t>
            </w:r>
            <w:r w:rsidRPr="007838E4">
              <w:rPr>
                <w:rFonts w:ascii="Times New Roman" w:eastAsia="Times New Roman" w:hAnsi="Times New Roman" w:cs="Times New Roman"/>
                <w:sz w:val="24"/>
                <w:szCs w:val="24"/>
                <w:lang w:eastAsia="ru-RU"/>
              </w:rPr>
              <w:t>о</w:t>
            </w:r>
            <w:r w:rsidRPr="007838E4">
              <w:rPr>
                <w:rFonts w:ascii="Times New Roman" w:eastAsia="Times New Roman" w:hAnsi="Times New Roman" w:cs="Times New Roman"/>
                <w:sz w:val="24"/>
                <w:szCs w:val="24"/>
                <w:lang w:eastAsia="ru-RU"/>
              </w:rPr>
              <w:t>ходе населения</w:t>
            </w:r>
          </w:p>
        </w:tc>
        <w:tc>
          <w:tcPr>
            <w:tcW w:w="7325" w:type="dxa"/>
            <w:tcBorders>
              <w:top w:val="nil"/>
              <w:left w:val="nil"/>
              <w:bottom w:val="single" w:sz="4" w:space="0" w:color="auto"/>
              <w:right w:val="single" w:sz="4" w:space="0" w:color="auto"/>
            </w:tcBorders>
            <w:shd w:val="clear" w:color="auto" w:fill="auto"/>
            <w:hideMark/>
          </w:tcPr>
          <w:p w:rsidR="007838E4" w:rsidRPr="007838E4" w:rsidRDefault="007838E4" w:rsidP="007838E4">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Отношение среднемесячного платежа за услуги электроснабжения к среднемесячным денежным доходам населения</w:t>
            </w:r>
          </w:p>
        </w:tc>
        <w:tc>
          <w:tcPr>
            <w:tcW w:w="1816" w:type="dxa"/>
            <w:tcBorders>
              <w:top w:val="nil"/>
              <w:left w:val="nil"/>
              <w:bottom w:val="single" w:sz="4" w:space="0" w:color="auto"/>
              <w:right w:val="single" w:sz="4" w:space="0" w:color="auto"/>
            </w:tcBorders>
            <w:shd w:val="clear" w:color="auto" w:fill="auto"/>
            <w:vAlign w:val="center"/>
            <w:hideMark/>
          </w:tcPr>
          <w:p w:rsidR="007838E4" w:rsidRPr="007838E4" w:rsidRDefault="007838E4" w:rsidP="007838E4">
            <w:pPr>
              <w:spacing w:after="0" w:line="240" w:lineRule="auto"/>
              <w:jc w:val="center"/>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7838E4" w:rsidRPr="007838E4" w:rsidRDefault="007838E4" w:rsidP="007838E4">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3.35</w:t>
            </w:r>
          </w:p>
        </w:tc>
        <w:tc>
          <w:tcPr>
            <w:tcW w:w="1037" w:type="dxa"/>
            <w:tcBorders>
              <w:top w:val="single" w:sz="4" w:space="0" w:color="auto"/>
              <w:left w:val="nil"/>
              <w:bottom w:val="single" w:sz="4" w:space="0" w:color="auto"/>
              <w:right w:val="single" w:sz="4" w:space="0" w:color="auto"/>
            </w:tcBorders>
            <w:vAlign w:val="bottom"/>
            <w:hideMark/>
          </w:tcPr>
          <w:p w:rsidR="007838E4" w:rsidRPr="007838E4" w:rsidRDefault="007838E4" w:rsidP="007838E4">
            <w:pPr>
              <w:spacing w:after="0" w:line="240" w:lineRule="auto"/>
              <w:jc w:val="right"/>
              <w:rPr>
                <w:rFonts w:ascii="Times New Roman" w:eastAsia="Times New Roman" w:hAnsi="Times New Roman" w:cs="Times New Roman"/>
                <w:sz w:val="24"/>
                <w:szCs w:val="24"/>
                <w:lang w:eastAsia="ru-RU"/>
              </w:rPr>
            </w:pPr>
            <w:r w:rsidRPr="007838E4">
              <w:rPr>
                <w:rFonts w:ascii="Times New Roman" w:hAnsi="Times New Roman" w:cs="Times New Roman"/>
                <w:color w:val="000000"/>
                <w:sz w:val="24"/>
                <w:szCs w:val="24"/>
              </w:rPr>
              <w:t>3.35</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A94779"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3.16</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A94779"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2.99</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A94779"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2.82</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A94779"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2.66</w:t>
            </w:r>
          </w:p>
        </w:tc>
        <w:tc>
          <w:tcPr>
            <w:tcW w:w="1214" w:type="dxa"/>
            <w:tcBorders>
              <w:top w:val="single" w:sz="4" w:space="0" w:color="auto"/>
              <w:left w:val="single" w:sz="4" w:space="0" w:color="auto"/>
              <w:bottom w:val="single" w:sz="4" w:space="0" w:color="auto"/>
              <w:right w:val="single" w:sz="4" w:space="0" w:color="auto"/>
            </w:tcBorders>
            <w:vAlign w:val="bottom"/>
            <w:hideMark/>
          </w:tcPr>
          <w:p w:rsidR="007838E4" w:rsidRPr="00A94779"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1.74</w:t>
            </w:r>
          </w:p>
        </w:tc>
      </w:tr>
      <w:tr w:rsidR="00A94779" w:rsidRPr="00475D8B" w:rsidTr="00A94779">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94779" w:rsidRPr="007838E4" w:rsidRDefault="00A94779" w:rsidP="00A94779">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1.3.2.</w:t>
            </w:r>
          </w:p>
        </w:tc>
        <w:tc>
          <w:tcPr>
            <w:tcW w:w="3710" w:type="dxa"/>
            <w:tcBorders>
              <w:top w:val="nil"/>
              <w:left w:val="nil"/>
              <w:bottom w:val="single" w:sz="4" w:space="0" w:color="auto"/>
              <w:right w:val="single" w:sz="4" w:space="0" w:color="auto"/>
            </w:tcBorders>
            <w:shd w:val="clear" w:color="auto" w:fill="auto"/>
            <w:hideMark/>
          </w:tcPr>
          <w:p w:rsidR="00A94779" w:rsidRPr="007838E4" w:rsidRDefault="00A94779" w:rsidP="00A94779">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Удельное электропотребление</w:t>
            </w:r>
          </w:p>
        </w:tc>
        <w:tc>
          <w:tcPr>
            <w:tcW w:w="7325" w:type="dxa"/>
            <w:tcBorders>
              <w:top w:val="nil"/>
              <w:left w:val="nil"/>
              <w:bottom w:val="single" w:sz="4" w:space="0" w:color="auto"/>
              <w:right w:val="single" w:sz="4" w:space="0" w:color="auto"/>
            </w:tcBorders>
            <w:shd w:val="clear" w:color="auto" w:fill="auto"/>
            <w:hideMark/>
          </w:tcPr>
          <w:p w:rsidR="00A94779" w:rsidRPr="007838E4" w:rsidRDefault="00A94779" w:rsidP="00A94779">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Отношение объема потребления электроэнергии к численности н</w:t>
            </w:r>
            <w:r w:rsidRPr="007838E4">
              <w:rPr>
                <w:rFonts w:ascii="Times New Roman" w:eastAsia="Times New Roman" w:hAnsi="Times New Roman" w:cs="Times New Roman"/>
                <w:sz w:val="24"/>
                <w:szCs w:val="24"/>
                <w:lang w:eastAsia="ru-RU"/>
              </w:rPr>
              <w:t>а</w:t>
            </w:r>
            <w:r w:rsidRPr="007838E4">
              <w:rPr>
                <w:rFonts w:ascii="Times New Roman" w:eastAsia="Times New Roman" w:hAnsi="Times New Roman" w:cs="Times New Roman"/>
                <w:sz w:val="24"/>
                <w:szCs w:val="24"/>
                <w:lang w:eastAsia="ru-RU"/>
              </w:rPr>
              <w:t>селения</w:t>
            </w:r>
          </w:p>
        </w:tc>
        <w:tc>
          <w:tcPr>
            <w:tcW w:w="1816" w:type="dxa"/>
            <w:tcBorders>
              <w:top w:val="nil"/>
              <w:left w:val="nil"/>
              <w:bottom w:val="single" w:sz="4" w:space="0" w:color="auto"/>
              <w:right w:val="single" w:sz="4" w:space="0" w:color="auto"/>
            </w:tcBorders>
            <w:shd w:val="clear" w:color="auto" w:fill="auto"/>
            <w:vAlign w:val="center"/>
            <w:hideMark/>
          </w:tcPr>
          <w:p w:rsidR="00A94779" w:rsidRPr="007838E4" w:rsidRDefault="00A94779" w:rsidP="00A94779">
            <w:pPr>
              <w:spacing w:after="0" w:line="240" w:lineRule="auto"/>
              <w:jc w:val="center"/>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кВтч/чел в год</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A94779" w:rsidRPr="007838E4" w:rsidRDefault="00A94779" w:rsidP="00A94779">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929.05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94779" w:rsidRPr="007838E4" w:rsidRDefault="00A94779" w:rsidP="00A94779">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929.05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9108B4">
              <w:rPr>
                <w:rFonts w:ascii="Times New Roman" w:eastAsia="Times New Roman" w:hAnsi="Times New Roman" w:cs="Times New Roman"/>
                <w:sz w:val="24"/>
                <w:szCs w:val="24"/>
                <w:lang w:eastAsia="ru-RU"/>
              </w:rPr>
              <w:t>929.05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9108B4">
              <w:rPr>
                <w:rFonts w:ascii="Times New Roman" w:eastAsia="Times New Roman" w:hAnsi="Times New Roman" w:cs="Times New Roman"/>
                <w:sz w:val="24"/>
                <w:szCs w:val="24"/>
                <w:lang w:eastAsia="ru-RU"/>
              </w:rPr>
              <w:t>929.05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9108B4">
              <w:rPr>
                <w:rFonts w:ascii="Times New Roman" w:eastAsia="Times New Roman" w:hAnsi="Times New Roman" w:cs="Times New Roman"/>
                <w:sz w:val="24"/>
                <w:szCs w:val="24"/>
                <w:lang w:eastAsia="ru-RU"/>
              </w:rPr>
              <w:t>929.05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9108B4">
              <w:rPr>
                <w:rFonts w:ascii="Times New Roman" w:eastAsia="Times New Roman" w:hAnsi="Times New Roman" w:cs="Times New Roman"/>
                <w:sz w:val="24"/>
                <w:szCs w:val="24"/>
                <w:lang w:eastAsia="ru-RU"/>
              </w:rPr>
              <w:t>929.05</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A94779" w:rsidRPr="00475D8B" w:rsidRDefault="00A94779" w:rsidP="00A94779">
            <w:pPr>
              <w:spacing w:after="0" w:line="240" w:lineRule="auto"/>
              <w:jc w:val="right"/>
              <w:rPr>
                <w:rFonts w:ascii="Times New Roman" w:eastAsia="Times New Roman" w:hAnsi="Times New Roman" w:cs="Times New Roman"/>
                <w:sz w:val="24"/>
                <w:szCs w:val="24"/>
                <w:lang w:eastAsia="ru-RU"/>
              </w:rPr>
            </w:pPr>
            <w:r w:rsidRPr="009108B4">
              <w:rPr>
                <w:rFonts w:ascii="Times New Roman" w:eastAsia="Times New Roman" w:hAnsi="Times New Roman" w:cs="Times New Roman"/>
                <w:sz w:val="24"/>
                <w:szCs w:val="24"/>
                <w:lang w:eastAsia="ru-RU"/>
              </w:rPr>
              <w:t>929.05</w:t>
            </w:r>
          </w:p>
        </w:tc>
      </w:tr>
      <w:tr w:rsidR="00A63867"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63867" w:rsidRPr="00475D8B" w:rsidRDefault="007022CE" w:rsidP="00577351">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w:t>
            </w:r>
            <w:r w:rsidR="00A63867" w:rsidRPr="00475D8B">
              <w:rPr>
                <w:rFonts w:ascii="Times New Roman" w:eastAsia="Times New Roman" w:hAnsi="Times New Roman" w:cs="Times New Roman"/>
                <w:sz w:val="24"/>
                <w:szCs w:val="24"/>
                <w:lang w:eastAsia="ru-RU"/>
              </w:rPr>
              <w:t>.4.</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A63867" w:rsidRPr="00475D8B" w:rsidRDefault="00A63867" w:rsidP="00577351">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Эффективность деятельности</w:t>
            </w:r>
          </w:p>
        </w:tc>
      </w:tr>
      <w:tr w:rsidR="00B35F9E"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B35F9E" w:rsidRPr="00475D8B" w:rsidRDefault="00B35F9E" w:rsidP="00B35F9E">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1.4.1.</w:t>
            </w:r>
          </w:p>
        </w:tc>
        <w:tc>
          <w:tcPr>
            <w:tcW w:w="3710" w:type="dxa"/>
            <w:tcBorders>
              <w:top w:val="nil"/>
              <w:left w:val="nil"/>
              <w:bottom w:val="single" w:sz="4" w:space="0" w:color="auto"/>
              <w:right w:val="single" w:sz="4" w:space="0" w:color="auto"/>
            </w:tcBorders>
            <w:shd w:val="clear" w:color="auto" w:fill="auto"/>
            <w:hideMark/>
          </w:tcPr>
          <w:p w:rsidR="00B35F9E" w:rsidRPr="00475D8B" w:rsidRDefault="00B35F9E" w:rsidP="00B35F9E">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 xml:space="preserve">Производительность труда </w:t>
            </w:r>
          </w:p>
        </w:tc>
        <w:tc>
          <w:tcPr>
            <w:tcW w:w="7325" w:type="dxa"/>
            <w:tcBorders>
              <w:top w:val="nil"/>
              <w:left w:val="nil"/>
              <w:bottom w:val="single" w:sz="4" w:space="0" w:color="auto"/>
              <w:right w:val="single" w:sz="4" w:space="0" w:color="auto"/>
            </w:tcBorders>
            <w:shd w:val="clear" w:color="auto" w:fill="auto"/>
            <w:hideMark/>
          </w:tcPr>
          <w:p w:rsidR="00B35F9E" w:rsidRPr="00475D8B" w:rsidRDefault="00B35F9E" w:rsidP="00B35F9E">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объема электроснабжения к численности персонала</w:t>
            </w:r>
          </w:p>
        </w:tc>
        <w:tc>
          <w:tcPr>
            <w:tcW w:w="1816" w:type="dxa"/>
            <w:tcBorders>
              <w:top w:val="nil"/>
              <w:left w:val="nil"/>
              <w:bottom w:val="single" w:sz="4" w:space="0" w:color="auto"/>
              <w:right w:val="single" w:sz="4" w:space="0" w:color="auto"/>
            </w:tcBorders>
            <w:shd w:val="clear" w:color="auto" w:fill="auto"/>
            <w:vAlign w:val="center"/>
            <w:hideMark/>
          </w:tcPr>
          <w:p w:rsidR="00B35F9E" w:rsidRPr="00475D8B" w:rsidRDefault="00B35F9E" w:rsidP="00B35F9E">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млн. кВт∙ч/чел.</w:t>
            </w:r>
          </w:p>
        </w:tc>
        <w:tc>
          <w:tcPr>
            <w:tcW w:w="1254"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214"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r>
      <w:tr w:rsidR="00B35F9E" w:rsidRPr="00475D8B"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B35F9E" w:rsidRPr="00475D8B" w:rsidRDefault="00B35F9E" w:rsidP="00B35F9E">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1.4.2.</w:t>
            </w:r>
          </w:p>
        </w:tc>
        <w:tc>
          <w:tcPr>
            <w:tcW w:w="3710" w:type="dxa"/>
            <w:tcBorders>
              <w:top w:val="nil"/>
              <w:left w:val="nil"/>
              <w:bottom w:val="single" w:sz="4" w:space="0" w:color="auto"/>
              <w:right w:val="single" w:sz="4" w:space="0" w:color="auto"/>
            </w:tcBorders>
            <w:shd w:val="clear" w:color="auto" w:fill="auto"/>
            <w:hideMark/>
          </w:tcPr>
          <w:p w:rsidR="00B35F9E" w:rsidRPr="00475D8B" w:rsidRDefault="00B35F9E" w:rsidP="00B35F9E">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Эффективность использования персонала</w:t>
            </w:r>
          </w:p>
        </w:tc>
        <w:tc>
          <w:tcPr>
            <w:tcW w:w="7325" w:type="dxa"/>
            <w:tcBorders>
              <w:top w:val="nil"/>
              <w:left w:val="nil"/>
              <w:bottom w:val="single" w:sz="4" w:space="0" w:color="auto"/>
              <w:right w:val="single" w:sz="4" w:space="0" w:color="auto"/>
            </w:tcBorders>
            <w:shd w:val="clear" w:color="auto" w:fill="auto"/>
            <w:hideMark/>
          </w:tcPr>
          <w:p w:rsidR="00B35F9E" w:rsidRPr="00475D8B" w:rsidRDefault="00B35F9E" w:rsidP="00B35F9E">
            <w:pPr>
              <w:spacing w:after="0" w:line="240" w:lineRule="auto"/>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Отношение численности персонала к протяженности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B35F9E" w:rsidRPr="00475D8B" w:rsidRDefault="00B35F9E" w:rsidP="00B35F9E">
            <w:pPr>
              <w:spacing w:after="0" w:line="240" w:lineRule="auto"/>
              <w:jc w:val="center"/>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чел/км</w:t>
            </w:r>
          </w:p>
        </w:tc>
        <w:tc>
          <w:tcPr>
            <w:tcW w:w="1254"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214" w:type="dxa"/>
            <w:tcBorders>
              <w:top w:val="nil"/>
              <w:left w:val="nil"/>
              <w:bottom w:val="single" w:sz="4" w:space="0" w:color="auto"/>
              <w:right w:val="single" w:sz="4" w:space="0" w:color="auto"/>
            </w:tcBorders>
            <w:shd w:val="clear" w:color="auto" w:fill="auto"/>
            <w:vAlign w:val="bottom"/>
            <w:hideMark/>
          </w:tcPr>
          <w:p w:rsidR="00B35F9E" w:rsidRPr="00475D8B" w:rsidRDefault="00B35F9E" w:rsidP="00B35F9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r>
      <w:tr w:rsidR="00290F9C"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90F9C" w:rsidRPr="00290F9C" w:rsidRDefault="007022CE"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290F9C" w:rsidRPr="00290F9C" w:rsidRDefault="00290F9C"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Система теплоснабжения</w:t>
            </w:r>
          </w:p>
        </w:tc>
      </w:tr>
      <w:tr w:rsidR="00290F9C"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90F9C" w:rsidRPr="00290F9C" w:rsidRDefault="007022CE"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0F9C" w:rsidRPr="00290F9C">
              <w:rPr>
                <w:rFonts w:ascii="Times New Roman" w:eastAsia="Times New Roman" w:hAnsi="Times New Roman" w:cs="Times New Roman"/>
                <w:sz w:val="24"/>
                <w:szCs w:val="24"/>
                <w:lang w:eastAsia="ru-RU"/>
              </w:rPr>
              <w:t>.1.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290F9C" w:rsidRPr="00290F9C" w:rsidRDefault="00290F9C"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Надежность системы теплоснабжения</w:t>
            </w:r>
          </w:p>
        </w:tc>
      </w:tr>
      <w:tr w:rsidR="003C679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64ED2" w:rsidRPr="00D37E5E" w:rsidRDefault="007022CE" w:rsidP="00290F9C">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2</w:t>
            </w:r>
            <w:r w:rsidR="00264ED2" w:rsidRPr="00D37E5E">
              <w:rPr>
                <w:rFonts w:ascii="Times New Roman" w:eastAsia="Times New Roman" w:hAnsi="Times New Roman" w:cs="Times New Roman"/>
                <w:sz w:val="24"/>
                <w:szCs w:val="24"/>
                <w:lang w:eastAsia="ru-RU"/>
              </w:rPr>
              <w:t>.1.1.</w:t>
            </w:r>
          </w:p>
        </w:tc>
        <w:tc>
          <w:tcPr>
            <w:tcW w:w="3710" w:type="dxa"/>
            <w:tcBorders>
              <w:top w:val="nil"/>
              <w:left w:val="nil"/>
              <w:bottom w:val="single" w:sz="4" w:space="0" w:color="auto"/>
              <w:right w:val="single" w:sz="4" w:space="0" w:color="auto"/>
            </w:tcBorders>
            <w:shd w:val="clear" w:color="auto" w:fill="auto"/>
            <w:hideMark/>
          </w:tcPr>
          <w:p w:rsidR="00264ED2" w:rsidRPr="00D37E5E" w:rsidRDefault="00264ED2" w:rsidP="00290F9C">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Перебои в теплоснабжении п</w:t>
            </w:r>
            <w:r w:rsidRPr="00D37E5E">
              <w:rPr>
                <w:rFonts w:ascii="Times New Roman" w:eastAsia="Times New Roman" w:hAnsi="Times New Roman" w:cs="Times New Roman"/>
                <w:sz w:val="24"/>
                <w:szCs w:val="24"/>
                <w:lang w:eastAsia="ru-RU"/>
              </w:rPr>
              <w:t>о</w:t>
            </w:r>
            <w:r w:rsidRPr="00D37E5E">
              <w:rPr>
                <w:rFonts w:ascii="Times New Roman" w:eastAsia="Times New Roman" w:hAnsi="Times New Roman" w:cs="Times New Roman"/>
                <w:sz w:val="24"/>
                <w:szCs w:val="24"/>
                <w:lang w:eastAsia="ru-RU"/>
              </w:rPr>
              <w:t xml:space="preserve">требителей </w:t>
            </w:r>
          </w:p>
        </w:tc>
        <w:tc>
          <w:tcPr>
            <w:tcW w:w="7325" w:type="dxa"/>
            <w:tcBorders>
              <w:top w:val="nil"/>
              <w:left w:val="nil"/>
              <w:bottom w:val="single" w:sz="4" w:space="0" w:color="auto"/>
              <w:right w:val="single" w:sz="4" w:space="0" w:color="auto"/>
            </w:tcBorders>
            <w:shd w:val="clear" w:color="auto" w:fill="auto"/>
            <w:hideMark/>
          </w:tcPr>
          <w:p w:rsidR="00264ED2" w:rsidRPr="00D37E5E" w:rsidRDefault="00264ED2" w:rsidP="00290F9C">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Отношение суммы произведений продолжительности отключений и количества пострадавших потребителей от каждого из этих откл</w:t>
            </w:r>
            <w:r w:rsidRPr="00D37E5E">
              <w:rPr>
                <w:rFonts w:ascii="Times New Roman" w:eastAsia="Times New Roman" w:hAnsi="Times New Roman" w:cs="Times New Roman"/>
                <w:sz w:val="24"/>
                <w:szCs w:val="24"/>
                <w:lang w:eastAsia="ru-RU"/>
              </w:rPr>
              <w:t>ю</w:t>
            </w:r>
            <w:r w:rsidRPr="00D37E5E">
              <w:rPr>
                <w:rFonts w:ascii="Times New Roman" w:eastAsia="Times New Roman" w:hAnsi="Times New Roman" w:cs="Times New Roman"/>
                <w:sz w:val="24"/>
                <w:szCs w:val="24"/>
                <w:lang w:eastAsia="ru-RU"/>
              </w:rPr>
              <w:t xml:space="preserve">чений к численности </w:t>
            </w:r>
            <w:r w:rsidR="006142AB" w:rsidRPr="00D37E5E">
              <w:rPr>
                <w:rFonts w:ascii="Times New Roman" w:eastAsia="Times New Roman" w:hAnsi="Times New Roman" w:cs="Times New Roman"/>
                <w:sz w:val="24"/>
                <w:szCs w:val="24"/>
                <w:lang w:eastAsia="ru-RU"/>
              </w:rPr>
              <w:t>населения,</w:t>
            </w:r>
            <w:r w:rsidRPr="00D37E5E">
              <w:rPr>
                <w:rFonts w:ascii="Times New Roman" w:eastAsia="Times New Roman" w:hAnsi="Times New Roman" w:cs="Times New Roman"/>
                <w:sz w:val="24"/>
                <w:szCs w:val="24"/>
                <w:lang w:eastAsia="ru-RU"/>
              </w:rPr>
              <w:t xml:space="preserve"> охваченного услугой</w:t>
            </w:r>
          </w:p>
        </w:tc>
        <w:tc>
          <w:tcPr>
            <w:tcW w:w="1816" w:type="dxa"/>
            <w:tcBorders>
              <w:top w:val="nil"/>
              <w:left w:val="nil"/>
              <w:bottom w:val="single" w:sz="4" w:space="0" w:color="auto"/>
              <w:right w:val="single" w:sz="4" w:space="0" w:color="auto"/>
            </w:tcBorders>
            <w:shd w:val="clear" w:color="auto" w:fill="auto"/>
            <w:vAlign w:val="center"/>
            <w:hideMark/>
          </w:tcPr>
          <w:p w:rsidR="00264ED2" w:rsidRPr="00D37E5E" w:rsidRDefault="00264ED2" w:rsidP="00290F9C">
            <w:pPr>
              <w:spacing w:after="0" w:line="240" w:lineRule="auto"/>
              <w:jc w:val="center"/>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час. на одного человека</w:t>
            </w:r>
          </w:p>
        </w:tc>
        <w:tc>
          <w:tcPr>
            <w:tcW w:w="1254"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264ED2" w:rsidRPr="00D37E5E" w:rsidRDefault="007211BB" w:rsidP="00290F9C">
            <w:pPr>
              <w:spacing w:after="0" w:line="240" w:lineRule="auto"/>
              <w:jc w:val="right"/>
              <w:rPr>
                <w:rFonts w:ascii="Times New Roman" w:eastAsia="Times New Roman" w:hAnsi="Times New Roman" w:cs="Times New Roman"/>
                <w:sz w:val="24"/>
                <w:szCs w:val="24"/>
                <w:lang w:val="en-US" w:eastAsia="ru-RU"/>
              </w:rPr>
            </w:pPr>
            <w:r w:rsidRPr="00D37E5E">
              <w:rPr>
                <w:rFonts w:ascii="Times New Roman" w:eastAsia="Times New Roman" w:hAnsi="Times New Roman" w:cs="Times New Roman"/>
                <w:sz w:val="24"/>
                <w:szCs w:val="24"/>
                <w:lang w:val="en-US" w:eastAsia="ru-RU"/>
              </w:rPr>
              <w:t>-</w:t>
            </w:r>
          </w:p>
        </w:tc>
      </w:tr>
      <w:tr w:rsidR="007211BB"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7211BB" w:rsidRPr="00D37E5E" w:rsidRDefault="007211BB" w:rsidP="007211BB">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2.1.2.</w:t>
            </w:r>
          </w:p>
        </w:tc>
        <w:tc>
          <w:tcPr>
            <w:tcW w:w="3710" w:type="dxa"/>
            <w:tcBorders>
              <w:top w:val="nil"/>
              <w:left w:val="nil"/>
              <w:bottom w:val="single" w:sz="4" w:space="0" w:color="auto"/>
              <w:right w:val="single" w:sz="4" w:space="0" w:color="auto"/>
            </w:tcBorders>
            <w:shd w:val="clear" w:color="auto" w:fill="auto"/>
            <w:hideMark/>
          </w:tcPr>
          <w:p w:rsidR="007211BB" w:rsidRPr="00D37E5E" w:rsidRDefault="007211BB" w:rsidP="007211BB">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Аварийность системы тепл</w:t>
            </w:r>
            <w:r w:rsidRPr="00D37E5E">
              <w:rPr>
                <w:rFonts w:ascii="Times New Roman" w:eastAsia="Times New Roman" w:hAnsi="Times New Roman" w:cs="Times New Roman"/>
                <w:sz w:val="24"/>
                <w:szCs w:val="24"/>
                <w:lang w:eastAsia="ru-RU"/>
              </w:rPr>
              <w:t>о</w:t>
            </w:r>
            <w:r w:rsidRPr="00D37E5E">
              <w:rPr>
                <w:rFonts w:ascii="Times New Roman" w:eastAsia="Times New Roman" w:hAnsi="Times New Roman" w:cs="Times New Roman"/>
                <w:sz w:val="24"/>
                <w:szCs w:val="24"/>
                <w:lang w:eastAsia="ru-RU"/>
              </w:rPr>
              <w:t>снабжения</w:t>
            </w:r>
          </w:p>
        </w:tc>
        <w:tc>
          <w:tcPr>
            <w:tcW w:w="7325" w:type="dxa"/>
            <w:tcBorders>
              <w:top w:val="nil"/>
              <w:left w:val="nil"/>
              <w:bottom w:val="single" w:sz="4" w:space="0" w:color="auto"/>
              <w:right w:val="single" w:sz="4" w:space="0" w:color="auto"/>
            </w:tcBorders>
            <w:shd w:val="clear" w:color="auto" w:fill="auto"/>
            <w:hideMark/>
          </w:tcPr>
          <w:p w:rsidR="007211BB" w:rsidRPr="00D37E5E" w:rsidRDefault="007211BB" w:rsidP="007211BB">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Отношение количества аварий на системах коммунальной инфр</w:t>
            </w:r>
            <w:r w:rsidRPr="00D37E5E">
              <w:rPr>
                <w:rFonts w:ascii="Times New Roman" w:eastAsia="Times New Roman" w:hAnsi="Times New Roman" w:cs="Times New Roman"/>
                <w:sz w:val="24"/>
                <w:szCs w:val="24"/>
                <w:lang w:eastAsia="ru-RU"/>
              </w:rPr>
              <w:t>а</w:t>
            </w:r>
            <w:r w:rsidRPr="00D37E5E">
              <w:rPr>
                <w:rFonts w:ascii="Times New Roman" w:eastAsia="Times New Roman" w:hAnsi="Times New Roman" w:cs="Times New Roman"/>
                <w:sz w:val="24"/>
                <w:szCs w:val="24"/>
                <w:lang w:eastAsia="ru-RU"/>
              </w:rPr>
              <w:t>структуры к протяженности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7211BB" w:rsidRPr="00D37E5E" w:rsidRDefault="007211BB" w:rsidP="007211BB">
            <w:pPr>
              <w:spacing w:after="0" w:line="240" w:lineRule="auto"/>
              <w:jc w:val="center"/>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ед./км.</w:t>
            </w:r>
          </w:p>
        </w:tc>
        <w:tc>
          <w:tcPr>
            <w:tcW w:w="1254"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214" w:type="dxa"/>
            <w:tcBorders>
              <w:top w:val="nil"/>
              <w:left w:val="nil"/>
              <w:bottom w:val="single" w:sz="4" w:space="0" w:color="auto"/>
              <w:right w:val="single" w:sz="4" w:space="0" w:color="auto"/>
            </w:tcBorders>
            <w:shd w:val="clear" w:color="auto" w:fill="auto"/>
            <w:vAlign w:val="bottom"/>
            <w:hideMark/>
          </w:tcPr>
          <w:p w:rsidR="007211BB" w:rsidRPr="00D37E5E" w:rsidRDefault="007211BB" w:rsidP="007211B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r>
      <w:tr w:rsidR="00EB2225" w:rsidRPr="00290F9C" w:rsidTr="007766F7">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2.1.3.</w:t>
            </w:r>
          </w:p>
        </w:tc>
        <w:tc>
          <w:tcPr>
            <w:tcW w:w="3710" w:type="dxa"/>
            <w:tcBorders>
              <w:top w:val="nil"/>
              <w:left w:val="nil"/>
              <w:bottom w:val="single" w:sz="4" w:space="0" w:color="auto"/>
              <w:right w:val="single" w:sz="4" w:space="0" w:color="auto"/>
            </w:tcBorders>
            <w:shd w:val="clear" w:color="auto" w:fill="auto"/>
            <w:hideMark/>
          </w:tcPr>
          <w:p w:rsidR="00EB2225" w:rsidRPr="00D37E5E" w:rsidRDefault="00EB2225" w:rsidP="00EB2225">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Уровень потерь</w:t>
            </w:r>
          </w:p>
        </w:tc>
        <w:tc>
          <w:tcPr>
            <w:tcW w:w="7325" w:type="dxa"/>
            <w:tcBorders>
              <w:top w:val="nil"/>
              <w:left w:val="nil"/>
              <w:bottom w:val="single" w:sz="4" w:space="0" w:color="auto"/>
              <w:right w:val="single" w:sz="4" w:space="0" w:color="auto"/>
            </w:tcBorders>
            <w:shd w:val="clear" w:color="auto" w:fill="auto"/>
            <w:hideMark/>
          </w:tcPr>
          <w:p w:rsidR="00EB2225" w:rsidRPr="00D37E5E" w:rsidRDefault="00EB2225" w:rsidP="00EB2225">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Отношение объема потерь к объему отпуска в сеть</w:t>
            </w:r>
          </w:p>
        </w:tc>
        <w:tc>
          <w:tcPr>
            <w:tcW w:w="1816" w:type="dxa"/>
            <w:tcBorders>
              <w:top w:val="nil"/>
              <w:left w:val="nil"/>
              <w:bottom w:val="single" w:sz="4" w:space="0" w:color="auto"/>
              <w:right w:val="single" w:sz="4" w:space="0" w:color="auto"/>
            </w:tcBorders>
            <w:shd w:val="clear" w:color="auto" w:fill="auto"/>
            <w:vAlign w:val="center"/>
            <w:hideMark/>
          </w:tcPr>
          <w:p w:rsidR="00EB2225" w:rsidRPr="00D37E5E" w:rsidRDefault="00EB2225" w:rsidP="00EB2225">
            <w:pPr>
              <w:spacing w:after="0" w:line="240" w:lineRule="auto"/>
              <w:jc w:val="center"/>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EB7BAE">
              <w:rPr>
                <w:rFonts w:ascii="Times New Roman" w:eastAsia="Times New Roman" w:hAnsi="Times New Roman" w:cs="Times New Roman"/>
                <w:sz w:val="24"/>
                <w:szCs w:val="24"/>
                <w:lang w:eastAsia="ru-RU"/>
              </w:rPr>
              <w:t>19.1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EB7BAE">
              <w:rPr>
                <w:rFonts w:ascii="Times New Roman" w:eastAsia="Times New Roman" w:hAnsi="Times New Roman" w:cs="Times New Roman"/>
                <w:sz w:val="24"/>
                <w:szCs w:val="24"/>
                <w:lang w:eastAsia="ru-RU"/>
              </w:rPr>
              <w:t>19.1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EB7BAE">
              <w:rPr>
                <w:rFonts w:ascii="Times New Roman" w:eastAsia="Times New Roman" w:hAnsi="Times New Roman" w:cs="Times New Roman"/>
                <w:sz w:val="24"/>
                <w:szCs w:val="24"/>
                <w:lang w:eastAsia="ru-RU"/>
              </w:rPr>
              <w:t>19.1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EB7BAE">
              <w:rPr>
                <w:rFonts w:ascii="Times New Roman" w:eastAsia="Times New Roman" w:hAnsi="Times New Roman" w:cs="Times New Roman"/>
                <w:sz w:val="24"/>
                <w:szCs w:val="24"/>
                <w:lang w:eastAsia="ru-RU"/>
              </w:rPr>
              <w:t>19.1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EB7BAE">
              <w:rPr>
                <w:rFonts w:ascii="Times New Roman" w:eastAsia="Times New Roman" w:hAnsi="Times New Roman" w:cs="Times New Roman"/>
                <w:sz w:val="24"/>
                <w:szCs w:val="24"/>
                <w:lang w:eastAsia="ru-RU"/>
              </w:rPr>
              <w:t>19.1</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EB7BAE">
              <w:rPr>
                <w:rFonts w:ascii="Times New Roman" w:eastAsia="Times New Roman" w:hAnsi="Times New Roman" w:cs="Times New Roman"/>
                <w:sz w:val="24"/>
                <w:szCs w:val="24"/>
                <w:lang w:eastAsia="ru-RU"/>
              </w:rPr>
              <w:t>19.1</w:t>
            </w:r>
          </w:p>
        </w:tc>
      </w:tr>
      <w:tr w:rsidR="00EB2225" w:rsidRPr="00290F9C" w:rsidTr="00EB222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B2225" w:rsidRPr="00D37E5E" w:rsidRDefault="00EB2225" w:rsidP="00EB2225">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2.1.4.</w:t>
            </w:r>
          </w:p>
        </w:tc>
        <w:tc>
          <w:tcPr>
            <w:tcW w:w="3710" w:type="dxa"/>
            <w:tcBorders>
              <w:top w:val="nil"/>
              <w:left w:val="nil"/>
              <w:bottom w:val="single" w:sz="4" w:space="0" w:color="auto"/>
              <w:right w:val="single" w:sz="4" w:space="0" w:color="auto"/>
            </w:tcBorders>
            <w:shd w:val="clear" w:color="auto" w:fill="auto"/>
            <w:hideMark/>
          </w:tcPr>
          <w:p w:rsidR="00EB2225" w:rsidRPr="00D37E5E" w:rsidRDefault="00EB2225" w:rsidP="00EB2225">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Коэффициент потерь</w:t>
            </w:r>
          </w:p>
        </w:tc>
        <w:tc>
          <w:tcPr>
            <w:tcW w:w="7325" w:type="dxa"/>
            <w:tcBorders>
              <w:top w:val="nil"/>
              <w:left w:val="nil"/>
              <w:bottom w:val="single" w:sz="4" w:space="0" w:color="auto"/>
              <w:right w:val="single" w:sz="4" w:space="0" w:color="auto"/>
            </w:tcBorders>
            <w:shd w:val="clear" w:color="auto" w:fill="auto"/>
            <w:hideMark/>
          </w:tcPr>
          <w:p w:rsidR="00EB2225" w:rsidRPr="00D37E5E" w:rsidRDefault="00EB2225" w:rsidP="00EB2225">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816" w:type="dxa"/>
            <w:tcBorders>
              <w:top w:val="nil"/>
              <w:left w:val="nil"/>
              <w:bottom w:val="single" w:sz="4" w:space="0" w:color="auto"/>
              <w:right w:val="single" w:sz="4" w:space="0" w:color="auto"/>
            </w:tcBorders>
            <w:shd w:val="clear" w:color="auto" w:fill="auto"/>
            <w:vAlign w:val="center"/>
            <w:hideMark/>
          </w:tcPr>
          <w:p w:rsidR="00EB2225" w:rsidRPr="00D37E5E" w:rsidRDefault="00EB2225" w:rsidP="00EB2225">
            <w:pPr>
              <w:spacing w:after="0" w:line="240" w:lineRule="auto"/>
              <w:jc w:val="center"/>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Гкал/кв.м.</w:t>
            </w:r>
          </w:p>
        </w:tc>
        <w:tc>
          <w:tcPr>
            <w:tcW w:w="1254" w:type="dxa"/>
            <w:tcBorders>
              <w:top w:val="single" w:sz="4" w:space="0" w:color="auto"/>
              <w:left w:val="nil"/>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8E5010">
              <w:rPr>
                <w:rFonts w:ascii="Times New Roman" w:eastAsia="Times New Roman" w:hAnsi="Times New Roman" w:cs="Times New Roman"/>
                <w:sz w:val="24"/>
                <w:szCs w:val="24"/>
                <w:lang w:eastAsia="ru-RU"/>
              </w:rPr>
              <w:t>4.87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8E5010">
              <w:rPr>
                <w:rFonts w:ascii="Times New Roman" w:eastAsia="Times New Roman" w:hAnsi="Times New Roman" w:cs="Times New Roman"/>
                <w:sz w:val="24"/>
                <w:szCs w:val="24"/>
                <w:lang w:eastAsia="ru-RU"/>
              </w:rPr>
              <w:t>4.87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8E5010">
              <w:rPr>
                <w:rFonts w:ascii="Times New Roman" w:eastAsia="Times New Roman" w:hAnsi="Times New Roman" w:cs="Times New Roman"/>
                <w:sz w:val="24"/>
                <w:szCs w:val="24"/>
                <w:lang w:eastAsia="ru-RU"/>
              </w:rPr>
              <w:t>4.87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8E5010">
              <w:rPr>
                <w:rFonts w:ascii="Times New Roman" w:eastAsia="Times New Roman" w:hAnsi="Times New Roman" w:cs="Times New Roman"/>
                <w:sz w:val="24"/>
                <w:szCs w:val="24"/>
                <w:lang w:eastAsia="ru-RU"/>
              </w:rPr>
              <w:t>4.87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8E5010">
              <w:rPr>
                <w:rFonts w:ascii="Times New Roman" w:eastAsia="Times New Roman" w:hAnsi="Times New Roman" w:cs="Times New Roman"/>
                <w:sz w:val="24"/>
                <w:szCs w:val="24"/>
                <w:lang w:eastAsia="ru-RU"/>
              </w:rPr>
              <w:t>4.87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D37E5E" w:rsidRDefault="00EB2225" w:rsidP="00EB2225">
            <w:pPr>
              <w:spacing w:after="0" w:line="240" w:lineRule="auto"/>
              <w:jc w:val="right"/>
              <w:rPr>
                <w:rFonts w:ascii="Times New Roman" w:eastAsia="Times New Roman" w:hAnsi="Times New Roman" w:cs="Times New Roman"/>
                <w:sz w:val="24"/>
                <w:szCs w:val="24"/>
                <w:lang w:eastAsia="ru-RU"/>
              </w:rPr>
            </w:pPr>
            <w:r w:rsidRPr="008E5010">
              <w:rPr>
                <w:rFonts w:ascii="Times New Roman" w:eastAsia="Times New Roman" w:hAnsi="Times New Roman" w:cs="Times New Roman"/>
                <w:sz w:val="24"/>
                <w:szCs w:val="24"/>
                <w:lang w:eastAsia="ru-RU"/>
              </w:rPr>
              <w:t>4.87</w:t>
            </w:r>
          </w:p>
        </w:tc>
      </w:tr>
      <w:tr w:rsidR="00D37E5E" w:rsidRPr="00290F9C" w:rsidTr="007766F7">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D37E5E" w:rsidRPr="00D37E5E" w:rsidRDefault="00D37E5E" w:rsidP="00D37E5E">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2.1.3.</w:t>
            </w:r>
          </w:p>
        </w:tc>
        <w:tc>
          <w:tcPr>
            <w:tcW w:w="3710" w:type="dxa"/>
            <w:tcBorders>
              <w:top w:val="nil"/>
              <w:left w:val="nil"/>
              <w:bottom w:val="single" w:sz="4" w:space="0" w:color="auto"/>
              <w:right w:val="single" w:sz="4" w:space="0" w:color="auto"/>
            </w:tcBorders>
            <w:shd w:val="clear" w:color="auto" w:fill="auto"/>
            <w:hideMark/>
          </w:tcPr>
          <w:p w:rsidR="00D37E5E" w:rsidRPr="00D37E5E" w:rsidRDefault="00D37E5E" w:rsidP="00D37E5E">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Удельный вес сетей, нужда</w:t>
            </w:r>
            <w:r w:rsidRPr="00D37E5E">
              <w:rPr>
                <w:rFonts w:ascii="Times New Roman" w:eastAsia="Times New Roman" w:hAnsi="Times New Roman" w:cs="Times New Roman"/>
                <w:sz w:val="24"/>
                <w:szCs w:val="24"/>
                <w:lang w:eastAsia="ru-RU"/>
              </w:rPr>
              <w:t>ю</w:t>
            </w:r>
            <w:r w:rsidRPr="00D37E5E">
              <w:rPr>
                <w:rFonts w:ascii="Times New Roman" w:eastAsia="Times New Roman" w:hAnsi="Times New Roman" w:cs="Times New Roman"/>
                <w:sz w:val="24"/>
                <w:szCs w:val="24"/>
                <w:lang w:eastAsia="ru-RU"/>
              </w:rPr>
              <w:t>щихся в замене</w:t>
            </w:r>
          </w:p>
        </w:tc>
        <w:tc>
          <w:tcPr>
            <w:tcW w:w="7325" w:type="dxa"/>
            <w:tcBorders>
              <w:top w:val="nil"/>
              <w:left w:val="nil"/>
              <w:bottom w:val="single" w:sz="4" w:space="0" w:color="auto"/>
              <w:right w:val="single" w:sz="4" w:space="0" w:color="auto"/>
            </w:tcBorders>
            <w:shd w:val="clear" w:color="auto" w:fill="auto"/>
            <w:hideMark/>
          </w:tcPr>
          <w:p w:rsidR="00D37E5E" w:rsidRPr="00D37E5E" w:rsidRDefault="00D37E5E" w:rsidP="00D37E5E">
            <w:pPr>
              <w:spacing w:after="0" w:line="240" w:lineRule="auto"/>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Отношение протяженности сетей, нуждающихся в замене, к прот</w:t>
            </w:r>
            <w:r w:rsidRPr="00D37E5E">
              <w:rPr>
                <w:rFonts w:ascii="Times New Roman" w:eastAsia="Times New Roman" w:hAnsi="Times New Roman" w:cs="Times New Roman"/>
                <w:sz w:val="24"/>
                <w:szCs w:val="24"/>
                <w:lang w:eastAsia="ru-RU"/>
              </w:rPr>
              <w:t>я</w:t>
            </w:r>
            <w:r w:rsidRPr="00D37E5E">
              <w:rPr>
                <w:rFonts w:ascii="Times New Roman" w:eastAsia="Times New Roman" w:hAnsi="Times New Roman" w:cs="Times New Roman"/>
                <w:sz w:val="24"/>
                <w:szCs w:val="24"/>
                <w:lang w:eastAsia="ru-RU"/>
              </w:rPr>
              <w:t>женности сети</w:t>
            </w:r>
          </w:p>
        </w:tc>
        <w:tc>
          <w:tcPr>
            <w:tcW w:w="1816" w:type="dxa"/>
            <w:tcBorders>
              <w:top w:val="nil"/>
              <w:left w:val="nil"/>
              <w:bottom w:val="single" w:sz="4" w:space="0" w:color="auto"/>
              <w:right w:val="single" w:sz="4" w:space="0" w:color="auto"/>
            </w:tcBorders>
            <w:shd w:val="clear" w:color="auto" w:fill="auto"/>
            <w:vAlign w:val="center"/>
            <w:hideMark/>
          </w:tcPr>
          <w:p w:rsidR="00D37E5E" w:rsidRPr="00D37E5E" w:rsidRDefault="00D37E5E" w:rsidP="00D37E5E">
            <w:pPr>
              <w:spacing w:after="0" w:line="240" w:lineRule="auto"/>
              <w:jc w:val="center"/>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c>
          <w:tcPr>
            <w:tcW w:w="1214" w:type="dxa"/>
            <w:tcBorders>
              <w:top w:val="nil"/>
              <w:left w:val="nil"/>
              <w:bottom w:val="single" w:sz="4" w:space="0" w:color="auto"/>
              <w:right w:val="single" w:sz="4" w:space="0" w:color="auto"/>
            </w:tcBorders>
            <w:shd w:val="clear" w:color="auto" w:fill="auto"/>
            <w:vAlign w:val="bottom"/>
          </w:tcPr>
          <w:p w:rsidR="00D37E5E" w:rsidRPr="00D37E5E" w:rsidRDefault="00D37E5E" w:rsidP="00D37E5E">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w:t>
            </w:r>
          </w:p>
        </w:tc>
      </w:tr>
      <w:tr w:rsidR="00290F9C"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90F9C" w:rsidRPr="00290F9C" w:rsidRDefault="007022CE"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0F9C" w:rsidRPr="00290F9C">
              <w:rPr>
                <w:rFonts w:ascii="Times New Roman" w:eastAsia="Times New Roman" w:hAnsi="Times New Roman" w:cs="Times New Roman"/>
                <w:sz w:val="24"/>
                <w:szCs w:val="24"/>
                <w:lang w:eastAsia="ru-RU"/>
              </w:rPr>
              <w:t>.2.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290F9C" w:rsidRPr="00290F9C" w:rsidRDefault="00290F9C"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Сбалансированность системы теплоснабжения</w:t>
            </w:r>
          </w:p>
        </w:tc>
      </w:tr>
      <w:tr w:rsidR="00EB2225" w:rsidRPr="00290F9C" w:rsidTr="006142AB">
        <w:trPr>
          <w:trHeight w:val="20"/>
        </w:trPr>
        <w:tc>
          <w:tcPr>
            <w:tcW w:w="867" w:type="dxa"/>
            <w:vMerge w:val="restart"/>
            <w:tcBorders>
              <w:top w:val="nil"/>
              <w:left w:val="single" w:sz="4" w:space="0" w:color="auto"/>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.2.1.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Показатели спроса на услуги те</w:t>
            </w:r>
            <w:r w:rsidRPr="00290F9C">
              <w:rPr>
                <w:rFonts w:ascii="Times New Roman" w:eastAsia="Times New Roman" w:hAnsi="Times New Roman" w:cs="Times New Roman"/>
                <w:sz w:val="24"/>
                <w:szCs w:val="24"/>
                <w:lang w:eastAsia="ru-RU"/>
              </w:rPr>
              <w:t>п</w:t>
            </w:r>
            <w:r w:rsidRPr="00290F9C">
              <w:rPr>
                <w:rFonts w:ascii="Times New Roman" w:eastAsia="Times New Roman" w:hAnsi="Times New Roman" w:cs="Times New Roman"/>
                <w:sz w:val="24"/>
                <w:szCs w:val="24"/>
                <w:lang w:eastAsia="ru-RU"/>
              </w:rPr>
              <w:t>лоснабжения: обеспечение сб</w:t>
            </w:r>
            <w:r w:rsidRPr="00290F9C">
              <w:rPr>
                <w:rFonts w:ascii="Times New Roman" w:eastAsia="Times New Roman" w:hAnsi="Times New Roman" w:cs="Times New Roman"/>
                <w:sz w:val="24"/>
                <w:szCs w:val="24"/>
                <w:lang w:eastAsia="ru-RU"/>
              </w:rPr>
              <w:t>а</w:t>
            </w:r>
            <w:r w:rsidRPr="00290F9C">
              <w:rPr>
                <w:rFonts w:ascii="Times New Roman" w:eastAsia="Times New Roman" w:hAnsi="Times New Roman" w:cs="Times New Roman"/>
                <w:sz w:val="24"/>
                <w:szCs w:val="24"/>
                <w:lang w:eastAsia="ru-RU"/>
              </w:rPr>
              <w:t>лансированности систем тепл</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снабжения</w:t>
            </w:r>
          </w:p>
        </w:tc>
        <w:tc>
          <w:tcPr>
            <w:tcW w:w="7325"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Потребление тепловой энергии</w:t>
            </w:r>
          </w:p>
        </w:tc>
        <w:tc>
          <w:tcPr>
            <w:tcW w:w="1816" w:type="dxa"/>
            <w:tcBorders>
              <w:top w:val="nil"/>
              <w:left w:val="nil"/>
              <w:bottom w:val="single" w:sz="4" w:space="0" w:color="auto"/>
              <w:right w:val="single" w:sz="4" w:space="0" w:color="auto"/>
            </w:tcBorders>
            <w:shd w:val="clear" w:color="auto" w:fill="auto"/>
            <w:vAlign w:val="center"/>
            <w:hideMark/>
          </w:tcPr>
          <w:p w:rsidR="00EB2225" w:rsidRPr="00290F9C" w:rsidRDefault="00EB2225" w:rsidP="00EB22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r w:rsidRPr="00290F9C">
              <w:rPr>
                <w:rFonts w:ascii="Times New Roman" w:eastAsia="Times New Roman" w:hAnsi="Times New Roman" w:cs="Times New Roman"/>
                <w:sz w:val="24"/>
                <w:szCs w:val="24"/>
                <w:lang w:eastAsia="ru-RU"/>
              </w:rPr>
              <w:t>Гкал</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0.681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30757B">
              <w:rPr>
                <w:rFonts w:ascii="Times New Roman" w:eastAsia="Times New Roman" w:hAnsi="Times New Roman" w:cs="Times New Roman"/>
                <w:sz w:val="24"/>
                <w:szCs w:val="24"/>
                <w:lang w:eastAsia="ru-RU"/>
              </w:rPr>
              <w:t>0.681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30757B">
              <w:rPr>
                <w:rFonts w:ascii="Times New Roman" w:eastAsia="Times New Roman" w:hAnsi="Times New Roman" w:cs="Times New Roman"/>
                <w:sz w:val="24"/>
                <w:szCs w:val="24"/>
                <w:lang w:eastAsia="ru-RU"/>
              </w:rPr>
              <w:t>0.681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30757B">
              <w:rPr>
                <w:rFonts w:ascii="Times New Roman" w:eastAsia="Times New Roman" w:hAnsi="Times New Roman" w:cs="Times New Roman"/>
                <w:sz w:val="24"/>
                <w:szCs w:val="24"/>
                <w:lang w:eastAsia="ru-RU"/>
              </w:rPr>
              <w:t>0.681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30757B">
              <w:rPr>
                <w:rFonts w:ascii="Times New Roman" w:eastAsia="Times New Roman" w:hAnsi="Times New Roman" w:cs="Times New Roman"/>
                <w:sz w:val="24"/>
                <w:szCs w:val="24"/>
                <w:lang w:eastAsia="ru-RU"/>
              </w:rPr>
              <w:t>0.681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30757B">
              <w:rPr>
                <w:rFonts w:ascii="Times New Roman" w:eastAsia="Times New Roman" w:hAnsi="Times New Roman" w:cs="Times New Roman"/>
                <w:sz w:val="24"/>
                <w:szCs w:val="24"/>
                <w:lang w:eastAsia="ru-RU"/>
              </w:rPr>
              <w:t>0.681</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30757B">
              <w:rPr>
                <w:rFonts w:ascii="Times New Roman" w:eastAsia="Times New Roman" w:hAnsi="Times New Roman" w:cs="Times New Roman"/>
                <w:sz w:val="24"/>
                <w:szCs w:val="24"/>
                <w:lang w:eastAsia="ru-RU"/>
              </w:rPr>
              <w:t>0.681</w:t>
            </w:r>
          </w:p>
        </w:tc>
      </w:tr>
      <w:tr w:rsidR="00EB2225" w:rsidRPr="00A70A9E" w:rsidTr="00C5350B">
        <w:trPr>
          <w:trHeight w:val="20"/>
        </w:trPr>
        <w:tc>
          <w:tcPr>
            <w:tcW w:w="867" w:type="dxa"/>
            <w:vMerge/>
            <w:tcBorders>
              <w:top w:val="nil"/>
              <w:left w:val="single" w:sz="4" w:space="0" w:color="auto"/>
              <w:bottom w:val="single" w:sz="4" w:space="0" w:color="auto"/>
              <w:right w:val="single" w:sz="4" w:space="0" w:color="auto"/>
            </w:tcBorders>
            <w:vAlign w:val="center"/>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p>
        </w:tc>
        <w:tc>
          <w:tcPr>
            <w:tcW w:w="3710" w:type="dxa"/>
            <w:vMerge/>
            <w:tcBorders>
              <w:top w:val="nil"/>
              <w:left w:val="single" w:sz="4" w:space="0" w:color="auto"/>
              <w:bottom w:val="single" w:sz="4" w:space="0" w:color="auto"/>
              <w:right w:val="single" w:sz="4" w:space="0" w:color="auto"/>
            </w:tcBorders>
            <w:vAlign w:val="center"/>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p>
        </w:tc>
        <w:tc>
          <w:tcPr>
            <w:tcW w:w="7325" w:type="dxa"/>
            <w:tcBorders>
              <w:top w:val="nil"/>
              <w:left w:val="nil"/>
              <w:bottom w:val="single" w:sz="4" w:space="0" w:color="auto"/>
              <w:right w:val="single" w:sz="4" w:space="0" w:color="auto"/>
            </w:tcBorders>
            <w:shd w:val="clear" w:color="auto" w:fill="auto"/>
            <w:hideMark/>
          </w:tcPr>
          <w:p w:rsidR="00EB2225" w:rsidRPr="00A70A9E" w:rsidRDefault="00EB2225" w:rsidP="00EB2225">
            <w:pPr>
              <w:spacing w:after="0" w:line="240" w:lineRule="auto"/>
              <w:rPr>
                <w:rFonts w:ascii="Times New Roman" w:eastAsia="Times New Roman" w:hAnsi="Times New Roman" w:cs="Times New Roman"/>
                <w:sz w:val="24"/>
                <w:szCs w:val="24"/>
                <w:lang w:eastAsia="ru-RU"/>
              </w:rPr>
            </w:pPr>
            <w:r w:rsidRPr="00A70A9E">
              <w:rPr>
                <w:rFonts w:ascii="Times New Roman" w:eastAsia="Times New Roman" w:hAnsi="Times New Roman" w:cs="Times New Roman"/>
                <w:sz w:val="24"/>
                <w:szCs w:val="24"/>
                <w:lang w:eastAsia="ru-RU"/>
              </w:rPr>
              <w:t>Присоединенная нагрузка</w:t>
            </w:r>
          </w:p>
        </w:tc>
        <w:tc>
          <w:tcPr>
            <w:tcW w:w="1816" w:type="dxa"/>
            <w:tcBorders>
              <w:top w:val="nil"/>
              <w:left w:val="nil"/>
              <w:bottom w:val="single" w:sz="4" w:space="0" w:color="auto"/>
              <w:right w:val="single" w:sz="4" w:space="0" w:color="auto"/>
            </w:tcBorders>
            <w:shd w:val="clear" w:color="auto" w:fill="auto"/>
            <w:vAlign w:val="center"/>
            <w:hideMark/>
          </w:tcPr>
          <w:p w:rsidR="00EB2225" w:rsidRPr="00A70A9E" w:rsidRDefault="00EB2225" w:rsidP="00EB2225">
            <w:pPr>
              <w:spacing w:after="0" w:line="240" w:lineRule="auto"/>
              <w:jc w:val="center"/>
              <w:rPr>
                <w:rFonts w:ascii="Times New Roman" w:eastAsia="Times New Roman" w:hAnsi="Times New Roman" w:cs="Times New Roman"/>
                <w:sz w:val="24"/>
                <w:szCs w:val="24"/>
                <w:lang w:eastAsia="ru-RU"/>
              </w:rPr>
            </w:pPr>
            <w:r w:rsidRPr="00A70A9E">
              <w:rPr>
                <w:rFonts w:ascii="Times New Roman" w:eastAsia="Times New Roman" w:hAnsi="Times New Roman" w:cs="Times New Roman"/>
                <w:sz w:val="24"/>
                <w:szCs w:val="24"/>
                <w:lang w:eastAsia="ru-RU"/>
              </w:rPr>
              <w:t>Гкал/ч</w:t>
            </w:r>
          </w:p>
        </w:tc>
        <w:tc>
          <w:tcPr>
            <w:tcW w:w="1254" w:type="dxa"/>
            <w:tcBorders>
              <w:top w:val="single" w:sz="4" w:space="0" w:color="auto"/>
              <w:left w:val="nil"/>
              <w:bottom w:val="single" w:sz="4" w:space="0" w:color="auto"/>
              <w:right w:val="single" w:sz="4" w:space="0" w:color="auto"/>
            </w:tcBorders>
            <w:shd w:val="clear" w:color="auto" w:fill="auto"/>
            <w:vAlign w:val="bottom"/>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037" w:type="dxa"/>
            <w:tcBorders>
              <w:top w:val="single" w:sz="4" w:space="0" w:color="auto"/>
              <w:left w:val="nil"/>
              <w:bottom w:val="single" w:sz="4" w:space="0" w:color="auto"/>
              <w:right w:val="single" w:sz="4" w:space="0" w:color="auto"/>
            </w:tcBorders>
            <w:shd w:val="clear" w:color="auto" w:fill="auto"/>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1E0FF0">
              <w:rPr>
                <w:rFonts w:ascii="Times New Roman" w:eastAsia="Times New Roman" w:hAnsi="Times New Roman" w:cs="Times New Roman"/>
                <w:sz w:val="24"/>
                <w:szCs w:val="24"/>
                <w:lang w:eastAsia="ru-RU"/>
              </w:rPr>
              <w:t>0.3</w:t>
            </w:r>
          </w:p>
        </w:tc>
        <w:tc>
          <w:tcPr>
            <w:tcW w:w="1037" w:type="dxa"/>
            <w:tcBorders>
              <w:top w:val="single" w:sz="4" w:space="0" w:color="auto"/>
              <w:left w:val="nil"/>
              <w:bottom w:val="single" w:sz="4" w:space="0" w:color="auto"/>
              <w:right w:val="single" w:sz="4" w:space="0" w:color="auto"/>
            </w:tcBorders>
            <w:shd w:val="clear" w:color="auto" w:fill="auto"/>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1E0FF0">
              <w:rPr>
                <w:rFonts w:ascii="Times New Roman" w:eastAsia="Times New Roman" w:hAnsi="Times New Roman" w:cs="Times New Roman"/>
                <w:sz w:val="24"/>
                <w:szCs w:val="24"/>
                <w:lang w:eastAsia="ru-RU"/>
              </w:rPr>
              <w:t>0.3</w:t>
            </w:r>
          </w:p>
        </w:tc>
        <w:tc>
          <w:tcPr>
            <w:tcW w:w="1037" w:type="dxa"/>
            <w:tcBorders>
              <w:top w:val="single" w:sz="4" w:space="0" w:color="auto"/>
              <w:left w:val="nil"/>
              <w:bottom w:val="single" w:sz="4" w:space="0" w:color="auto"/>
              <w:right w:val="single" w:sz="4" w:space="0" w:color="auto"/>
            </w:tcBorders>
            <w:shd w:val="clear" w:color="auto" w:fill="auto"/>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1E0FF0">
              <w:rPr>
                <w:rFonts w:ascii="Times New Roman" w:eastAsia="Times New Roman" w:hAnsi="Times New Roman" w:cs="Times New Roman"/>
                <w:sz w:val="24"/>
                <w:szCs w:val="24"/>
                <w:lang w:eastAsia="ru-RU"/>
              </w:rPr>
              <w:t>0.3</w:t>
            </w:r>
          </w:p>
        </w:tc>
        <w:tc>
          <w:tcPr>
            <w:tcW w:w="1037" w:type="dxa"/>
            <w:tcBorders>
              <w:top w:val="single" w:sz="4" w:space="0" w:color="auto"/>
              <w:left w:val="nil"/>
              <w:bottom w:val="single" w:sz="4" w:space="0" w:color="auto"/>
              <w:right w:val="single" w:sz="4" w:space="0" w:color="auto"/>
            </w:tcBorders>
            <w:shd w:val="clear" w:color="auto" w:fill="auto"/>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1E0FF0">
              <w:rPr>
                <w:rFonts w:ascii="Times New Roman" w:eastAsia="Times New Roman" w:hAnsi="Times New Roman" w:cs="Times New Roman"/>
                <w:sz w:val="24"/>
                <w:szCs w:val="24"/>
                <w:lang w:eastAsia="ru-RU"/>
              </w:rPr>
              <w:t>0.3</w:t>
            </w:r>
          </w:p>
        </w:tc>
        <w:tc>
          <w:tcPr>
            <w:tcW w:w="1037" w:type="dxa"/>
            <w:tcBorders>
              <w:top w:val="single" w:sz="4" w:space="0" w:color="auto"/>
              <w:left w:val="nil"/>
              <w:bottom w:val="single" w:sz="4" w:space="0" w:color="auto"/>
              <w:right w:val="single" w:sz="4" w:space="0" w:color="auto"/>
            </w:tcBorders>
            <w:shd w:val="clear" w:color="auto" w:fill="auto"/>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1E0FF0">
              <w:rPr>
                <w:rFonts w:ascii="Times New Roman" w:eastAsia="Times New Roman" w:hAnsi="Times New Roman" w:cs="Times New Roman"/>
                <w:sz w:val="24"/>
                <w:szCs w:val="24"/>
                <w:lang w:eastAsia="ru-RU"/>
              </w:rPr>
              <w:t>0.3</w:t>
            </w:r>
          </w:p>
        </w:tc>
        <w:tc>
          <w:tcPr>
            <w:tcW w:w="1214" w:type="dxa"/>
            <w:tcBorders>
              <w:top w:val="single" w:sz="4" w:space="0" w:color="auto"/>
              <w:left w:val="nil"/>
              <w:bottom w:val="single" w:sz="4" w:space="0" w:color="auto"/>
              <w:right w:val="single" w:sz="4" w:space="0" w:color="auto"/>
            </w:tcBorders>
            <w:shd w:val="clear" w:color="auto" w:fill="auto"/>
          </w:tcPr>
          <w:p w:rsidR="00EB2225" w:rsidRPr="00A70A9E" w:rsidRDefault="00EB2225" w:rsidP="00EB2225">
            <w:pPr>
              <w:spacing w:after="0" w:line="240" w:lineRule="auto"/>
              <w:jc w:val="right"/>
              <w:rPr>
                <w:rFonts w:ascii="Times New Roman" w:eastAsia="Times New Roman" w:hAnsi="Times New Roman" w:cs="Times New Roman"/>
                <w:sz w:val="24"/>
                <w:szCs w:val="24"/>
                <w:lang w:eastAsia="ru-RU"/>
              </w:rPr>
            </w:pPr>
            <w:r w:rsidRPr="001E0FF0">
              <w:rPr>
                <w:rFonts w:ascii="Times New Roman" w:eastAsia="Times New Roman" w:hAnsi="Times New Roman" w:cs="Times New Roman"/>
                <w:sz w:val="24"/>
                <w:szCs w:val="24"/>
                <w:lang w:eastAsia="ru-RU"/>
              </w:rPr>
              <w:t>0.3</w:t>
            </w:r>
          </w:p>
        </w:tc>
      </w:tr>
      <w:tr w:rsidR="00BE1149" w:rsidRPr="00290F9C" w:rsidTr="00C5350B">
        <w:trPr>
          <w:trHeight w:val="20"/>
        </w:trPr>
        <w:tc>
          <w:tcPr>
            <w:tcW w:w="867" w:type="dxa"/>
            <w:vMerge/>
            <w:tcBorders>
              <w:top w:val="nil"/>
              <w:left w:val="single" w:sz="4" w:space="0" w:color="auto"/>
              <w:bottom w:val="single" w:sz="4" w:space="0" w:color="auto"/>
              <w:right w:val="single" w:sz="4" w:space="0" w:color="auto"/>
            </w:tcBorders>
            <w:vAlign w:val="center"/>
            <w:hideMark/>
          </w:tcPr>
          <w:p w:rsidR="00BE1149" w:rsidRPr="00290F9C" w:rsidRDefault="00BE1149" w:rsidP="00BE1149">
            <w:pPr>
              <w:spacing w:after="0" w:line="240" w:lineRule="auto"/>
              <w:rPr>
                <w:rFonts w:ascii="Times New Roman" w:eastAsia="Times New Roman" w:hAnsi="Times New Roman" w:cs="Times New Roman"/>
                <w:sz w:val="24"/>
                <w:szCs w:val="24"/>
                <w:lang w:eastAsia="ru-RU"/>
              </w:rPr>
            </w:pPr>
          </w:p>
        </w:tc>
        <w:tc>
          <w:tcPr>
            <w:tcW w:w="3710" w:type="dxa"/>
            <w:vMerge/>
            <w:tcBorders>
              <w:top w:val="nil"/>
              <w:left w:val="single" w:sz="4" w:space="0" w:color="auto"/>
              <w:bottom w:val="single" w:sz="4" w:space="0" w:color="auto"/>
              <w:right w:val="single" w:sz="4" w:space="0" w:color="auto"/>
            </w:tcBorders>
            <w:vAlign w:val="center"/>
            <w:hideMark/>
          </w:tcPr>
          <w:p w:rsidR="00BE1149" w:rsidRPr="00290F9C" w:rsidRDefault="00BE1149" w:rsidP="00BE1149">
            <w:pPr>
              <w:spacing w:after="0" w:line="240" w:lineRule="auto"/>
              <w:rPr>
                <w:rFonts w:ascii="Times New Roman" w:eastAsia="Times New Roman" w:hAnsi="Times New Roman" w:cs="Times New Roman"/>
                <w:sz w:val="24"/>
                <w:szCs w:val="24"/>
                <w:lang w:eastAsia="ru-RU"/>
              </w:rPr>
            </w:pPr>
          </w:p>
        </w:tc>
        <w:tc>
          <w:tcPr>
            <w:tcW w:w="7325" w:type="dxa"/>
            <w:tcBorders>
              <w:top w:val="nil"/>
              <w:left w:val="nil"/>
              <w:bottom w:val="single" w:sz="4" w:space="0" w:color="auto"/>
              <w:right w:val="single" w:sz="4" w:space="0" w:color="auto"/>
            </w:tcBorders>
            <w:shd w:val="clear" w:color="auto" w:fill="auto"/>
            <w:hideMark/>
          </w:tcPr>
          <w:p w:rsidR="00BE1149" w:rsidRPr="00290F9C" w:rsidRDefault="00BE1149" w:rsidP="00BE1149">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Величина новых нагрузок</w:t>
            </w:r>
          </w:p>
        </w:tc>
        <w:tc>
          <w:tcPr>
            <w:tcW w:w="1816" w:type="dxa"/>
            <w:tcBorders>
              <w:top w:val="nil"/>
              <w:left w:val="nil"/>
              <w:bottom w:val="single" w:sz="4" w:space="0" w:color="auto"/>
              <w:right w:val="single" w:sz="4" w:space="0" w:color="auto"/>
            </w:tcBorders>
            <w:shd w:val="clear" w:color="auto" w:fill="auto"/>
            <w:vAlign w:val="center"/>
            <w:hideMark/>
          </w:tcPr>
          <w:p w:rsidR="00BE1149" w:rsidRPr="00290F9C" w:rsidRDefault="00BE1149" w:rsidP="00BE1149">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Гкал/ч</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sidRPr="008205F1">
              <w:rPr>
                <w:rFonts w:ascii="Times New Roman" w:eastAsia="Times New Roman" w:hAnsi="Times New Roman" w:cs="Times New Roman"/>
                <w:sz w:val="24"/>
                <w:szCs w:val="24"/>
                <w:lang w:eastAsia="ru-RU"/>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sidRPr="008205F1">
              <w:rPr>
                <w:rFonts w:ascii="Times New Roman" w:eastAsia="Times New Roman" w:hAnsi="Times New Roman" w:cs="Times New Roman"/>
                <w:sz w:val="24"/>
                <w:szCs w:val="24"/>
                <w:lang w:eastAsia="ru-RU"/>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sidRPr="008205F1">
              <w:rPr>
                <w:rFonts w:ascii="Times New Roman" w:eastAsia="Times New Roman" w:hAnsi="Times New Roman" w:cs="Times New Roman"/>
                <w:sz w:val="24"/>
                <w:szCs w:val="24"/>
                <w:lang w:eastAsia="ru-RU"/>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sidRPr="008205F1">
              <w:rPr>
                <w:rFonts w:ascii="Times New Roman" w:eastAsia="Times New Roman" w:hAnsi="Times New Roman" w:cs="Times New Roman"/>
                <w:sz w:val="24"/>
                <w:szCs w:val="24"/>
                <w:lang w:eastAsia="ru-RU"/>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sidRPr="008205F1">
              <w:rPr>
                <w:rFonts w:ascii="Times New Roman" w:eastAsia="Times New Roman" w:hAnsi="Times New Roman" w:cs="Times New Roman"/>
                <w:sz w:val="24"/>
                <w:szCs w:val="24"/>
                <w:lang w:eastAsia="ru-RU"/>
              </w:rPr>
              <w:t>0.00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149" w:rsidRPr="008529F3" w:rsidRDefault="00BE1149" w:rsidP="00BE1149">
            <w:pPr>
              <w:spacing w:after="0" w:line="240" w:lineRule="auto"/>
              <w:jc w:val="right"/>
              <w:rPr>
                <w:rFonts w:ascii="Times New Roman" w:eastAsia="Times New Roman" w:hAnsi="Times New Roman" w:cs="Times New Roman"/>
                <w:sz w:val="24"/>
                <w:szCs w:val="24"/>
                <w:lang w:eastAsia="ru-RU"/>
              </w:rPr>
            </w:pPr>
            <w:r w:rsidRPr="008205F1">
              <w:rPr>
                <w:rFonts w:ascii="Times New Roman" w:eastAsia="Times New Roman" w:hAnsi="Times New Roman" w:cs="Times New Roman"/>
                <w:sz w:val="24"/>
                <w:szCs w:val="24"/>
                <w:lang w:eastAsia="ru-RU"/>
              </w:rPr>
              <w:t>0.00</w:t>
            </w:r>
          </w:p>
        </w:tc>
      </w:tr>
      <w:tr w:rsidR="00EB2225" w:rsidRPr="00290F9C" w:rsidTr="00EB222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.2.2.</w:t>
            </w:r>
          </w:p>
        </w:tc>
        <w:tc>
          <w:tcPr>
            <w:tcW w:w="3710"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загрузки производс</w:t>
            </w:r>
            <w:r w:rsidRPr="00290F9C">
              <w:rPr>
                <w:rFonts w:ascii="Times New Roman" w:eastAsia="Times New Roman" w:hAnsi="Times New Roman" w:cs="Times New Roman"/>
                <w:sz w:val="24"/>
                <w:szCs w:val="24"/>
                <w:lang w:eastAsia="ru-RU"/>
              </w:rPr>
              <w:t>т</w:t>
            </w:r>
            <w:r w:rsidRPr="00290F9C">
              <w:rPr>
                <w:rFonts w:ascii="Times New Roman" w:eastAsia="Times New Roman" w:hAnsi="Times New Roman" w:cs="Times New Roman"/>
                <w:sz w:val="24"/>
                <w:szCs w:val="24"/>
                <w:lang w:eastAsia="ru-RU"/>
              </w:rPr>
              <w:t>венных мощностей</w:t>
            </w:r>
          </w:p>
        </w:tc>
        <w:tc>
          <w:tcPr>
            <w:tcW w:w="7325"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фактической производительности оборудования к уст</w:t>
            </w:r>
            <w:r w:rsidRPr="00290F9C">
              <w:rPr>
                <w:rFonts w:ascii="Times New Roman" w:eastAsia="Times New Roman" w:hAnsi="Times New Roman" w:cs="Times New Roman"/>
                <w:sz w:val="24"/>
                <w:szCs w:val="24"/>
                <w:lang w:eastAsia="ru-RU"/>
              </w:rPr>
              <w:t>а</w:t>
            </w:r>
            <w:r w:rsidRPr="00290F9C">
              <w:rPr>
                <w:rFonts w:ascii="Times New Roman" w:eastAsia="Times New Roman" w:hAnsi="Times New Roman" w:cs="Times New Roman"/>
                <w:sz w:val="24"/>
                <w:szCs w:val="24"/>
                <w:lang w:eastAsia="ru-RU"/>
              </w:rPr>
              <w:t>новленной</w:t>
            </w:r>
          </w:p>
        </w:tc>
        <w:tc>
          <w:tcPr>
            <w:tcW w:w="1816" w:type="dxa"/>
            <w:tcBorders>
              <w:top w:val="nil"/>
              <w:left w:val="nil"/>
              <w:bottom w:val="single" w:sz="4" w:space="0" w:color="auto"/>
              <w:right w:val="single" w:sz="4" w:space="0" w:color="auto"/>
            </w:tcBorders>
            <w:shd w:val="clear" w:color="auto" w:fill="auto"/>
            <w:vAlign w:val="center"/>
            <w:hideMark/>
          </w:tcPr>
          <w:p w:rsidR="00EB2225" w:rsidRPr="00290F9C" w:rsidRDefault="00EB2225" w:rsidP="00EB222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sidRPr="00A13CB1">
              <w:rPr>
                <w:rFonts w:ascii="Times New Roman" w:eastAsia="Times New Roman" w:hAnsi="Times New Roman" w:cs="Times New Roman"/>
                <w:sz w:val="24"/>
                <w:szCs w:val="24"/>
                <w:lang w:eastAsia="ru-RU"/>
              </w:rPr>
              <w:t>20.1</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sidRPr="00A13CB1">
              <w:rPr>
                <w:rFonts w:ascii="Times New Roman" w:eastAsia="Times New Roman" w:hAnsi="Times New Roman" w:cs="Times New Roman"/>
                <w:sz w:val="24"/>
                <w:szCs w:val="24"/>
                <w:lang w:eastAsia="ru-RU"/>
              </w:rPr>
              <w:t>20.1</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sidRPr="00A13CB1">
              <w:rPr>
                <w:rFonts w:ascii="Times New Roman" w:eastAsia="Times New Roman" w:hAnsi="Times New Roman" w:cs="Times New Roman"/>
                <w:sz w:val="24"/>
                <w:szCs w:val="24"/>
                <w:lang w:eastAsia="ru-RU"/>
              </w:rPr>
              <w:t>20.1</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sidRPr="00A13CB1">
              <w:rPr>
                <w:rFonts w:ascii="Times New Roman" w:eastAsia="Times New Roman" w:hAnsi="Times New Roman" w:cs="Times New Roman"/>
                <w:sz w:val="24"/>
                <w:szCs w:val="24"/>
                <w:lang w:eastAsia="ru-RU"/>
              </w:rPr>
              <w:t>20.1</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sidRPr="00A13CB1">
              <w:rPr>
                <w:rFonts w:ascii="Times New Roman" w:eastAsia="Times New Roman" w:hAnsi="Times New Roman" w:cs="Times New Roman"/>
                <w:sz w:val="24"/>
                <w:szCs w:val="24"/>
                <w:lang w:eastAsia="ru-RU"/>
              </w:rPr>
              <w:t>20.1</w:t>
            </w:r>
          </w:p>
        </w:tc>
        <w:tc>
          <w:tcPr>
            <w:tcW w:w="1214" w:type="dxa"/>
            <w:tcBorders>
              <w:top w:val="single" w:sz="4" w:space="0" w:color="auto"/>
              <w:left w:val="nil"/>
              <w:bottom w:val="single" w:sz="4" w:space="0" w:color="auto"/>
              <w:right w:val="single" w:sz="4" w:space="0" w:color="auto"/>
            </w:tcBorders>
            <w:shd w:val="clear" w:color="auto" w:fill="auto"/>
            <w:vAlign w:val="bottom"/>
          </w:tcPr>
          <w:p w:rsidR="00EB2225" w:rsidRPr="00921386" w:rsidRDefault="00EB2225" w:rsidP="00EB2225">
            <w:pPr>
              <w:spacing w:after="0" w:line="240" w:lineRule="auto"/>
              <w:jc w:val="right"/>
              <w:rPr>
                <w:rFonts w:ascii="Times New Roman" w:eastAsia="Times New Roman" w:hAnsi="Times New Roman" w:cs="Times New Roman"/>
                <w:sz w:val="24"/>
                <w:szCs w:val="24"/>
                <w:lang w:eastAsia="ru-RU"/>
              </w:rPr>
            </w:pPr>
            <w:r w:rsidRPr="00A13CB1">
              <w:rPr>
                <w:rFonts w:ascii="Times New Roman" w:eastAsia="Times New Roman" w:hAnsi="Times New Roman" w:cs="Times New Roman"/>
                <w:sz w:val="24"/>
                <w:szCs w:val="24"/>
                <w:lang w:eastAsia="ru-RU"/>
              </w:rPr>
              <w:t>20.1</w:t>
            </w:r>
          </w:p>
        </w:tc>
      </w:tr>
      <w:tr w:rsidR="002C79A1" w:rsidRPr="00290F9C" w:rsidTr="002C79A1">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C79A1" w:rsidRPr="00290F9C" w:rsidRDefault="002C79A1" w:rsidP="002C79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290F9C">
              <w:rPr>
                <w:rFonts w:ascii="Times New Roman" w:eastAsia="Times New Roman" w:hAnsi="Times New Roman" w:cs="Times New Roman"/>
                <w:sz w:val="24"/>
                <w:szCs w:val="24"/>
                <w:lang w:eastAsia="ru-RU"/>
              </w:rPr>
              <w:t>.2.3.</w:t>
            </w:r>
          </w:p>
        </w:tc>
        <w:tc>
          <w:tcPr>
            <w:tcW w:w="3710" w:type="dxa"/>
            <w:tcBorders>
              <w:top w:val="nil"/>
              <w:left w:val="nil"/>
              <w:bottom w:val="single" w:sz="4" w:space="0" w:color="auto"/>
              <w:right w:val="single" w:sz="4" w:space="0" w:color="auto"/>
            </w:tcBorders>
            <w:shd w:val="clear" w:color="auto" w:fill="auto"/>
            <w:hideMark/>
          </w:tcPr>
          <w:p w:rsidR="002C79A1" w:rsidRPr="00290F9C" w:rsidRDefault="002C79A1" w:rsidP="002C79A1">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Обеспеченность потребления т</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пловой энергии приборами учета</w:t>
            </w:r>
          </w:p>
        </w:tc>
        <w:tc>
          <w:tcPr>
            <w:tcW w:w="7325" w:type="dxa"/>
            <w:tcBorders>
              <w:top w:val="nil"/>
              <w:left w:val="nil"/>
              <w:bottom w:val="single" w:sz="4" w:space="0" w:color="auto"/>
              <w:right w:val="single" w:sz="4" w:space="0" w:color="auto"/>
            </w:tcBorders>
            <w:shd w:val="clear" w:color="auto" w:fill="auto"/>
            <w:hideMark/>
          </w:tcPr>
          <w:p w:rsidR="002C79A1" w:rsidRPr="00290F9C" w:rsidRDefault="002C79A1" w:rsidP="002C79A1">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тепловой энергии, реализованной по приборам учета, к общему объему реализации тепловой энергии</w:t>
            </w:r>
          </w:p>
        </w:tc>
        <w:tc>
          <w:tcPr>
            <w:tcW w:w="1816" w:type="dxa"/>
            <w:tcBorders>
              <w:top w:val="nil"/>
              <w:left w:val="nil"/>
              <w:bottom w:val="single" w:sz="4" w:space="0" w:color="auto"/>
              <w:right w:val="single" w:sz="4" w:space="0" w:color="auto"/>
            </w:tcBorders>
            <w:shd w:val="clear" w:color="auto" w:fill="auto"/>
            <w:vAlign w:val="center"/>
            <w:hideMark/>
          </w:tcPr>
          <w:p w:rsidR="002C79A1" w:rsidRPr="00290F9C" w:rsidRDefault="002C79A1" w:rsidP="002C79A1">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sidRPr="0095492A">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sidRPr="0095492A">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sidRPr="0095492A">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sidRPr="0095492A">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sidRPr="0095492A">
              <w:rPr>
                <w:rFonts w:ascii="Times New Roman" w:eastAsia="Times New Roman" w:hAnsi="Times New Roman" w:cs="Times New Roman"/>
                <w:sz w:val="24"/>
                <w:szCs w:val="24"/>
                <w:lang w:eastAsia="ru-RU"/>
              </w:rPr>
              <w:t>0.00</w:t>
            </w:r>
          </w:p>
        </w:tc>
        <w:tc>
          <w:tcPr>
            <w:tcW w:w="1214" w:type="dxa"/>
            <w:tcBorders>
              <w:top w:val="nil"/>
              <w:left w:val="nil"/>
              <w:bottom w:val="single" w:sz="4" w:space="0" w:color="auto"/>
              <w:right w:val="single" w:sz="4" w:space="0" w:color="auto"/>
            </w:tcBorders>
            <w:shd w:val="clear" w:color="auto" w:fill="auto"/>
            <w:vAlign w:val="bottom"/>
          </w:tcPr>
          <w:p w:rsidR="002C79A1" w:rsidRPr="00921386" w:rsidRDefault="002C79A1" w:rsidP="002C79A1">
            <w:pPr>
              <w:spacing w:after="0" w:line="240" w:lineRule="auto"/>
              <w:jc w:val="right"/>
              <w:rPr>
                <w:rFonts w:ascii="Times New Roman" w:eastAsia="Times New Roman" w:hAnsi="Times New Roman" w:cs="Times New Roman"/>
                <w:sz w:val="24"/>
                <w:szCs w:val="24"/>
                <w:lang w:eastAsia="ru-RU"/>
              </w:rPr>
            </w:pPr>
            <w:r w:rsidRPr="0095492A">
              <w:rPr>
                <w:rFonts w:ascii="Times New Roman" w:eastAsia="Times New Roman" w:hAnsi="Times New Roman" w:cs="Times New Roman"/>
                <w:sz w:val="24"/>
                <w:szCs w:val="24"/>
                <w:lang w:eastAsia="ru-RU"/>
              </w:rPr>
              <w:t>0.00</w:t>
            </w:r>
          </w:p>
        </w:tc>
      </w:tr>
      <w:tr w:rsidR="00290F9C"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90F9C" w:rsidRPr="00290F9C" w:rsidRDefault="007022CE"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0F9C" w:rsidRPr="00290F9C">
              <w:rPr>
                <w:rFonts w:ascii="Times New Roman" w:eastAsia="Times New Roman" w:hAnsi="Times New Roman" w:cs="Times New Roman"/>
                <w:sz w:val="24"/>
                <w:szCs w:val="24"/>
                <w:lang w:eastAsia="ru-RU"/>
              </w:rPr>
              <w:t>.3.</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290F9C" w:rsidRPr="00290F9C" w:rsidRDefault="00290F9C"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Доступность услуги теплоснабжения для потребителей</w:t>
            </w:r>
          </w:p>
        </w:tc>
      </w:tr>
      <w:tr w:rsidR="00417801" w:rsidRPr="00290F9C" w:rsidTr="00417801">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417801" w:rsidRPr="00290F9C" w:rsidRDefault="00417801" w:rsidP="004178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.3.1.</w:t>
            </w:r>
          </w:p>
        </w:tc>
        <w:tc>
          <w:tcPr>
            <w:tcW w:w="3710" w:type="dxa"/>
            <w:tcBorders>
              <w:top w:val="nil"/>
              <w:left w:val="nil"/>
              <w:bottom w:val="single" w:sz="4" w:space="0" w:color="auto"/>
              <w:right w:val="single" w:sz="4" w:space="0" w:color="auto"/>
            </w:tcBorders>
            <w:shd w:val="clear" w:color="auto" w:fill="auto"/>
            <w:hideMark/>
          </w:tcPr>
          <w:p w:rsidR="00417801" w:rsidRPr="00417801" w:rsidRDefault="00417801" w:rsidP="00417801">
            <w:pPr>
              <w:spacing w:after="0" w:line="240" w:lineRule="auto"/>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Доля расходов на оплату услуг теплоснабжения в совокупном доходе населения</w:t>
            </w:r>
          </w:p>
        </w:tc>
        <w:tc>
          <w:tcPr>
            <w:tcW w:w="7325" w:type="dxa"/>
            <w:tcBorders>
              <w:top w:val="nil"/>
              <w:left w:val="nil"/>
              <w:bottom w:val="single" w:sz="4" w:space="0" w:color="auto"/>
              <w:right w:val="single" w:sz="4" w:space="0" w:color="auto"/>
            </w:tcBorders>
            <w:shd w:val="clear" w:color="auto" w:fill="auto"/>
            <w:hideMark/>
          </w:tcPr>
          <w:p w:rsidR="00417801" w:rsidRPr="00417801" w:rsidRDefault="00417801" w:rsidP="00417801">
            <w:pPr>
              <w:spacing w:after="0" w:line="240" w:lineRule="auto"/>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Отношение среднемесячного платежа за услуги теплоснабжения к среднемесячным денежным доходам населения, обеспеченного це</w:t>
            </w:r>
            <w:r w:rsidRPr="00417801">
              <w:rPr>
                <w:rFonts w:ascii="Times New Roman" w:eastAsia="Times New Roman" w:hAnsi="Times New Roman" w:cs="Times New Roman"/>
                <w:sz w:val="24"/>
                <w:szCs w:val="24"/>
                <w:lang w:eastAsia="ru-RU"/>
              </w:rPr>
              <w:t>н</w:t>
            </w:r>
            <w:r w:rsidRPr="00417801">
              <w:rPr>
                <w:rFonts w:ascii="Times New Roman" w:eastAsia="Times New Roman" w:hAnsi="Times New Roman" w:cs="Times New Roman"/>
                <w:sz w:val="24"/>
                <w:szCs w:val="24"/>
                <w:lang w:eastAsia="ru-RU"/>
              </w:rPr>
              <w:t>трализованным ГВС и отоплением</w:t>
            </w:r>
          </w:p>
        </w:tc>
        <w:tc>
          <w:tcPr>
            <w:tcW w:w="1816" w:type="dxa"/>
            <w:tcBorders>
              <w:top w:val="nil"/>
              <w:left w:val="nil"/>
              <w:bottom w:val="single" w:sz="4" w:space="0" w:color="auto"/>
              <w:right w:val="single" w:sz="4" w:space="0" w:color="auto"/>
            </w:tcBorders>
            <w:shd w:val="clear" w:color="auto" w:fill="auto"/>
            <w:vAlign w:val="center"/>
            <w:hideMark/>
          </w:tcPr>
          <w:p w:rsidR="00417801" w:rsidRPr="00417801" w:rsidRDefault="00417801" w:rsidP="00417801">
            <w:pPr>
              <w:spacing w:after="0" w:line="240" w:lineRule="auto"/>
              <w:jc w:val="center"/>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417801" w:rsidRPr="00417801" w:rsidRDefault="00EB2225" w:rsidP="00417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801" w:rsidRPr="00417801" w:rsidRDefault="00EB2225" w:rsidP="00417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801" w:rsidRPr="00417801" w:rsidRDefault="00EB2225" w:rsidP="00417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801" w:rsidRPr="00417801" w:rsidRDefault="00EB2225" w:rsidP="00417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801" w:rsidRPr="00417801" w:rsidRDefault="00EB2225" w:rsidP="00417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801" w:rsidRPr="00417801" w:rsidRDefault="00EB2225" w:rsidP="00417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801" w:rsidRPr="00EB2225" w:rsidRDefault="00EB2225" w:rsidP="00417801">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w:t>
            </w:r>
          </w:p>
        </w:tc>
      </w:tr>
      <w:tr w:rsidR="00290F9C"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90F9C" w:rsidRPr="00290F9C" w:rsidRDefault="007022CE"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0F9C" w:rsidRPr="00290F9C">
              <w:rPr>
                <w:rFonts w:ascii="Times New Roman" w:eastAsia="Times New Roman" w:hAnsi="Times New Roman" w:cs="Times New Roman"/>
                <w:sz w:val="24"/>
                <w:szCs w:val="24"/>
                <w:lang w:eastAsia="ru-RU"/>
              </w:rPr>
              <w:t>.4.</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290F9C" w:rsidRPr="00290F9C" w:rsidRDefault="00290F9C"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деятельности</w:t>
            </w:r>
          </w:p>
        </w:tc>
      </w:tr>
      <w:tr w:rsidR="00EB2225" w:rsidRPr="00290F9C" w:rsidTr="00EB222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B2225" w:rsidRPr="00107179" w:rsidRDefault="00EB2225" w:rsidP="00EB2225">
            <w:pPr>
              <w:spacing w:after="0" w:line="240" w:lineRule="auto"/>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2.4.1.</w:t>
            </w:r>
          </w:p>
        </w:tc>
        <w:tc>
          <w:tcPr>
            <w:tcW w:w="3710" w:type="dxa"/>
            <w:tcBorders>
              <w:top w:val="nil"/>
              <w:left w:val="nil"/>
              <w:bottom w:val="single" w:sz="4" w:space="0" w:color="auto"/>
              <w:right w:val="single" w:sz="4" w:space="0" w:color="auto"/>
            </w:tcBorders>
            <w:shd w:val="clear" w:color="auto" w:fill="auto"/>
            <w:hideMark/>
          </w:tcPr>
          <w:p w:rsidR="00EB2225" w:rsidRPr="00107179" w:rsidRDefault="00EB2225" w:rsidP="00EB2225">
            <w:pPr>
              <w:spacing w:after="0" w:line="240" w:lineRule="auto"/>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Эффективность использования топлива</w:t>
            </w:r>
          </w:p>
        </w:tc>
        <w:tc>
          <w:tcPr>
            <w:tcW w:w="7325" w:type="dxa"/>
            <w:tcBorders>
              <w:top w:val="nil"/>
              <w:left w:val="nil"/>
              <w:bottom w:val="single" w:sz="4" w:space="0" w:color="auto"/>
              <w:right w:val="single" w:sz="4" w:space="0" w:color="auto"/>
            </w:tcBorders>
            <w:shd w:val="clear" w:color="auto" w:fill="auto"/>
            <w:hideMark/>
          </w:tcPr>
          <w:p w:rsidR="00EB2225" w:rsidRPr="00107179" w:rsidRDefault="00EB2225" w:rsidP="00EB2225">
            <w:pPr>
              <w:spacing w:after="0" w:line="240" w:lineRule="auto"/>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Отношение расхода топлива в условных единицах к объёму тепл</w:t>
            </w:r>
            <w:r w:rsidRPr="00107179">
              <w:rPr>
                <w:rFonts w:ascii="Times New Roman" w:eastAsia="Times New Roman" w:hAnsi="Times New Roman" w:cs="Times New Roman"/>
                <w:sz w:val="24"/>
                <w:szCs w:val="24"/>
                <w:lang w:eastAsia="ru-RU"/>
              </w:rPr>
              <w:t>о</w:t>
            </w:r>
            <w:r w:rsidRPr="00107179">
              <w:rPr>
                <w:rFonts w:ascii="Times New Roman" w:eastAsia="Times New Roman" w:hAnsi="Times New Roman" w:cs="Times New Roman"/>
                <w:sz w:val="24"/>
                <w:szCs w:val="24"/>
                <w:lang w:eastAsia="ru-RU"/>
              </w:rPr>
              <w:t>вой энергии, отпущенной в тепловые сети</w:t>
            </w:r>
          </w:p>
        </w:tc>
        <w:tc>
          <w:tcPr>
            <w:tcW w:w="1816" w:type="dxa"/>
            <w:tcBorders>
              <w:top w:val="nil"/>
              <w:left w:val="nil"/>
              <w:bottom w:val="single" w:sz="4" w:space="0" w:color="auto"/>
              <w:right w:val="single" w:sz="4" w:space="0" w:color="auto"/>
            </w:tcBorders>
            <w:shd w:val="clear" w:color="auto" w:fill="auto"/>
            <w:vAlign w:val="center"/>
            <w:hideMark/>
          </w:tcPr>
          <w:p w:rsidR="00EB2225" w:rsidRPr="00107179" w:rsidRDefault="00EB2225" w:rsidP="00EB2225">
            <w:pPr>
              <w:spacing w:after="0" w:line="240" w:lineRule="auto"/>
              <w:jc w:val="center"/>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кг у.т./Гкал.</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25" w:rsidRPr="00EB2225" w:rsidRDefault="00EB2225" w:rsidP="00EB222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225.7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C144EB">
              <w:rPr>
                <w:rFonts w:ascii="Times New Roman" w:eastAsia="Times New Roman" w:hAnsi="Times New Roman" w:cs="Times New Roman"/>
                <w:sz w:val="24"/>
                <w:szCs w:val="24"/>
                <w:lang w:val="en-US" w:eastAsia="ru-RU"/>
              </w:rPr>
              <w:t>225.7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C144EB">
              <w:rPr>
                <w:rFonts w:ascii="Times New Roman" w:eastAsia="Times New Roman" w:hAnsi="Times New Roman" w:cs="Times New Roman"/>
                <w:sz w:val="24"/>
                <w:szCs w:val="24"/>
                <w:lang w:val="en-US" w:eastAsia="ru-RU"/>
              </w:rPr>
              <w:t>225.7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C144EB">
              <w:rPr>
                <w:rFonts w:ascii="Times New Roman" w:eastAsia="Times New Roman" w:hAnsi="Times New Roman" w:cs="Times New Roman"/>
                <w:sz w:val="24"/>
                <w:szCs w:val="24"/>
                <w:lang w:val="en-US" w:eastAsia="ru-RU"/>
              </w:rPr>
              <w:t>225.7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C144EB">
              <w:rPr>
                <w:rFonts w:ascii="Times New Roman" w:eastAsia="Times New Roman" w:hAnsi="Times New Roman" w:cs="Times New Roman"/>
                <w:sz w:val="24"/>
                <w:szCs w:val="24"/>
                <w:lang w:val="en-US" w:eastAsia="ru-RU"/>
              </w:rPr>
              <w:t>225.7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C144EB">
              <w:rPr>
                <w:rFonts w:ascii="Times New Roman" w:eastAsia="Times New Roman" w:hAnsi="Times New Roman" w:cs="Times New Roman"/>
                <w:sz w:val="24"/>
                <w:szCs w:val="24"/>
                <w:lang w:val="en-US" w:eastAsia="ru-RU"/>
              </w:rPr>
              <w:t>225.7</w:t>
            </w:r>
          </w:p>
        </w:tc>
        <w:tc>
          <w:tcPr>
            <w:tcW w:w="1214" w:type="dxa"/>
            <w:tcBorders>
              <w:top w:val="single" w:sz="4" w:space="0" w:color="000000"/>
              <w:left w:val="single" w:sz="4" w:space="0" w:color="000000"/>
              <w:bottom w:val="single" w:sz="4" w:space="0" w:color="000000"/>
              <w:right w:val="single" w:sz="4" w:space="0" w:color="000000"/>
            </w:tcBorders>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C144EB">
              <w:rPr>
                <w:rFonts w:ascii="Times New Roman" w:eastAsia="Times New Roman" w:hAnsi="Times New Roman" w:cs="Times New Roman"/>
                <w:sz w:val="24"/>
                <w:szCs w:val="24"/>
                <w:lang w:val="en-US" w:eastAsia="ru-RU"/>
              </w:rPr>
              <w:t>225.7</w:t>
            </w:r>
          </w:p>
        </w:tc>
      </w:tr>
      <w:tr w:rsidR="00107179" w:rsidRPr="00290F9C" w:rsidTr="00107179">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107179" w:rsidRPr="00290F9C" w:rsidRDefault="00107179" w:rsidP="001071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.4.2.</w:t>
            </w:r>
          </w:p>
        </w:tc>
        <w:tc>
          <w:tcPr>
            <w:tcW w:w="3710" w:type="dxa"/>
            <w:tcBorders>
              <w:top w:val="nil"/>
              <w:left w:val="nil"/>
              <w:bottom w:val="single" w:sz="4" w:space="0" w:color="auto"/>
              <w:right w:val="single" w:sz="4" w:space="0" w:color="auto"/>
            </w:tcBorders>
            <w:shd w:val="clear" w:color="auto" w:fill="auto"/>
            <w:hideMark/>
          </w:tcPr>
          <w:p w:rsidR="00107179" w:rsidRPr="00290F9C" w:rsidRDefault="00107179" w:rsidP="00107179">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воды</w:t>
            </w:r>
          </w:p>
        </w:tc>
        <w:tc>
          <w:tcPr>
            <w:tcW w:w="7325" w:type="dxa"/>
            <w:tcBorders>
              <w:top w:val="nil"/>
              <w:left w:val="nil"/>
              <w:bottom w:val="single" w:sz="4" w:space="0" w:color="auto"/>
              <w:right w:val="single" w:sz="4" w:space="0" w:color="auto"/>
            </w:tcBorders>
            <w:shd w:val="clear" w:color="auto" w:fill="auto"/>
            <w:hideMark/>
          </w:tcPr>
          <w:p w:rsidR="00107179" w:rsidRPr="00290F9C" w:rsidRDefault="00107179" w:rsidP="00107179">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расхода воды</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к объёму тепловой энергии, отпущенной в тепловые сети</w:t>
            </w:r>
          </w:p>
        </w:tc>
        <w:tc>
          <w:tcPr>
            <w:tcW w:w="1816" w:type="dxa"/>
            <w:tcBorders>
              <w:top w:val="nil"/>
              <w:left w:val="nil"/>
              <w:bottom w:val="single" w:sz="4" w:space="0" w:color="auto"/>
              <w:right w:val="single" w:sz="4" w:space="0" w:color="auto"/>
            </w:tcBorders>
            <w:shd w:val="clear" w:color="auto" w:fill="auto"/>
            <w:vAlign w:val="center"/>
            <w:hideMark/>
          </w:tcPr>
          <w:p w:rsidR="00107179" w:rsidRPr="00290F9C" w:rsidRDefault="00107179" w:rsidP="00107179">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куб. м/Гкал.</w:t>
            </w:r>
          </w:p>
        </w:tc>
        <w:tc>
          <w:tcPr>
            <w:tcW w:w="1254"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c>
          <w:tcPr>
            <w:tcW w:w="1037"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c>
          <w:tcPr>
            <w:tcW w:w="1037"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c>
          <w:tcPr>
            <w:tcW w:w="1037"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c>
          <w:tcPr>
            <w:tcW w:w="1037"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c>
          <w:tcPr>
            <w:tcW w:w="1037"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c>
          <w:tcPr>
            <w:tcW w:w="1214" w:type="dxa"/>
            <w:tcBorders>
              <w:top w:val="nil"/>
              <w:left w:val="nil"/>
              <w:bottom w:val="single" w:sz="4" w:space="0" w:color="auto"/>
              <w:right w:val="single" w:sz="4" w:space="0" w:color="auto"/>
            </w:tcBorders>
            <w:shd w:val="clear" w:color="auto" w:fill="auto"/>
            <w:vAlign w:val="bottom"/>
          </w:tcPr>
          <w:p w:rsidR="00107179" w:rsidRPr="00107179" w:rsidRDefault="00107179" w:rsidP="00107179">
            <w:pPr>
              <w:spacing w:after="0" w:line="240" w:lineRule="auto"/>
              <w:jc w:val="right"/>
              <w:rPr>
                <w:rFonts w:ascii="Times New Roman" w:eastAsia="Times New Roman" w:hAnsi="Times New Roman" w:cs="Times New Roman"/>
                <w:sz w:val="24"/>
                <w:szCs w:val="24"/>
                <w:lang w:eastAsia="ru-RU"/>
              </w:rPr>
            </w:pPr>
            <w:r w:rsidRPr="00107179">
              <w:rPr>
                <w:rFonts w:ascii="Times New Roman" w:eastAsia="Times New Roman" w:hAnsi="Times New Roman" w:cs="Times New Roman"/>
                <w:sz w:val="24"/>
                <w:szCs w:val="24"/>
                <w:lang w:eastAsia="ru-RU"/>
              </w:rPr>
              <w:t>0.04</w:t>
            </w:r>
          </w:p>
        </w:tc>
      </w:tr>
      <w:tr w:rsidR="00BE1149" w:rsidRPr="00290F9C" w:rsidTr="00107179">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BE1149" w:rsidRPr="00290F9C" w:rsidRDefault="00BE1149" w:rsidP="00BE11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.4.1.</w:t>
            </w:r>
          </w:p>
        </w:tc>
        <w:tc>
          <w:tcPr>
            <w:tcW w:w="3710" w:type="dxa"/>
            <w:tcBorders>
              <w:top w:val="nil"/>
              <w:left w:val="nil"/>
              <w:bottom w:val="single" w:sz="4" w:space="0" w:color="auto"/>
              <w:right w:val="single" w:sz="4" w:space="0" w:color="auto"/>
            </w:tcBorders>
            <w:shd w:val="clear" w:color="auto" w:fill="auto"/>
            <w:hideMark/>
          </w:tcPr>
          <w:p w:rsidR="00BE1149" w:rsidRPr="00290F9C" w:rsidRDefault="00BE1149" w:rsidP="00BE1149">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электрической энергии</w:t>
            </w:r>
          </w:p>
        </w:tc>
        <w:tc>
          <w:tcPr>
            <w:tcW w:w="7325" w:type="dxa"/>
            <w:tcBorders>
              <w:top w:val="nil"/>
              <w:left w:val="nil"/>
              <w:bottom w:val="single" w:sz="4" w:space="0" w:color="auto"/>
              <w:right w:val="single" w:sz="4" w:space="0" w:color="auto"/>
            </w:tcBorders>
            <w:shd w:val="clear" w:color="auto" w:fill="auto"/>
            <w:hideMark/>
          </w:tcPr>
          <w:p w:rsidR="00BE1149" w:rsidRPr="00290F9C" w:rsidRDefault="00BE1149" w:rsidP="00BE1149">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расхода электрической к объёму тепловой энергии, о</w:t>
            </w:r>
            <w:r w:rsidRPr="00290F9C">
              <w:rPr>
                <w:rFonts w:ascii="Times New Roman" w:eastAsia="Times New Roman" w:hAnsi="Times New Roman" w:cs="Times New Roman"/>
                <w:sz w:val="24"/>
                <w:szCs w:val="24"/>
                <w:lang w:eastAsia="ru-RU"/>
              </w:rPr>
              <w:t>т</w:t>
            </w:r>
            <w:r w:rsidRPr="00290F9C">
              <w:rPr>
                <w:rFonts w:ascii="Times New Roman" w:eastAsia="Times New Roman" w:hAnsi="Times New Roman" w:cs="Times New Roman"/>
                <w:sz w:val="24"/>
                <w:szCs w:val="24"/>
                <w:lang w:eastAsia="ru-RU"/>
              </w:rPr>
              <w:t>пущенной в тепловые сети</w:t>
            </w:r>
          </w:p>
        </w:tc>
        <w:tc>
          <w:tcPr>
            <w:tcW w:w="1816" w:type="dxa"/>
            <w:tcBorders>
              <w:top w:val="nil"/>
              <w:left w:val="nil"/>
              <w:bottom w:val="single" w:sz="4" w:space="0" w:color="auto"/>
              <w:right w:val="single" w:sz="4" w:space="0" w:color="auto"/>
            </w:tcBorders>
            <w:shd w:val="clear" w:color="auto" w:fill="auto"/>
            <w:vAlign w:val="center"/>
            <w:hideMark/>
          </w:tcPr>
          <w:p w:rsidR="00BE1149" w:rsidRPr="00290F9C" w:rsidRDefault="00BE1149" w:rsidP="00BE1149">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кВтч/Гкал</w:t>
            </w:r>
          </w:p>
        </w:tc>
        <w:tc>
          <w:tcPr>
            <w:tcW w:w="1254" w:type="dxa"/>
            <w:tcBorders>
              <w:top w:val="single" w:sz="4" w:space="0" w:color="auto"/>
              <w:left w:val="nil"/>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tcPr>
          <w:p w:rsidR="00BE1149" w:rsidRPr="00107179" w:rsidRDefault="00107179" w:rsidP="00BE11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B2225" w:rsidRPr="00290F9C" w:rsidTr="00EB222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.4.2.</w:t>
            </w:r>
          </w:p>
        </w:tc>
        <w:tc>
          <w:tcPr>
            <w:tcW w:w="3710"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 xml:space="preserve">Производительность труда </w:t>
            </w:r>
          </w:p>
        </w:tc>
        <w:tc>
          <w:tcPr>
            <w:tcW w:w="7325"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реализации тепловой энергии к численности персонала</w:t>
            </w:r>
          </w:p>
        </w:tc>
        <w:tc>
          <w:tcPr>
            <w:tcW w:w="1816" w:type="dxa"/>
            <w:tcBorders>
              <w:top w:val="nil"/>
              <w:left w:val="nil"/>
              <w:bottom w:val="single" w:sz="4" w:space="0" w:color="auto"/>
              <w:right w:val="single" w:sz="4" w:space="0" w:color="auto"/>
            </w:tcBorders>
            <w:shd w:val="clear" w:color="auto" w:fill="auto"/>
            <w:vAlign w:val="center"/>
            <w:hideMark/>
          </w:tcPr>
          <w:p w:rsidR="00EB2225" w:rsidRPr="00290F9C" w:rsidRDefault="00EB2225" w:rsidP="00EB222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Гкал/чел.</w:t>
            </w:r>
          </w:p>
        </w:tc>
        <w:tc>
          <w:tcPr>
            <w:tcW w:w="1254" w:type="dxa"/>
            <w:tcBorders>
              <w:top w:val="single" w:sz="4" w:space="0" w:color="auto"/>
              <w:left w:val="nil"/>
              <w:bottom w:val="single" w:sz="4" w:space="0" w:color="auto"/>
              <w:right w:val="single" w:sz="4" w:space="0" w:color="auto"/>
            </w:tcBorders>
            <w:shd w:val="clear" w:color="auto" w:fill="auto"/>
            <w:vAlign w:val="bottom"/>
          </w:tcPr>
          <w:p w:rsidR="00EB2225" w:rsidRPr="00EB2225"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tcPr>
          <w:p w:rsidR="00EB2225" w:rsidRPr="00107179"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r>
      <w:tr w:rsidR="00EB2225" w:rsidRPr="00290F9C" w:rsidTr="00107179">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0F9C">
              <w:rPr>
                <w:rFonts w:ascii="Times New Roman" w:eastAsia="Times New Roman" w:hAnsi="Times New Roman" w:cs="Times New Roman"/>
                <w:sz w:val="24"/>
                <w:szCs w:val="24"/>
                <w:lang w:eastAsia="ru-RU"/>
              </w:rPr>
              <w:t>.4.3.</w:t>
            </w:r>
          </w:p>
        </w:tc>
        <w:tc>
          <w:tcPr>
            <w:tcW w:w="3710"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персонала</w:t>
            </w:r>
          </w:p>
        </w:tc>
        <w:tc>
          <w:tcPr>
            <w:tcW w:w="7325" w:type="dxa"/>
            <w:tcBorders>
              <w:top w:val="nil"/>
              <w:left w:val="nil"/>
              <w:bottom w:val="single" w:sz="4" w:space="0" w:color="auto"/>
              <w:right w:val="single" w:sz="4" w:space="0" w:color="auto"/>
            </w:tcBorders>
            <w:shd w:val="clear" w:color="auto" w:fill="auto"/>
            <w:hideMark/>
          </w:tcPr>
          <w:p w:rsidR="00EB2225" w:rsidRPr="00290F9C" w:rsidRDefault="00EB2225" w:rsidP="00EB222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численности персонала к протяженности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EB2225" w:rsidRPr="00290F9C" w:rsidRDefault="00EB2225" w:rsidP="00EB222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чел/км</w:t>
            </w:r>
          </w:p>
        </w:tc>
        <w:tc>
          <w:tcPr>
            <w:tcW w:w="1254"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c>
          <w:tcPr>
            <w:tcW w:w="1214" w:type="dxa"/>
            <w:tcBorders>
              <w:top w:val="single" w:sz="4" w:space="0" w:color="auto"/>
              <w:left w:val="nil"/>
              <w:bottom w:val="single" w:sz="4" w:space="0" w:color="auto"/>
              <w:right w:val="single" w:sz="4" w:space="0" w:color="auto"/>
            </w:tcBorders>
            <w:shd w:val="clear" w:color="auto" w:fill="auto"/>
            <w:vAlign w:val="bottom"/>
          </w:tcPr>
          <w:p w:rsidR="00EB2225" w:rsidRPr="00352662" w:rsidRDefault="00EB2225" w:rsidP="00EB2225">
            <w:pPr>
              <w:spacing w:after="0" w:line="240" w:lineRule="auto"/>
              <w:jc w:val="right"/>
              <w:rPr>
                <w:rFonts w:ascii="Times New Roman" w:eastAsia="Times New Roman" w:hAnsi="Times New Roman" w:cs="Times New Roman"/>
                <w:sz w:val="24"/>
                <w:szCs w:val="24"/>
                <w:lang w:eastAsia="ru-RU"/>
              </w:rPr>
            </w:pPr>
            <w:r w:rsidRPr="00574C30">
              <w:rPr>
                <w:rFonts w:ascii="Times New Roman" w:eastAsia="Times New Roman" w:hAnsi="Times New Roman" w:cs="Times New Roman"/>
                <w:sz w:val="24"/>
                <w:szCs w:val="24"/>
                <w:lang w:eastAsia="ru-RU"/>
              </w:rPr>
              <w:t>нд</w:t>
            </w:r>
          </w:p>
        </w:tc>
      </w:tr>
      <w:tr w:rsidR="00C374ED"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C374ED" w:rsidRPr="00290F9C" w:rsidRDefault="007022CE"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C374ED" w:rsidRPr="00290F9C" w:rsidRDefault="00C374ED"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Система водоснабжения</w:t>
            </w:r>
          </w:p>
        </w:tc>
      </w:tr>
      <w:tr w:rsidR="00C374ED"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C374ED" w:rsidRPr="00290F9C" w:rsidRDefault="00F021A2" w:rsidP="00290F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374ED" w:rsidRPr="00290F9C">
              <w:rPr>
                <w:rFonts w:ascii="Times New Roman" w:eastAsia="Times New Roman" w:hAnsi="Times New Roman" w:cs="Times New Roman"/>
                <w:sz w:val="24"/>
                <w:szCs w:val="24"/>
                <w:lang w:eastAsia="ru-RU"/>
              </w:rPr>
              <w:t>.1.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C374ED" w:rsidRPr="00290F9C" w:rsidRDefault="00C374ED" w:rsidP="00290F9C">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 xml:space="preserve">Производственная программа </w:t>
            </w:r>
          </w:p>
        </w:tc>
      </w:tr>
      <w:tr w:rsidR="000B4CED" w:rsidRPr="00290F9C" w:rsidTr="000B4CED">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.1.1.</w:t>
            </w:r>
          </w:p>
        </w:tc>
        <w:tc>
          <w:tcPr>
            <w:tcW w:w="11035" w:type="dxa"/>
            <w:gridSpan w:val="2"/>
            <w:tcBorders>
              <w:top w:val="single" w:sz="4" w:space="0" w:color="auto"/>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Объём добычи воды</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тыс. куб.м.</w:t>
            </w:r>
          </w:p>
        </w:tc>
        <w:tc>
          <w:tcPr>
            <w:tcW w:w="1254" w:type="dxa"/>
            <w:tcBorders>
              <w:top w:val="single" w:sz="4" w:space="0" w:color="auto"/>
              <w:left w:val="nil"/>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26.183</w:t>
            </w:r>
          </w:p>
        </w:tc>
        <w:tc>
          <w:tcPr>
            <w:tcW w:w="1037" w:type="dxa"/>
            <w:tcBorders>
              <w:top w:val="single" w:sz="4" w:space="0" w:color="auto"/>
              <w:left w:val="single" w:sz="4" w:space="0" w:color="auto"/>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25.745</w:t>
            </w:r>
          </w:p>
        </w:tc>
        <w:tc>
          <w:tcPr>
            <w:tcW w:w="1037" w:type="dxa"/>
            <w:tcBorders>
              <w:top w:val="single" w:sz="4" w:space="0" w:color="auto"/>
              <w:left w:val="single" w:sz="4" w:space="0" w:color="auto"/>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25.045</w:t>
            </w:r>
          </w:p>
        </w:tc>
        <w:tc>
          <w:tcPr>
            <w:tcW w:w="1037" w:type="dxa"/>
            <w:tcBorders>
              <w:top w:val="single" w:sz="4" w:space="0" w:color="auto"/>
              <w:left w:val="single" w:sz="4" w:space="0" w:color="auto"/>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24.745</w:t>
            </w:r>
          </w:p>
        </w:tc>
        <w:tc>
          <w:tcPr>
            <w:tcW w:w="1037" w:type="dxa"/>
            <w:tcBorders>
              <w:top w:val="single" w:sz="4" w:space="0" w:color="auto"/>
              <w:left w:val="single" w:sz="4" w:space="0" w:color="auto"/>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23.945</w:t>
            </w:r>
          </w:p>
        </w:tc>
        <w:tc>
          <w:tcPr>
            <w:tcW w:w="1037" w:type="dxa"/>
            <w:tcBorders>
              <w:top w:val="single" w:sz="4" w:space="0" w:color="auto"/>
              <w:left w:val="single" w:sz="4" w:space="0" w:color="auto"/>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23.845</w:t>
            </w:r>
          </w:p>
        </w:tc>
        <w:tc>
          <w:tcPr>
            <w:tcW w:w="1214" w:type="dxa"/>
            <w:tcBorders>
              <w:top w:val="single" w:sz="4" w:space="0" w:color="auto"/>
              <w:left w:val="single" w:sz="4" w:space="0" w:color="auto"/>
              <w:bottom w:val="single" w:sz="4" w:space="0" w:color="auto"/>
              <w:right w:val="single" w:sz="4" w:space="0" w:color="auto"/>
            </w:tcBorders>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23.645</w:t>
            </w:r>
          </w:p>
        </w:tc>
      </w:tr>
      <w:tr w:rsidR="000B4CED"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.1.2</w:t>
            </w:r>
          </w:p>
        </w:tc>
        <w:tc>
          <w:tcPr>
            <w:tcW w:w="11035" w:type="dxa"/>
            <w:gridSpan w:val="2"/>
            <w:tcBorders>
              <w:top w:val="single" w:sz="4" w:space="0" w:color="auto"/>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Объём реализации воды</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тыс. куб.м.</w:t>
            </w:r>
          </w:p>
        </w:tc>
        <w:tc>
          <w:tcPr>
            <w:tcW w:w="1254" w:type="dxa"/>
            <w:tcBorders>
              <w:top w:val="single" w:sz="4" w:space="0" w:color="auto"/>
              <w:left w:val="nil"/>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20.845</w:t>
            </w:r>
          </w:p>
        </w:tc>
      </w:tr>
      <w:tr w:rsidR="000B4CED" w:rsidRPr="00290F9C" w:rsidTr="000B4CED">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.1.3.</w:t>
            </w:r>
          </w:p>
        </w:tc>
        <w:tc>
          <w:tcPr>
            <w:tcW w:w="3710"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обеспеченности насел</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централизованным вод</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снабжением</w:t>
            </w:r>
          </w:p>
        </w:tc>
        <w:tc>
          <w:tcPr>
            <w:tcW w:w="7325"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численности населения, получающего услугу централ</w:t>
            </w:r>
            <w:r w:rsidRPr="00290F9C">
              <w:rPr>
                <w:rFonts w:ascii="Times New Roman" w:eastAsia="Times New Roman" w:hAnsi="Times New Roman" w:cs="Times New Roman"/>
                <w:sz w:val="24"/>
                <w:szCs w:val="24"/>
                <w:lang w:eastAsia="ru-RU"/>
              </w:rPr>
              <w:t>и</w:t>
            </w:r>
            <w:r w:rsidRPr="00290F9C">
              <w:rPr>
                <w:rFonts w:ascii="Times New Roman" w:eastAsia="Times New Roman" w:hAnsi="Times New Roman" w:cs="Times New Roman"/>
                <w:sz w:val="24"/>
                <w:szCs w:val="24"/>
                <w:lang w:eastAsia="ru-RU"/>
              </w:rPr>
              <w:t>зованного водоснабжения к общей численности населения</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6065B">
              <w:rPr>
                <w:rFonts w:ascii="Times New Roman" w:eastAsia="Times New Roman" w:hAnsi="Times New Roman" w:cs="Times New Roman"/>
                <w:sz w:val="24"/>
                <w:szCs w:val="24"/>
                <w:lang w:eastAsia="ru-RU"/>
              </w:rPr>
              <w:t>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67136">
              <w:rPr>
                <w:rFonts w:ascii="Times New Roman" w:eastAsia="Times New Roman" w:hAnsi="Times New Roman" w:cs="Times New Roman"/>
                <w:sz w:val="24"/>
                <w:szCs w:val="24"/>
                <w:lang w:eastAsia="ru-RU"/>
              </w:rPr>
              <w:t>80.00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67136">
              <w:rPr>
                <w:rFonts w:ascii="Times New Roman" w:eastAsia="Times New Roman" w:hAnsi="Times New Roman" w:cs="Times New Roman"/>
                <w:sz w:val="24"/>
                <w:szCs w:val="24"/>
                <w:lang w:eastAsia="ru-RU"/>
              </w:rPr>
              <w:t>80.00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67136">
              <w:rPr>
                <w:rFonts w:ascii="Times New Roman" w:eastAsia="Times New Roman" w:hAnsi="Times New Roman" w:cs="Times New Roman"/>
                <w:sz w:val="24"/>
                <w:szCs w:val="24"/>
                <w:lang w:eastAsia="ru-RU"/>
              </w:rPr>
              <w:t>80.00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67136">
              <w:rPr>
                <w:rFonts w:ascii="Times New Roman" w:eastAsia="Times New Roman" w:hAnsi="Times New Roman" w:cs="Times New Roman"/>
                <w:sz w:val="24"/>
                <w:szCs w:val="24"/>
                <w:lang w:eastAsia="ru-RU"/>
              </w:rPr>
              <w:t>80.00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67136">
              <w:rPr>
                <w:rFonts w:ascii="Times New Roman" w:eastAsia="Times New Roman" w:hAnsi="Times New Roman" w:cs="Times New Roman"/>
                <w:sz w:val="24"/>
                <w:szCs w:val="24"/>
                <w:lang w:eastAsia="ru-RU"/>
              </w:rPr>
              <w:t>80.00</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67136">
              <w:rPr>
                <w:rFonts w:ascii="Times New Roman" w:eastAsia="Times New Roman" w:hAnsi="Times New Roman" w:cs="Times New Roman"/>
                <w:sz w:val="24"/>
                <w:szCs w:val="24"/>
                <w:lang w:eastAsia="ru-RU"/>
              </w:rPr>
              <w:t>80.00</w:t>
            </w:r>
          </w:p>
        </w:tc>
      </w:tr>
      <w:tr w:rsidR="000B4CED" w:rsidRPr="00290F9C" w:rsidTr="000B4CED">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.1.4.</w:t>
            </w:r>
          </w:p>
        </w:tc>
        <w:tc>
          <w:tcPr>
            <w:tcW w:w="3710"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Обеспеченность водоснабжения приборами учета</w:t>
            </w:r>
          </w:p>
        </w:tc>
        <w:tc>
          <w:tcPr>
            <w:tcW w:w="7325"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воды, реализованной по приборам учета, к о</w:t>
            </w:r>
            <w:r w:rsidRPr="00290F9C">
              <w:rPr>
                <w:rFonts w:ascii="Times New Roman" w:eastAsia="Times New Roman" w:hAnsi="Times New Roman" w:cs="Times New Roman"/>
                <w:sz w:val="24"/>
                <w:szCs w:val="24"/>
                <w:lang w:eastAsia="ru-RU"/>
              </w:rPr>
              <w:t>б</w:t>
            </w:r>
            <w:r w:rsidRPr="00290F9C">
              <w:rPr>
                <w:rFonts w:ascii="Times New Roman" w:eastAsia="Times New Roman" w:hAnsi="Times New Roman" w:cs="Times New Roman"/>
                <w:sz w:val="24"/>
                <w:szCs w:val="24"/>
                <w:lang w:eastAsia="ru-RU"/>
              </w:rPr>
              <w:t>щему объему реализации воды</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713F57">
              <w:rPr>
                <w:rFonts w:ascii="Times New Roman" w:eastAsia="Times New Roman" w:hAnsi="Times New Roman" w:cs="Times New Roman"/>
                <w:sz w:val="24"/>
                <w:szCs w:val="24"/>
                <w:lang w:eastAsia="ru-RU"/>
              </w:rPr>
              <w:t>40.8</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713F57">
              <w:rPr>
                <w:rFonts w:ascii="Times New Roman" w:eastAsia="Times New Roman" w:hAnsi="Times New Roman" w:cs="Times New Roman"/>
                <w:sz w:val="24"/>
                <w:szCs w:val="24"/>
                <w:lang w:eastAsia="ru-RU"/>
              </w:rPr>
              <w:t>40.8</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713F57">
              <w:rPr>
                <w:rFonts w:ascii="Times New Roman" w:eastAsia="Times New Roman" w:hAnsi="Times New Roman" w:cs="Times New Roman"/>
                <w:sz w:val="24"/>
                <w:szCs w:val="24"/>
                <w:lang w:eastAsia="ru-RU"/>
              </w:rPr>
              <w:t>40.8</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713F57">
              <w:rPr>
                <w:rFonts w:ascii="Times New Roman" w:eastAsia="Times New Roman" w:hAnsi="Times New Roman" w:cs="Times New Roman"/>
                <w:sz w:val="24"/>
                <w:szCs w:val="24"/>
                <w:lang w:eastAsia="ru-RU"/>
              </w:rPr>
              <w:t>40.8</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713F57">
              <w:rPr>
                <w:rFonts w:ascii="Times New Roman" w:eastAsia="Times New Roman" w:hAnsi="Times New Roman" w:cs="Times New Roman"/>
                <w:sz w:val="24"/>
                <w:szCs w:val="24"/>
                <w:lang w:eastAsia="ru-RU"/>
              </w:rPr>
              <w:t>40.8</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713F57">
              <w:rPr>
                <w:rFonts w:ascii="Times New Roman" w:eastAsia="Times New Roman" w:hAnsi="Times New Roman" w:cs="Times New Roman"/>
                <w:sz w:val="24"/>
                <w:szCs w:val="24"/>
                <w:lang w:eastAsia="ru-RU"/>
              </w:rPr>
              <w:t>40.8</w:t>
            </w:r>
          </w:p>
        </w:tc>
      </w:tr>
      <w:tr w:rsidR="000B4CED" w:rsidRPr="00290F9C" w:rsidTr="000B4CED">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.1.5.</w:t>
            </w:r>
          </w:p>
        </w:tc>
        <w:tc>
          <w:tcPr>
            <w:tcW w:w="3710"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потерь</w:t>
            </w:r>
          </w:p>
        </w:tc>
        <w:tc>
          <w:tcPr>
            <w:tcW w:w="7325"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потерь к объему отпуска в сеть</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20.39</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18.71</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16.04</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14.90</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11.84</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11.46</w:t>
            </w:r>
          </w:p>
        </w:tc>
        <w:tc>
          <w:tcPr>
            <w:tcW w:w="1214"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10.69</w:t>
            </w:r>
          </w:p>
        </w:tc>
      </w:tr>
      <w:tr w:rsidR="000B4CED" w:rsidRPr="00290F9C" w:rsidTr="000B4CED">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.1.6.</w:t>
            </w:r>
          </w:p>
        </w:tc>
        <w:tc>
          <w:tcPr>
            <w:tcW w:w="3710"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Коэффициент потерь</w:t>
            </w:r>
          </w:p>
        </w:tc>
        <w:tc>
          <w:tcPr>
            <w:tcW w:w="7325"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потерь к протяженности сети</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куб.м./км</w:t>
            </w:r>
          </w:p>
        </w:tc>
        <w:tc>
          <w:tcPr>
            <w:tcW w:w="1254" w:type="dxa"/>
            <w:tcBorders>
              <w:top w:val="single" w:sz="4" w:space="0" w:color="auto"/>
              <w:left w:val="nil"/>
              <w:bottom w:val="single" w:sz="4" w:space="0" w:color="auto"/>
              <w:right w:val="single" w:sz="4" w:space="0" w:color="auto"/>
            </w:tcBorders>
            <w:noWrap/>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370.69</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340.28</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291.67</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270.83</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215.28</w:t>
            </w:r>
          </w:p>
        </w:tc>
        <w:tc>
          <w:tcPr>
            <w:tcW w:w="1037"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208.33</w:t>
            </w:r>
          </w:p>
        </w:tc>
        <w:tc>
          <w:tcPr>
            <w:tcW w:w="1214" w:type="dxa"/>
            <w:tcBorders>
              <w:top w:val="single" w:sz="4" w:space="0" w:color="auto"/>
              <w:left w:val="single" w:sz="4" w:space="0" w:color="auto"/>
              <w:bottom w:val="single" w:sz="4" w:space="0" w:color="auto"/>
              <w:right w:val="single" w:sz="4" w:space="0" w:color="auto"/>
            </w:tcBorders>
            <w:hideMark/>
          </w:tcPr>
          <w:p w:rsidR="000B4CED" w:rsidRPr="0046065B" w:rsidRDefault="000B4CED" w:rsidP="000B4CED">
            <w:pPr>
              <w:spacing w:after="0" w:line="240" w:lineRule="auto"/>
              <w:jc w:val="right"/>
              <w:rPr>
                <w:rFonts w:ascii="Times New Roman" w:eastAsia="Times New Roman" w:hAnsi="Times New Roman" w:cs="Times New Roman"/>
                <w:sz w:val="24"/>
                <w:szCs w:val="24"/>
                <w:lang w:eastAsia="ru-RU"/>
              </w:rPr>
            </w:pPr>
            <w:r w:rsidRPr="000B4CED">
              <w:rPr>
                <w:rFonts w:ascii="Times New Roman" w:eastAsia="Times New Roman" w:hAnsi="Times New Roman" w:cs="Times New Roman"/>
                <w:sz w:val="24"/>
                <w:szCs w:val="24"/>
                <w:lang w:eastAsia="ru-RU"/>
              </w:rPr>
              <w:t>194.44</w:t>
            </w:r>
          </w:p>
        </w:tc>
      </w:tr>
      <w:tr w:rsidR="00D37E5E" w:rsidRPr="00290F9C" w:rsidTr="007766F7">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.1.7.</w:t>
            </w:r>
          </w:p>
        </w:tc>
        <w:tc>
          <w:tcPr>
            <w:tcW w:w="3710" w:type="dxa"/>
            <w:tcBorders>
              <w:top w:val="nil"/>
              <w:left w:val="nil"/>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Удельное водопотребление</w:t>
            </w:r>
          </w:p>
        </w:tc>
        <w:tc>
          <w:tcPr>
            <w:tcW w:w="7325" w:type="dxa"/>
            <w:tcBorders>
              <w:top w:val="nil"/>
              <w:left w:val="nil"/>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реализации воды к численности населения, п</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лучающего услугу централизованного водоснабжения</w:t>
            </w:r>
          </w:p>
        </w:tc>
        <w:tc>
          <w:tcPr>
            <w:tcW w:w="1816" w:type="dxa"/>
            <w:tcBorders>
              <w:top w:val="nil"/>
              <w:left w:val="nil"/>
              <w:bottom w:val="single" w:sz="4" w:space="0" w:color="auto"/>
              <w:right w:val="single" w:sz="4" w:space="0" w:color="auto"/>
            </w:tcBorders>
            <w:shd w:val="clear" w:color="auto" w:fill="auto"/>
            <w:vAlign w:val="center"/>
            <w:hideMark/>
          </w:tcPr>
          <w:p w:rsidR="00D37E5E" w:rsidRPr="00290F9C" w:rsidRDefault="00D37E5E" w:rsidP="00D37E5E">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куб.м./чел</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D37E5E" w:rsidRPr="000B4CED" w:rsidRDefault="00D37E5E" w:rsidP="00D37E5E">
            <w:pPr>
              <w:spacing w:after="0" w:line="240" w:lineRule="auto"/>
              <w:jc w:val="right"/>
              <w:rPr>
                <w:rFonts w:ascii="Times New Roman" w:eastAsia="Times New Roman" w:hAnsi="Times New Roman" w:cs="Times New Roman"/>
                <w:sz w:val="24"/>
                <w:szCs w:val="24"/>
                <w:lang w:eastAsia="ru-RU"/>
              </w:rPr>
            </w:pPr>
            <w:r w:rsidRPr="00475D8B">
              <w:rPr>
                <w:rFonts w:ascii="Times New Roman" w:eastAsia="Times New Roman" w:hAnsi="Times New Roman" w:cs="Times New Roman"/>
                <w:sz w:val="24"/>
                <w:szCs w:val="24"/>
                <w:lang w:eastAsia="ru-RU"/>
              </w:rPr>
              <w:t>нд</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034A" w:rsidRPr="00290F9C">
              <w:rPr>
                <w:rFonts w:ascii="Times New Roman" w:eastAsia="Times New Roman" w:hAnsi="Times New Roman" w:cs="Times New Roman"/>
                <w:sz w:val="24"/>
                <w:szCs w:val="24"/>
                <w:lang w:eastAsia="ru-RU"/>
              </w:rPr>
              <w:t>.2.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Качество водоснабжения</w:t>
            </w:r>
          </w:p>
        </w:tc>
      </w:tr>
      <w:tr w:rsidR="003C679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64ED2"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64ED2" w:rsidRPr="00290F9C">
              <w:rPr>
                <w:rFonts w:ascii="Times New Roman" w:eastAsia="Times New Roman" w:hAnsi="Times New Roman" w:cs="Times New Roman"/>
                <w:sz w:val="24"/>
                <w:szCs w:val="24"/>
                <w:lang w:eastAsia="ru-RU"/>
              </w:rPr>
              <w:t>.2.1.</w:t>
            </w:r>
          </w:p>
        </w:tc>
        <w:tc>
          <w:tcPr>
            <w:tcW w:w="3710" w:type="dxa"/>
            <w:tcBorders>
              <w:top w:val="nil"/>
              <w:left w:val="nil"/>
              <w:bottom w:val="single" w:sz="4" w:space="0" w:color="auto"/>
              <w:right w:val="single" w:sz="4" w:space="0" w:color="auto"/>
            </w:tcBorders>
            <w:shd w:val="clear" w:color="auto" w:fill="auto"/>
            <w:hideMark/>
          </w:tcPr>
          <w:p w:rsidR="00264ED2" w:rsidRPr="00290F9C" w:rsidRDefault="00264ED2"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контроля качества воды.</w:t>
            </w:r>
          </w:p>
        </w:tc>
        <w:tc>
          <w:tcPr>
            <w:tcW w:w="7325" w:type="dxa"/>
            <w:tcBorders>
              <w:top w:val="nil"/>
              <w:left w:val="nil"/>
              <w:bottom w:val="single" w:sz="4" w:space="0" w:color="auto"/>
              <w:right w:val="single" w:sz="4" w:space="0" w:color="auto"/>
            </w:tcBorders>
            <w:shd w:val="clear" w:color="auto" w:fill="auto"/>
            <w:hideMark/>
          </w:tcPr>
          <w:p w:rsidR="00264ED2" w:rsidRPr="00290F9C" w:rsidRDefault="00264ED2"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фактического количества проб на системах водоснабж</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ния к нормативному</w:t>
            </w:r>
          </w:p>
        </w:tc>
        <w:tc>
          <w:tcPr>
            <w:tcW w:w="1816" w:type="dxa"/>
            <w:tcBorders>
              <w:top w:val="nil"/>
              <w:left w:val="nil"/>
              <w:bottom w:val="single" w:sz="4" w:space="0" w:color="auto"/>
              <w:right w:val="single" w:sz="4" w:space="0" w:color="auto"/>
            </w:tcBorders>
            <w:shd w:val="clear" w:color="auto" w:fill="auto"/>
            <w:vAlign w:val="center"/>
            <w:hideMark/>
          </w:tcPr>
          <w:p w:rsidR="00264ED2" w:rsidRPr="00290F9C" w:rsidRDefault="00264ED2"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264ED2" w:rsidRPr="00D37E5E" w:rsidRDefault="000B4CED" w:rsidP="005503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64ED2" w:rsidRPr="00D37E5E">
              <w:rPr>
                <w:rFonts w:ascii="Times New Roman" w:eastAsia="Times New Roman" w:hAnsi="Times New Roman" w:cs="Times New Roman"/>
                <w:sz w:val="24"/>
                <w:szCs w:val="24"/>
                <w:lang w:eastAsia="ru-RU"/>
              </w:rPr>
              <w:t>0</w:t>
            </w:r>
            <w:r w:rsidR="00F55C67" w:rsidRPr="00D37E5E">
              <w:rPr>
                <w:rFonts w:ascii="Times New Roman" w:eastAsia="Times New Roman" w:hAnsi="Times New Roman" w:cs="Times New Roman"/>
                <w:sz w:val="24"/>
                <w:szCs w:val="24"/>
                <w:lang w:eastAsia="ru-RU"/>
              </w:rPr>
              <w:t>.</w:t>
            </w:r>
            <w:r w:rsidR="00264ED2" w:rsidRPr="00D37E5E">
              <w:rPr>
                <w:rFonts w:ascii="Times New Roman" w:eastAsia="Times New Roman" w:hAnsi="Times New Roman" w:cs="Times New Roman"/>
                <w:sz w:val="24"/>
                <w:szCs w:val="24"/>
                <w:lang w:eastAsia="ru-RU"/>
              </w:rPr>
              <w:t>0</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0B4CED" w:rsidP="005503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0B4CED" w:rsidP="005503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0B4CED" w:rsidP="005503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0B4CED" w:rsidP="005503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037" w:type="dxa"/>
            <w:tcBorders>
              <w:top w:val="nil"/>
              <w:left w:val="nil"/>
              <w:bottom w:val="single" w:sz="4" w:space="0" w:color="auto"/>
              <w:right w:val="single" w:sz="4" w:space="0" w:color="auto"/>
            </w:tcBorders>
            <w:shd w:val="clear" w:color="auto" w:fill="auto"/>
            <w:vAlign w:val="bottom"/>
            <w:hideMark/>
          </w:tcPr>
          <w:p w:rsidR="00264ED2" w:rsidRPr="00D37E5E" w:rsidRDefault="00264ED2" w:rsidP="0055034A">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100</w:t>
            </w:r>
            <w:r w:rsidR="00F55C67" w:rsidRPr="00D37E5E">
              <w:rPr>
                <w:rFonts w:ascii="Times New Roman" w:eastAsia="Times New Roman" w:hAnsi="Times New Roman" w:cs="Times New Roman"/>
                <w:sz w:val="24"/>
                <w:szCs w:val="24"/>
                <w:lang w:eastAsia="ru-RU"/>
              </w:rPr>
              <w:t>.</w:t>
            </w:r>
            <w:r w:rsidRPr="00D37E5E">
              <w:rPr>
                <w:rFonts w:ascii="Times New Roman" w:eastAsia="Times New Roman" w:hAnsi="Times New Roman" w:cs="Times New Roman"/>
                <w:sz w:val="24"/>
                <w:szCs w:val="24"/>
                <w:lang w:eastAsia="ru-RU"/>
              </w:rPr>
              <w:t>0</w:t>
            </w:r>
          </w:p>
        </w:tc>
        <w:tc>
          <w:tcPr>
            <w:tcW w:w="1214" w:type="dxa"/>
            <w:tcBorders>
              <w:top w:val="nil"/>
              <w:left w:val="nil"/>
              <w:bottom w:val="single" w:sz="4" w:space="0" w:color="auto"/>
              <w:right w:val="single" w:sz="4" w:space="0" w:color="auto"/>
            </w:tcBorders>
            <w:shd w:val="clear" w:color="auto" w:fill="auto"/>
            <w:vAlign w:val="bottom"/>
            <w:hideMark/>
          </w:tcPr>
          <w:p w:rsidR="00264ED2" w:rsidRPr="00D37E5E" w:rsidRDefault="00264ED2" w:rsidP="0055034A">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100</w:t>
            </w:r>
            <w:r w:rsidR="00F55C67" w:rsidRPr="00D37E5E">
              <w:rPr>
                <w:rFonts w:ascii="Times New Roman" w:eastAsia="Times New Roman" w:hAnsi="Times New Roman" w:cs="Times New Roman"/>
                <w:sz w:val="24"/>
                <w:szCs w:val="24"/>
                <w:lang w:eastAsia="ru-RU"/>
              </w:rPr>
              <w:t>.</w:t>
            </w:r>
            <w:r w:rsidRPr="00D37E5E">
              <w:rPr>
                <w:rFonts w:ascii="Times New Roman" w:eastAsia="Times New Roman" w:hAnsi="Times New Roman" w:cs="Times New Roman"/>
                <w:sz w:val="24"/>
                <w:szCs w:val="24"/>
                <w:lang w:eastAsia="ru-RU"/>
              </w:rPr>
              <w:t>0</w:t>
            </w:r>
          </w:p>
        </w:tc>
      </w:tr>
      <w:tr w:rsidR="000B4CED"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.2.2.</w:t>
            </w:r>
          </w:p>
        </w:tc>
        <w:tc>
          <w:tcPr>
            <w:tcW w:w="3710"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Соответствие качества воды у</w:t>
            </w:r>
            <w:r w:rsidRPr="00290F9C">
              <w:rPr>
                <w:rFonts w:ascii="Times New Roman" w:eastAsia="Times New Roman" w:hAnsi="Times New Roman" w:cs="Times New Roman"/>
                <w:sz w:val="24"/>
                <w:szCs w:val="24"/>
                <w:lang w:eastAsia="ru-RU"/>
              </w:rPr>
              <w:t>с</w:t>
            </w:r>
            <w:r w:rsidRPr="00290F9C">
              <w:rPr>
                <w:rFonts w:ascii="Times New Roman" w:eastAsia="Times New Roman" w:hAnsi="Times New Roman" w:cs="Times New Roman"/>
                <w:sz w:val="24"/>
                <w:szCs w:val="24"/>
                <w:lang w:eastAsia="ru-RU"/>
              </w:rPr>
              <w:t>тановленным требованиям</w:t>
            </w:r>
          </w:p>
        </w:tc>
        <w:tc>
          <w:tcPr>
            <w:tcW w:w="7325" w:type="dxa"/>
            <w:tcBorders>
              <w:top w:val="nil"/>
              <w:left w:val="nil"/>
              <w:bottom w:val="single" w:sz="4" w:space="0" w:color="auto"/>
              <w:right w:val="single" w:sz="4" w:space="0" w:color="auto"/>
            </w:tcBorders>
            <w:shd w:val="clear" w:color="auto" w:fill="auto"/>
            <w:hideMark/>
          </w:tcPr>
          <w:p w:rsidR="000B4CED" w:rsidRPr="00290F9C" w:rsidRDefault="000B4CED" w:rsidP="000B4CED">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количества проб, соответствующих нормативам, к о</w:t>
            </w:r>
            <w:r w:rsidRPr="00290F9C">
              <w:rPr>
                <w:rFonts w:ascii="Times New Roman" w:eastAsia="Times New Roman" w:hAnsi="Times New Roman" w:cs="Times New Roman"/>
                <w:sz w:val="24"/>
                <w:szCs w:val="24"/>
                <w:lang w:eastAsia="ru-RU"/>
              </w:rPr>
              <w:t>б</w:t>
            </w:r>
            <w:r w:rsidRPr="00290F9C">
              <w:rPr>
                <w:rFonts w:ascii="Times New Roman" w:eastAsia="Times New Roman" w:hAnsi="Times New Roman" w:cs="Times New Roman"/>
                <w:sz w:val="24"/>
                <w:szCs w:val="24"/>
                <w:lang w:eastAsia="ru-RU"/>
              </w:rPr>
              <w:t>щему количеству проб</w:t>
            </w:r>
          </w:p>
        </w:tc>
        <w:tc>
          <w:tcPr>
            <w:tcW w:w="1816" w:type="dxa"/>
            <w:tcBorders>
              <w:top w:val="nil"/>
              <w:left w:val="nil"/>
              <w:bottom w:val="single" w:sz="4" w:space="0" w:color="auto"/>
              <w:right w:val="single" w:sz="4" w:space="0" w:color="auto"/>
            </w:tcBorders>
            <w:shd w:val="clear" w:color="auto" w:fill="auto"/>
            <w:vAlign w:val="center"/>
            <w:hideMark/>
          </w:tcPr>
          <w:p w:rsidR="000B4CED" w:rsidRPr="00290F9C" w:rsidRDefault="000B4CED" w:rsidP="000B4CED">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37E5E">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037"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1037"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037"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037"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100.0</w:t>
            </w:r>
          </w:p>
        </w:tc>
        <w:tc>
          <w:tcPr>
            <w:tcW w:w="1214" w:type="dxa"/>
            <w:tcBorders>
              <w:top w:val="nil"/>
              <w:left w:val="nil"/>
              <w:bottom w:val="single" w:sz="4" w:space="0" w:color="auto"/>
              <w:right w:val="single" w:sz="4" w:space="0" w:color="auto"/>
            </w:tcBorders>
            <w:shd w:val="clear" w:color="auto" w:fill="auto"/>
            <w:vAlign w:val="bottom"/>
            <w:hideMark/>
          </w:tcPr>
          <w:p w:rsidR="000B4CED" w:rsidRPr="00D37E5E" w:rsidRDefault="000B4CED" w:rsidP="000B4CED">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100.0</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034A" w:rsidRPr="00290F9C">
              <w:rPr>
                <w:rFonts w:ascii="Times New Roman" w:eastAsia="Times New Roman" w:hAnsi="Times New Roman" w:cs="Times New Roman"/>
                <w:sz w:val="24"/>
                <w:szCs w:val="24"/>
                <w:lang w:eastAsia="ru-RU"/>
              </w:rPr>
              <w:t>.3.</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Надёжность водоснабжения</w:t>
            </w:r>
          </w:p>
        </w:tc>
      </w:tr>
      <w:tr w:rsidR="00AA760B"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A760B" w:rsidRPr="00290F9C" w:rsidRDefault="00AA760B" w:rsidP="00AA7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.3.1.</w:t>
            </w:r>
          </w:p>
        </w:tc>
        <w:tc>
          <w:tcPr>
            <w:tcW w:w="3710" w:type="dxa"/>
            <w:tcBorders>
              <w:top w:val="nil"/>
              <w:left w:val="nil"/>
              <w:bottom w:val="single" w:sz="4" w:space="0" w:color="auto"/>
              <w:right w:val="single" w:sz="4" w:space="0" w:color="auto"/>
            </w:tcBorders>
            <w:shd w:val="clear" w:color="auto" w:fill="auto"/>
            <w:hideMark/>
          </w:tcPr>
          <w:p w:rsidR="00AA760B" w:rsidRPr="00290F9C" w:rsidRDefault="00AA760B" w:rsidP="00AA760B">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Аварийность системы водосна</w:t>
            </w:r>
            <w:r w:rsidRPr="00290F9C">
              <w:rPr>
                <w:rFonts w:ascii="Times New Roman" w:eastAsia="Times New Roman" w:hAnsi="Times New Roman" w:cs="Times New Roman"/>
                <w:sz w:val="24"/>
                <w:szCs w:val="24"/>
                <w:lang w:eastAsia="ru-RU"/>
              </w:rPr>
              <w:t>б</w:t>
            </w:r>
            <w:r w:rsidRPr="00290F9C">
              <w:rPr>
                <w:rFonts w:ascii="Times New Roman" w:eastAsia="Times New Roman" w:hAnsi="Times New Roman" w:cs="Times New Roman"/>
                <w:sz w:val="24"/>
                <w:szCs w:val="24"/>
                <w:lang w:eastAsia="ru-RU"/>
              </w:rPr>
              <w:t>жения</w:t>
            </w:r>
          </w:p>
        </w:tc>
        <w:tc>
          <w:tcPr>
            <w:tcW w:w="7325" w:type="dxa"/>
            <w:tcBorders>
              <w:top w:val="nil"/>
              <w:left w:val="nil"/>
              <w:bottom w:val="single" w:sz="4" w:space="0" w:color="auto"/>
              <w:right w:val="single" w:sz="4" w:space="0" w:color="auto"/>
            </w:tcBorders>
            <w:shd w:val="clear" w:color="auto" w:fill="auto"/>
            <w:hideMark/>
          </w:tcPr>
          <w:p w:rsidR="00AA760B" w:rsidRPr="00290F9C" w:rsidRDefault="00AA760B" w:rsidP="00AA760B">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количества аварий на системах водоснабжения к прот</w:t>
            </w:r>
            <w:r w:rsidRPr="00290F9C">
              <w:rPr>
                <w:rFonts w:ascii="Times New Roman" w:eastAsia="Times New Roman" w:hAnsi="Times New Roman" w:cs="Times New Roman"/>
                <w:sz w:val="24"/>
                <w:szCs w:val="24"/>
                <w:lang w:eastAsia="ru-RU"/>
              </w:rPr>
              <w:t>я</w:t>
            </w:r>
            <w:r w:rsidRPr="00290F9C">
              <w:rPr>
                <w:rFonts w:ascii="Times New Roman" w:eastAsia="Times New Roman" w:hAnsi="Times New Roman" w:cs="Times New Roman"/>
                <w:sz w:val="24"/>
                <w:szCs w:val="24"/>
                <w:lang w:eastAsia="ru-RU"/>
              </w:rPr>
              <w:t>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AA760B" w:rsidRPr="00290F9C" w:rsidRDefault="00AA760B" w:rsidP="00AA760B">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ед./км.</w:t>
            </w:r>
          </w:p>
        </w:tc>
        <w:tc>
          <w:tcPr>
            <w:tcW w:w="1254"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c>
          <w:tcPr>
            <w:tcW w:w="1037"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c>
          <w:tcPr>
            <w:tcW w:w="1214" w:type="dxa"/>
            <w:tcBorders>
              <w:top w:val="nil"/>
              <w:left w:val="nil"/>
              <w:bottom w:val="single" w:sz="4" w:space="0" w:color="auto"/>
              <w:right w:val="single" w:sz="4" w:space="0" w:color="auto"/>
            </w:tcBorders>
            <w:shd w:val="clear" w:color="auto" w:fill="auto"/>
            <w:vAlign w:val="bottom"/>
            <w:hideMark/>
          </w:tcPr>
          <w:p w:rsidR="00AA760B" w:rsidRPr="00D37E5E" w:rsidRDefault="00AA760B" w:rsidP="00AA760B">
            <w:pPr>
              <w:spacing w:after="0" w:line="240" w:lineRule="auto"/>
              <w:jc w:val="right"/>
              <w:rPr>
                <w:rFonts w:ascii="Times New Roman" w:eastAsia="Times New Roman" w:hAnsi="Times New Roman" w:cs="Times New Roman"/>
                <w:sz w:val="24"/>
                <w:szCs w:val="24"/>
                <w:lang w:eastAsia="ru-RU"/>
              </w:rPr>
            </w:pPr>
            <w:r w:rsidRPr="00D37E5E">
              <w:rPr>
                <w:rFonts w:ascii="Times New Roman" w:eastAsia="Times New Roman" w:hAnsi="Times New Roman" w:cs="Times New Roman"/>
                <w:sz w:val="24"/>
                <w:szCs w:val="24"/>
                <w:lang w:eastAsia="ru-RU"/>
              </w:rPr>
              <w:t>0.00</w:t>
            </w:r>
          </w:p>
        </w:tc>
      </w:tr>
      <w:tr w:rsidR="003C6795" w:rsidRPr="00293695"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64ED2"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64ED2" w:rsidRPr="00290F9C">
              <w:rPr>
                <w:rFonts w:ascii="Times New Roman" w:eastAsia="Times New Roman" w:hAnsi="Times New Roman" w:cs="Times New Roman"/>
                <w:sz w:val="24"/>
                <w:szCs w:val="24"/>
                <w:lang w:eastAsia="ru-RU"/>
              </w:rPr>
              <w:t>.3.2.</w:t>
            </w:r>
          </w:p>
        </w:tc>
        <w:tc>
          <w:tcPr>
            <w:tcW w:w="3710" w:type="dxa"/>
            <w:tcBorders>
              <w:top w:val="nil"/>
              <w:left w:val="nil"/>
              <w:bottom w:val="single" w:sz="4" w:space="0" w:color="auto"/>
              <w:right w:val="single" w:sz="4" w:space="0" w:color="auto"/>
            </w:tcBorders>
            <w:shd w:val="clear" w:color="auto" w:fill="auto"/>
            <w:hideMark/>
          </w:tcPr>
          <w:p w:rsidR="00264ED2" w:rsidRPr="00290F9C" w:rsidRDefault="00264ED2"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Удельный вес сетей, нужда</w:t>
            </w:r>
            <w:r w:rsidRPr="00290F9C">
              <w:rPr>
                <w:rFonts w:ascii="Times New Roman" w:eastAsia="Times New Roman" w:hAnsi="Times New Roman" w:cs="Times New Roman"/>
                <w:sz w:val="24"/>
                <w:szCs w:val="24"/>
                <w:lang w:eastAsia="ru-RU"/>
              </w:rPr>
              <w:t>ю</w:t>
            </w:r>
            <w:r w:rsidRPr="00290F9C">
              <w:rPr>
                <w:rFonts w:ascii="Times New Roman" w:eastAsia="Times New Roman" w:hAnsi="Times New Roman" w:cs="Times New Roman"/>
                <w:sz w:val="24"/>
                <w:szCs w:val="24"/>
                <w:lang w:eastAsia="ru-RU"/>
              </w:rPr>
              <w:t>щихся в замене</w:t>
            </w:r>
          </w:p>
        </w:tc>
        <w:tc>
          <w:tcPr>
            <w:tcW w:w="7325" w:type="dxa"/>
            <w:tcBorders>
              <w:top w:val="nil"/>
              <w:left w:val="nil"/>
              <w:bottom w:val="single" w:sz="4" w:space="0" w:color="auto"/>
              <w:right w:val="single" w:sz="4" w:space="0" w:color="auto"/>
            </w:tcBorders>
            <w:shd w:val="clear" w:color="auto" w:fill="auto"/>
            <w:hideMark/>
          </w:tcPr>
          <w:p w:rsidR="00264ED2" w:rsidRPr="00293695" w:rsidRDefault="00264ED2" w:rsidP="0055034A">
            <w:pPr>
              <w:spacing w:after="0" w:line="240" w:lineRule="auto"/>
              <w:rPr>
                <w:rFonts w:ascii="Times New Roman" w:eastAsia="Times New Roman" w:hAnsi="Times New Roman" w:cs="Times New Roman"/>
                <w:sz w:val="24"/>
                <w:szCs w:val="24"/>
                <w:lang w:eastAsia="ru-RU"/>
              </w:rPr>
            </w:pPr>
            <w:r w:rsidRPr="00293695">
              <w:rPr>
                <w:rFonts w:ascii="Times New Roman" w:eastAsia="Times New Roman" w:hAnsi="Times New Roman" w:cs="Times New Roman"/>
                <w:sz w:val="24"/>
                <w:szCs w:val="24"/>
                <w:lang w:eastAsia="ru-RU"/>
              </w:rPr>
              <w:t>Отношение протяженности сетей, нуждающихся в замене, к прот</w:t>
            </w:r>
            <w:r w:rsidRPr="00293695">
              <w:rPr>
                <w:rFonts w:ascii="Times New Roman" w:eastAsia="Times New Roman" w:hAnsi="Times New Roman" w:cs="Times New Roman"/>
                <w:sz w:val="24"/>
                <w:szCs w:val="24"/>
                <w:lang w:eastAsia="ru-RU"/>
              </w:rPr>
              <w:t>я</w:t>
            </w:r>
            <w:r w:rsidRPr="00293695">
              <w:rPr>
                <w:rFonts w:ascii="Times New Roman" w:eastAsia="Times New Roman" w:hAnsi="Times New Roman" w:cs="Times New Roman"/>
                <w:sz w:val="24"/>
                <w:szCs w:val="24"/>
                <w:lang w:eastAsia="ru-RU"/>
              </w:rPr>
              <w:t>женности сети</w:t>
            </w:r>
          </w:p>
        </w:tc>
        <w:tc>
          <w:tcPr>
            <w:tcW w:w="1816" w:type="dxa"/>
            <w:tcBorders>
              <w:top w:val="nil"/>
              <w:left w:val="nil"/>
              <w:bottom w:val="single" w:sz="4" w:space="0" w:color="auto"/>
              <w:right w:val="single" w:sz="4" w:space="0" w:color="auto"/>
            </w:tcBorders>
            <w:shd w:val="clear" w:color="auto" w:fill="auto"/>
            <w:vAlign w:val="center"/>
            <w:hideMark/>
          </w:tcPr>
          <w:p w:rsidR="00264ED2" w:rsidRPr="00293695" w:rsidRDefault="00264ED2" w:rsidP="0055034A">
            <w:pPr>
              <w:spacing w:after="0" w:line="240" w:lineRule="auto"/>
              <w:jc w:val="center"/>
              <w:rPr>
                <w:rFonts w:ascii="Times New Roman" w:eastAsia="Times New Roman" w:hAnsi="Times New Roman" w:cs="Times New Roman"/>
                <w:sz w:val="24"/>
                <w:szCs w:val="24"/>
                <w:lang w:eastAsia="ru-RU"/>
              </w:rPr>
            </w:pPr>
            <w:r w:rsidRPr="00293695">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264ED2" w:rsidRPr="007838E4" w:rsidRDefault="00F55C67"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50</w:t>
            </w:r>
            <w:r w:rsidR="00AA760B" w:rsidRPr="007838E4">
              <w:rPr>
                <w:rFonts w:ascii="Times New Roman" w:eastAsia="Times New Roman" w:hAnsi="Times New Roman" w:cs="Times New Roman"/>
                <w:sz w:val="24"/>
                <w:szCs w:val="24"/>
                <w:lang w:eastAsia="ru-RU"/>
              </w:rPr>
              <w:t>.</w:t>
            </w:r>
            <w:r w:rsidR="00264ED2" w:rsidRPr="007838E4">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264ED2" w:rsidRPr="007838E4" w:rsidRDefault="00F55C67"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5</w:t>
            </w:r>
            <w:r w:rsidR="00D37E5E" w:rsidRPr="007838E4">
              <w:rPr>
                <w:rFonts w:ascii="Times New Roman" w:eastAsia="Times New Roman" w:hAnsi="Times New Roman" w:cs="Times New Roman"/>
                <w:sz w:val="24"/>
                <w:szCs w:val="24"/>
                <w:lang w:eastAsia="ru-RU"/>
              </w:rPr>
              <w:t>1</w:t>
            </w:r>
            <w:r w:rsidRPr="007838E4">
              <w:rPr>
                <w:rFonts w:ascii="Times New Roman" w:eastAsia="Times New Roman" w:hAnsi="Times New Roman" w:cs="Times New Roman"/>
                <w:sz w:val="24"/>
                <w:szCs w:val="24"/>
                <w:lang w:eastAsia="ru-RU"/>
              </w:rPr>
              <w:t>.</w:t>
            </w:r>
            <w:r w:rsidR="00AA760B" w:rsidRPr="007838E4">
              <w:rPr>
                <w:rFonts w:ascii="Times New Roman" w:eastAsia="Times New Roman" w:hAnsi="Times New Roman" w:cs="Times New Roman"/>
                <w:sz w:val="24"/>
                <w:szCs w:val="24"/>
                <w:lang w:eastAsia="ru-RU"/>
              </w:rPr>
              <w:t>0</w:t>
            </w:r>
            <w:r w:rsidRPr="007838E4">
              <w:rPr>
                <w:rFonts w:ascii="Times New Roman" w:eastAsia="Times New Roman" w:hAnsi="Times New Roman" w:cs="Times New Roman"/>
                <w:sz w:val="24"/>
                <w:szCs w:val="24"/>
                <w:lang w:eastAsia="ru-RU"/>
              </w:rPr>
              <w:t>0</w:t>
            </w:r>
          </w:p>
        </w:tc>
        <w:tc>
          <w:tcPr>
            <w:tcW w:w="1037" w:type="dxa"/>
            <w:tcBorders>
              <w:top w:val="nil"/>
              <w:left w:val="nil"/>
              <w:bottom w:val="single" w:sz="4" w:space="0" w:color="auto"/>
              <w:right w:val="single" w:sz="4" w:space="0" w:color="auto"/>
            </w:tcBorders>
            <w:shd w:val="clear" w:color="auto" w:fill="auto"/>
            <w:vAlign w:val="bottom"/>
            <w:hideMark/>
          </w:tcPr>
          <w:p w:rsidR="00264ED2" w:rsidRPr="007838E4" w:rsidRDefault="00D37E5E"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52</w:t>
            </w:r>
            <w:r w:rsidR="00AA760B" w:rsidRPr="007838E4">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264ED2" w:rsidRPr="007838E4" w:rsidRDefault="00D37E5E"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53</w:t>
            </w:r>
            <w:r w:rsidR="00AA760B" w:rsidRPr="007838E4">
              <w:rPr>
                <w:rFonts w:ascii="Times New Roman" w:eastAsia="Times New Roman" w:hAnsi="Times New Roman" w:cs="Times New Roman"/>
                <w:sz w:val="24"/>
                <w:szCs w:val="24"/>
                <w:lang w:eastAsia="ru-RU"/>
              </w:rPr>
              <w:t>.00</w:t>
            </w:r>
          </w:p>
        </w:tc>
        <w:tc>
          <w:tcPr>
            <w:tcW w:w="1037" w:type="dxa"/>
            <w:tcBorders>
              <w:top w:val="nil"/>
              <w:left w:val="nil"/>
              <w:bottom w:val="single" w:sz="4" w:space="0" w:color="auto"/>
              <w:right w:val="single" w:sz="4" w:space="0" w:color="auto"/>
            </w:tcBorders>
            <w:shd w:val="clear" w:color="auto" w:fill="auto"/>
            <w:vAlign w:val="bottom"/>
            <w:hideMark/>
          </w:tcPr>
          <w:p w:rsidR="00264ED2" w:rsidRPr="007838E4" w:rsidRDefault="00AA760B"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35.00</w:t>
            </w:r>
          </w:p>
        </w:tc>
        <w:tc>
          <w:tcPr>
            <w:tcW w:w="1037" w:type="dxa"/>
            <w:tcBorders>
              <w:top w:val="nil"/>
              <w:left w:val="nil"/>
              <w:bottom w:val="single" w:sz="4" w:space="0" w:color="auto"/>
              <w:right w:val="single" w:sz="4" w:space="0" w:color="auto"/>
            </w:tcBorders>
            <w:shd w:val="clear" w:color="auto" w:fill="auto"/>
            <w:vAlign w:val="bottom"/>
            <w:hideMark/>
          </w:tcPr>
          <w:p w:rsidR="00264ED2" w:rsidRPr="007838E4" w:rsidRDefault="00AA760B"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35.00</w:t>
            </w:r>
          </w:p>
        </w:tc>
        <w:tc>
          <w:tcPr>
            <w:tcW w:w="1214" w:type="dxa"/>
            <w:tcBorders>
              <w:top w:val="nil"/>
              <w:left w:val="nil"/>
              <w:bottom w:val="single" w:sz="4" w:space="0" w:color="auto"/>
              <w:right w:val="single" w:sz="4" w:space="0" w:color="auto"/>
            </w:tcBorders>
            <w:shd w:val="clear" w:color="auto" w:fill="auto"/>
            <w:vAlign w:val="bottom"/>
            <w:hideMark/>
          </w:tcPr>
          <w:p w:rsidR="00264ED2" w:rsidRPr="007838E4" w:rsidRDefault="00AA760B" w:rsidP="0055034A">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35.00</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034A" w:rsidRPr="00290F9C">
              <w:rPr>
                <w:rFonts w:ascii="Times New Roman" w:eastAsia="Times New Roman" w:hAnsi="Times New Roman" w:cs="Times New Roman"/>
                <w:sz w:val="24"/>
                <w:szCs w:val="24"/>
                <w:lang w:eastAsia="ru-RU"/>
              </w:rPr>
              <w:t>.4.</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Доступность услуги водоснабжения</w:t>
            </w:r>
            <w:r w:rsidR="00852653">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для потребителей</w:t>
            </w:r>
          </w:p>
        </w:tc>
      </w:tr>
      <w:tr w:rsidR="007838E4" w:rsidRPr="00290F9C" w:rsidTr="007838E4">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7838E4" w:rsidRPr="00290F9C" w:rsidRDefault="007838E4" w:rsidP="007838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.4.1.</w:t>
            </w:r>
          </w:p>
        </w:tc>
        <w:tc>
          <w:tcPr>
            <w:tcW w:w="3710" w:type="dxa"/>
            <w:tcBorders>
              <w:top w:val="nil"/>
              <w:left w:val="nil"/>
              <w:bottom w:val="single" w:sz="4" w:space="0" w:color="auto"/>
              <w:right w:val="single" w:sz="4" w:space="0" w:color="auto"/>
            </w:tcBorders>
            <w:shd w:val="clear" w:color="auto" w:fill="auto"/>
            <w:hideMark/>
          </w:tcPr>
          <w:p w:rsidR="007838E4" w:rsidRPr="00290F9C" w:rsidRDefault="007838E4" w:rsidP="007838E4">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Доля расходов на оплату услуг водоснабжения в совокупном д</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ходе населения</w:t>
            </w:r>
          </w:p>
        </w:tc>
        <w:tc>
          <w:tcPr>
            <w:tcW w:w="7325" w:type="dxa"/>
            <w:tcBorders>
              <w:top w:val="nil"/>
              <w:left w:val="nil"/>
              <w:bottom w:val="single" w:sz="4" w:space="0" w:color="auto"/>
              <w:right w:val="single" w:sz="4" w:space="0" w:color="auto"/>
            </w:tcBorders>
            <w:shd w:val="clear" w:color="auto" w:fill="auto"/>
            <w:hideMark/>
          </w:tcPr>
          <w:p w:rsidR="007838E4" w:rsidRPr="008A66C3" w:rsidRDefault="007838E4" w:rsidP="007838E4">
            <w:pPr>
              <w:spacing w:after="0" w:line="240" w:lineRule="auto"/>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Отношение среднемесячного платежа за услуги водоснабжения к среднемесячным денежным доходам населения проживающего в домах с централизованным холодным, мойками, раковинами, ва</w:t>
            </w:r>
            <w:r w:rsidRPr="008A66C3">
              <w:rPr>
                <w:rFonts w:ascii="Times New Roman" w:eastAsia="Times New Roman" w:hAnsi="Times New Roman" w:cs="Times New Roman"/>
                <w:sz w:val="24"/>
                <w:szCs w:val="24"/>
                <w:lang w:eastAsia="ru-RU"/>
              </w:rPr>
              <w:t>н</w:t>
            </w:r>
            <w:r w:rsidRPr="008A66C3">
              <w:rPr>
                <w:rFonts w:ascii="Times New Roman" w:eastAsia="Times New Roman" w:hAnsi="Times New Roman" w:cs="Times New Roman"/>
                <w:sz w:val="24"/>
                <w:szCs w:val="24"/>
                <w:lang w:eastAsia="ru-RU"/>
              </w:rPr>
              <w:t>нами длиной 1650-1700мм с душами</w:t>
            </w:r>
          </w:p>
        </w:tc>
        <w:tc>
          <w:tcPr>
            <w:tcW w:w="1816" w:type="dxa"/>
            <w:tcBorders>
              <w:top w:val="nil"/>
              <w:left w:val="nil"/>
              <w:bottom w:val="single" w:sz="4" w:space="0" w:color="auto"/>
              <w:right w:val="single" w:sz="4" w:space="0" w:color="auto"/>
            </w:tcBorders>
            <w:shd w:val="clear" w:color="auto" w:fill="auto"/>
            <w:vAlign w:val="center"/>
            <w:hideMark/>
          </w:tcPr>
          <w:p w:rsidR="007838E4" w:rsidRPr="00290F9C" w:rsidRDefault="007838E4" w:rsidP="007838E4">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0.93</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0.86</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0.80</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0.74</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0.70</w:t>
            </w:r>
          </w:p>
        </w:tc>
        <w:tc>
          <w:tcPr>
            <w:tcW w:w="1037" w:type="dxa"/>
            <w:tcBorders>
              <w:top w:val="single" w:sz="4" w:space="0" w:color="auto"/>
              <w:left w:val="single" w:sz="4" w:space="0" w:color="auto"/>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0.46</w:t>
            </w:r>
          </w:p>
        </w:tc>
        <w:tc>
          <w:tcPr>
            <w:tcW w:w="1214" w:type="dxa"/>
            <w:tcBorders>
              <w:top w:val="single" w:sz="4" w:space="0" w:color="auto"/>
              <w:left w:val="single" w:sz="4" w:space="0" w:color="auto"/>
              <w:bottom w:val="single" w:sz="4" w:space="0" w:color="auto"/>
              <w:right w:val="single" w:sz="4" w:space="0" w:color="auto"/>
            </w:tcBorders>
            <w:vAlign w:val="bottom"/>
            <w:hideMark/>
          </w:tcPr>
          <w:p w:rsidR="007838E4" w:rsidRPr="000B4CED" w:rsidRDefault="007838E4" w:rsidP="007838E4">
            <w:pPr>
              <w:spacing w:after="0" w:line="240" w:lineRule="auto"/>
              <w:jc w:val="right"/>
              <w:rPr>
                <w:rFonts w:ascii="Times New Roman" w:eastAsia="Times New Roman" w:hAnsi="Times New Roman"/>
                <w:color w:val="000000"/>
                <w:sz w:val="24"/>
                <w:szCs w:val="24"/>
                <w:highlight w:val="yellow"/>
                <w:lang w:eastAsia="ru-RU"/>
              </w:rPr>
            </w:pPr>
            <w:r>
              <w:rPr>
                <w:rFonts w:ascii="Times New Roman" w:hAnsi="Times New Roman" w:cs="Times New Roman"/>
                <w:color w:val="000000"/>
                <w:sz w:val="24"/>
                <w:szCs w:val="24"/>
              </w:rPr>
              <w:t>0.93</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034A" w:rsidRPr="00290F9C">
              <w:rPr>
                <w:rFonts w:ascii="Times New Roman" w:eastAsia="Times New Roman" w:hAnsi="Times New Roman" w:cs="Times New Roman"/>
                <w:sz w:val="24"/>
                <w:szCs w:val="24"/>
                <w:lang w:eastAsia="ru-RU"/>
              </w:rPr>
              <w:t>.5.</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деятельности</w:t>
            </w:r>
          </w:p>
        </w:tc>
      </w:tr>
      <w:tr w:rsidR="003B1FA5" w:rsidRPr="00290F9C" w:rsidTr="003B1FA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.5.1.</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электрической энергии</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расхода электрической энергии к объёму реализации в</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ды</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кВтч/м.куб.</w:t>
            </w:r>
          </w:p>
        </w:tc>
        <w:tc>
          <w:tcPr>
            <w:tcW w:w="1254"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w:t>
            </w:r>
          </w:p>
        </w:tc>
        <w:tc>
          <w:tcPr>
            <w:tcW w:w="1037"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sidRPr="00ED1965">
              <w:rPr>
                <w:rFonts w:ascii="Times New Roman" w:eastAsia="Times New Roman" w:hAnsi="Times New Roman"/>
                <w:color w:val="000000"/>
                <w:sz w:val="24"/>
                <w:szCs w:val="24"/>
                <w:lang w:eastAsia="ru-RU"/>
              </w:rPr>
              <w:t>1.18</w:t>
            </w:r>
          </w:p>
        </w:tc>
        <w:tc>
          <w:tcPr>
            <w:tcW w:w="1037"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sidRPr="00ED1965">
              <w:rPr>
                <w:rFonts w:ascii="Times New Roman" w:eastAsia="Times New Roman" w:hAnsi="Times New Roman"/>
                <w:color w:val="000000"/>
                <w:sz w:val="24"/>
                <w:szCs w:val="24"/>
                <w:lang w:eastAsia="ru-RU"/>
              </w:rPr>
              <w:t>1.18</w:t>
            </w:r>
          </w:p>
        </w:tc>
        <w:tc>
          <w:tcPr>
            <w:tcW w:w="1037"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sidRPr="00ED1965">
              <w:rPr>
                <w:rFonts w:ascii="Times New Roman" w:eastAsia="Times New Roman" w:hAnsi="Times New Roman"/>
                <w:color w:val="000000"/>
                <w:sz w:val="24"/>
                <w:szCs w:val="24"/>
                <w:lang w:eastAsia="ru-RU"/>
              </w:rPr>
              <w:t>1.18</w:t>
            </w:r>
          </w:p>
        </w:tc>
        <w:tc>
          <w:tcPr>
            <w:tcW w:w="1037"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sidRPr="00ED1965">
              <w:rPr>
                <w:rFonts w:ascii="Times New Roman" w:eastAsia="Times New Roman" w:hAnsi="Times New Roman"/>
                <w:color w:val="000000"/>
                <w:sz w:val="24"/>
                <w:szCs w:val="24"/>
                <w:lang w:eastAsia="ru-RU"/>
              </w:rPr>
              <w:t>1.18</w:t>
            </w:r>
          </w:p>
        </w:tc>
        <w:tc>
          <w:tcPr>
            <w:tcW w:w="1037"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sidRPr="00ED1965">
              <w:rPr>
                <w:rFonts w:ascii="Times New Roman" w:eastAsia="Times New Roman" w:hAnsi="Times New Roman"/>
                <w:color w:val="000000"/>
                <w:sz w:val="24"/>
                <w:szCs w:val="24"/>
                <w:lang w:eastAsia="ru-RU"/>
              </w:rPr>
              <w:t>1.18</w:t>
            </w:r>
          </w:p>
        </w:tc>
        <w:tc>
          <w:tcPr>
            <w:tcW w:w="1214" w:type="dxa"/>
            <w:tcBorders>
              <w:top w:val="nil"/>
              <w:left w:val="nil"/>
              <w:bottom w:val="single" w:sz="4" w:space="0" w:color="auto"/>
              <w:right w:val="single" w:sz="4" w:space="0" w:color="auto"/>
            </w:tcBorders>
            <w:shd w:val="clear" w:color="auto" w:fill="auto"/>
            <w:vAlign w:val="bottom"/>
            <w:hideMark/>
          </w:tcPr>
          <w:p w:rsidR="003B1FA5" w:rsidRPr="00AA760B" w:rsidRDefault="003B1FA5" w:rsidP="003B1FA5">
            <w:pPr>
              <w:spacing w:after="0" w:line="240" w:lineRule="auto"/>
              <w:jc w:val="right"/>
              <w:rPr>
                <w:rFonts w:ascii="Times New Roman" w:eastAsia="Times New Roman" w:hAnsi="Times New Roman"/>
                <w:color w:val="000000"/>
                <w:sz w:val="24"/>
                <w:szCs w:val="24"/>
                <w:lang w:eastAsia="ru-RU"/>
              </w:rPr>
            </w:pPr>
            <w:r w:rsidRPr="00ED1965">
              <w:rPr>
                <w:rFonts w:ascii="Times New Roman" w:eastAsia="Times New Roman" w:hAnsi="Times New Roman"/>
                <w:color w:val="000000"/>
                <w:sz w:val="24"/>
                <w:szCs w:val="24"/>
                <w:lang w:eastAsia="ru-RU"/>
              </w:rPr>
              <w:t>1.18</w:t>
            </w:r>
          </w:p>
        </w:tc>
      </w:tr>
      <w:tr w:rsidR="00D37E5E" w:rsidRPr="00290F9C" w:rsidTr="007766F7">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290F9C">
              <w:rPr>
                <w:rFonts w:ascii="Times New Roman" w:eastAsia="Times New Roman" w:hAnsi="Times New Roman" w:cs="Times New Roman"/>
                <w:sz w:val="24"/>
                <w:szCs w:val="24"/>
                <w:lang w:eastAsia="ru-RU"/>
              </w:rPr>
              <w:t>.5.2.</w:t>
            </w:r>
          </w:p>
        </w:tc>
        <w:tc>
          <w:tcPr>
            <w:tcW w:w="3710" w:type="dxa"/>
            <w:tcBorders>
              <w:top w:val="nil"/>
              <w:left w:val="nil"/>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 xml:space="preserve">Производительность труда </w:t>
            </w:r>
          </w:p>
        </w:tc>
        <w:tc>
          <w:tcPr>
            <w:tcW w:w="7325" w:type="dxa"/>
            <w:tcBorders>
              <w:top w:val="nil"/>
              <w:left w:val="nil"/>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реализации воды к численности персонала</w:t>
            </w:r>
          </w:p>
        </w:tc>
        <w:tc>
          <w:tcPr>
            <w:tcW w:w="1816" w:type="dxa"/>
            <w:tcBorders>
              <w:top w:val="nil"/>
              <w:left w:val="nil"/>
              <w:bottom w:val="single" w:sz="4" w:space="0" w:color="auto"/>
              <w:right w:val="single" w:sz="4" w:space="0" w:color="auto"/>
            </w:tcBorders>
            <w:shd w:val="clear" w:color="auto" w:fill="auto"/>
            <w:vAlign w:val="center"/>
            <w:hideMark/>
          </w:tcPr>
          <w:p w:rsidR="00D37E5E" w:rsidRPr="00290F9C" w:rsidRDefault="00D37E5E" w:rsidP="00D37E5E">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тыс.м.куб./чел</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r>
      <w:tr w:rsidR="00D37E5E" w:rsidRPr="00290F9C" w:rsidTr="007766F7">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0F9C">
              <w:rPr>
                <w:rFonts w:ascii="Times New Roman" w:eastAsia="Times New Roman" w:hAnsi="Times New Roman" w:cs="Times New Roman"/>
                <w:sz w:val="24"/>
                <w:szCs w:val="24"/>
                <w:lang w:eastAsia="ru-RU"/>
              </w:rPr>
              <w:t>.5.3.</w:t>
            </w:r>
          </w:p>
        </w:tc>
        <w:tc>
          <w:tcPr>
            <w:tcW w:w="3710" w:type="dxa"/>
            <w:tcBorders>
              <w:top w:val="nil"/>
              <w:left w:val="nil"/>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персонала</w:t>
            </w:r>
          </w:p>
        </w:tc>
        <w:tc>
          <w:tcPr>
            <w:tcW w:w="7325" w:type="dxa"/>
            <w:tcBorders>
              <w:top w:val="nil"/>
              <w:left w:val="nil"/>
              <w:bottom w:val="single" w:sz="4" w:space="0" w:color="auto"/>
              <w:right w:val="single" w:sz="4" w:space="0" w:color="auto"/>
            </w:tcBorders>
            <w:shd w:val="clear" w:color="auto" w:fill="auto"/>
            <w:hideMark/>
          </w:tcPr>
          <w:p w:rsidR="00D37E5E" w:rsidRPr="00290F9C" w:rsidRDefault="00D37E5E" w:rsidP="00D37E5E">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численности персонала к протяженности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D37E5E" w:rsidRPr="00290F9C" w:rsidRDefault="00D37E5E" w:rsidP="00D37E5E">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чел/км</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D37E5E" w:rsidRPr="0046065B" w:rsidRDefault="00D37E5E" w:rsidP="00D37E5E">
            <w:pPr>
              <w:spacing w:after="0" w:line="240" w:lineRule="auto"/>
              <w:jc w:val="right"/>
              <w:rPr>
                <w:rFonts w:ascii="Times New Roman" w:eastAsia="Times New Roman" w:hAnsi="Times New Roman"/>
                <w:color w:val="000000"/>
                <w:sz w:val="24"/>
                <w:szCs w:val="24"/>
                <w:highlight w:val="yellow"/>
                <w:lang w:eastAsia="ru-RU"/>
              </w:rPr>
            </w:pPr>
            <w:r w:rsidRPr="00475D8B">
              <w:rPr>
                <w:rFonts w:ascii="Times New Roman" w:eastAsia="Times New Roman" w:hAnsi="Times New Roman" w:cs="Times New Roman"/>
                <w:sz w:val="24"/>
                <w:szCs w:val="24"/>
                <w:lang w:eastAsia="ru-RU"/>
              </w:rPr>
              <w:t>нд</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Система водоотведения</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034A" w:rsidRPr="00290F9C">
              <w:rPr>
                <w:rFonts w:ascii="Times New Roman" w:eastAsia="Times New Roman" w:hAnsi="Times New Roman" w:cs="Times New Roman"/>
                <w:sz w:val="24"/>
                <w:szCs w:val="24"/>
                <w:lang w:eastAsia="ru-RU"/>
              </w:rPr>
              <w:t>.1.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Производственная программа</w:t>
            </w:r>
          </w:p>
        </w:tc>
      </w:tr>
      <w:tr w:rsidR="003B1FA5" w:rsidRPr="00290F9C" w:rsidTr="00A26ACE">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.1.1.</w:t>
            </w:r>
          </w:p>
        </w:tc>
        <w:tc>
          <w:tcPr>
            <w:tcW w:w="11035" w:type="dxa"/>
            <w:gridSpan w:val="2"/>
            <w:tcBorders>
              <w:top w:val="single" w:sz="4" w:space="0" w:color="auto"/>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Объём водоотведения</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тыс. куб.м.</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single" w:sz="4" w:space="0" w:color="auto"/>
              <w:left w:val="nil"/>
              <w:bottom w:val="single" w:sz="4" w:space="0" w:color="auto"/>
              <w:right w:val="single" w:sz="4" w:space="0" w:color="auto"/>
            </w:tcBorders>
            <w:shd w:val="clear" w:color="auto" w:fill="auto"/>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3B1FA5" w:rsidRPr="00290F9C" w:rsidTr="003B1FA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.1.2.</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обеспеченности насел</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ния централизованным водоотв</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дением</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численности населения, получающего услугу централ</w:t>
            </w:r>
            <w:r w:rsidRPr="00290F9C">
              <w:rPr>
                <w:rFonts w:ascii="Times New Roman" w:eastAsia="Times New Roman" w:hAnsi="Times New Roman" w:cs="Times New Roman"/>
                <w:sz w:val="24"/>
                <w:szCs w:val="24"/>
                <w:lang w:eastAsia="ru-RU"/>
              </w:rPr>
              <w:t>и</w:t>
            </w:r>
            <w:r w:rsidRPr="00290F9C">
              <w:rPr>
                <w:rFonts w:ascii="Times New Roman" w:eastAsia="Times New Roman" w:hAnsi="Times New Roman" w:cs="Times New Roman"/>
                <w:sz w:val="24"/>
                <w:szCs w:val="24"/>
                <w:lang w:eastAsia="ru-RU"/>
              </w:rPr>
              <w:t>зованного водоотведения к общей численности населения</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3B1FA5" w:rsidRPr="00D37E5E"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034A" w:rsidRPr="00290F9C">
              <w:rPr>
                <w:rFonts w:ascii="Times New Roman" w:eastAsia="Times New Roman" w:hAnsi="Times New Roman" w:cs="Times New Roman"/>
                <w:sz w:val="24"/>
                <w:szCs w:val="24"/>
                <w:lang w:eastAsia="ru-RU"/>
              </w:rPr>
              <w:t>.2.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Качество водоотведения</w:t>
            </w:r>
          </w:p>
        </w:tc>
      </w:tr>
      <w:tr w:rsidR="003B1FA5" w:rsidRPr="00290F9C" w:rsidTr="003B1FA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.2.1.</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Доля очищаемых сточных вод</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отведенных стоков, пропущенных через очис</w:t>
            </w:r>
            <w:r w:rsidRPr="00290F9C">
              <w:rPr>
                <w:rFonts w:ascii="Times New Roman" w:eastAsia="Times New Roman" w:hAnsi="Times New Roman" w:cs="Times New Roman"/>
                <w:sz w:val="24"/>
                <w:szCs w:val="24"/>
                <w:lang w:eastAsia="ru-RU"/>
              </w:rPr>
              <w:t>т</w:t>
            </w:r>
            <w:r w:rsidRPr="00290F9C">
              <w:rPr>
                <w:rFonts w:ascii="Times New Roman" w:eastAsia="Times New Roman" w:hAnsi="Times New Roman" w:cs="Times New Roman"/>
                <w:sz w:val="24"/>
                <w:szCs w:val="24"/>
                <w:lang w:eastAsia="ru-RU"/>
              </w:rPr>
              <w:t>ные сооружения, к объему отведенных стоков</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3B1FA5" w:rsidRPr="00290F9C" w:rsidTr="003B1FA5">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.2.2.</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Соответствие качества очистки сточных вод установленным тр</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бованиям</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количества проб, соответствующих нормативам, к о</w:t>
            </w:r>
            <w:r w:rsidRPr="00290F9C">
              <w:rPr>
                <w:rFonts w:ascii="Times New Roman" w:eastAsia="Times New Roman" w:hAnsi="Times New Roman" w:cs="Times New Roman"/>
                <w:sz w:val="24"/>
                <w:szCs w:val="24"/>
                <w:lang w:eastAsia="ru-RU"/>
              </w:rPr>
              <w:t>б</w:t>
            </w:r>
            <w:r w:rsidRPr="00290F9C">
              <w:rPr>
                <w:rFonts w:ascii="Times New Roman" w:eastAsia="Times New Roman" w:hAnsi="Times New Roman" w:cs="Times New Roman"/>
                <w:sz w:val="24"/>
                <w:szCs w:val="24"/>
                <w:lang w:eastAsia="ru-RU"/>
              </w:rPr>
              <w:t>щему количеству проб</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034A" w:rsidRPr="00290F9C">
              <w:rPr>
                <w:rFonts w:ascii="Times New Roman" w:eastAsia="Times New Roman" w:hAnsi="Times New Roman" w:cs="Times New Roman"/>
                <w:sz w:val="24"/>
                <w:szCs w:val="24"/>
                <w:lang w:eastAsia="ru-RU"/>
              </w:rPr>
              <w:t>.3.</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Надёжность водоотведения</w:t>
            </w:r>
          </w:p>
        </w:tc>
      </w:tr>
      <w:tr w:rsidR="003B1FA5" w:rsidRPr="00290F9C" w:rsidTr="00646B40">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.3.1.</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Аварийность системы водоотв</w:t>
            </w:r>
            <w:r w:rsidRPr="00290F9C">
              <w:rPr>
                <w:rFonts w:ascii="Times New Roman" w:eastAsia="Times New Roman" w:hAnsi="Times New Roman" w:cs="Times New Roman"/>
                <w:sz w:val="24"/>
                <w:szCs w:val="24"/>
                <w:lang w:eastAsia="ru-RU"/>
              </w:rPr>
              <w:t>е</w:t>
            </w:r>
            <w:r w:rsidRPr="00290F9C">
              <w:rPr>
                <w:rFonts w:ascii="Times New Roman" w:eastAsia="Times New Roman" w:hAnsi="Times New Roman" w:cs="Times New Roman"/>
                <w:sz w:val="24"/>
                <w:szCs w:val="24"/>
                <w:lang w:eastAsia="ru-RU"/>
              </w:rPr>
              <w:t>дения</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количества аварий на системах водоснабжения к прот</w:t>
            </w:r>
            <w:r w:rsidRPr="00290F9C">
              <w:rPr>
                <w:rFonts w:ascii="Times New Roman" w:eastAsia="Times New Roman" w:hAnsi="Times New Roman" w:cs="Times New Roman"/>
                <w:sz w:val="24"/>
                <w:szCs w:val="24"/>
                <w:lang w:eastAsia="ru-RU"/>
              </w:rPr>
              <w:t>я</w:t>
            </w:r>
            <w:r w:rsidRPr="00290F9C">
              <w:rPr>
                <w:rFonts w:ascii="Times New Roman" w:eastAsia="Times New Roman" w:hAnsi="Times New Roman" w:cs="Times New Roman"/>
                <w:sz w:val="24"/>
                <w:szCs w:val="24"/>
                <w:lang w:eastAsia="ru-RU"/>
              </w:rPr>
              <w:t>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ед./км.</w:t>
            </w:r>
          </w:p>
        </w:tc>
        <w:tc>
          <w:tcPr>
            <w:tcW w:w="125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3B1FA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.3.2.</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Удельный вес сетей, нужда</w:t>
            </w:r>
            <w:r w:rsidRPr="00290F9C">
              <w:rPr>
                <w:rFonts w:ascii="Times New Roman" w:eastAsia="Times New Roman" w:hAnsi="Times New Roman" w:cs="Times New Roman"/>
                <w:sz w:val="24"/>
                <w:szCs w:val="24"/>
                <w:lang w:eastAsia="ru-RU"/>
              </w:rPr>
              <w:t>ю</w:t>
            </w:r>
            <w:r w:rsidRPr="00290F9C">
              <w:rPr>
                <w:rFonts w:ascii="Times New Roman" w:eastAsia="Times New Roman" w:hAnsi="Times New Roman" w:cs="Times New Roman"/>
                <w:sz w:val="24"/>
                <w:szCs w:val="24"/>
                <w:lang w:eastAsia="ru-RU"/>
              </w:rPr>
              <w:t>щихся в замене</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протяженности сетей, нуждающихся в замене, к прот</w:t>
            </w:r>
            <w:r w:rsidRPr="00290F9C">
              <w:rPr>
                <w:rFonts w:ascii="Times New Roman" w:eastAsia="Times New Roman" w:hAnsi="Times New Roman" w:cs="Times New Roman"/>
                <w:sz w:val="24"/>
                <w:szCs w:val="24"/>
                <w:lang w:eastAsia="ru-RU"/>
              </w:rPr>
              <w:t>я</w:t>
            </w:r>
            <w:r w:rsidRPr="00290F9C">
              <w:rPr>
                <w:rFonts w:ascii="Times New Roman" w:eastAsia="Times New Roman" w:hAnsi="Times New Roman" w:cs="Times New Roman"/>
                <w:sz w:val="24"/>
                <w:szCs w:val="24"/>
                <w:lang w:eastAsia="ru-RU"/>
              </w:rPr>
              <w:t>женности сети</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55034A" w:rsidRPr="00290F9C" w:rsidTr="00417801">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034A" w:rsidRPr="00290F9C">
              <w:rPr>
                <w:rFonts w:ascii="Times New Roman" w:eastAsia="Times New Roman" w:hAnsi="Times New Roman" w:cs="Times New Roman"/>
                <w:sz w:val="24"/>
                <w:szCs w:val="24"/>
                <w:lang w:eastAsia="ru-RU"/>
              </w:rPr>
              <w:t>.4.</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Доступность услуги водоотведения для потребителей</w:t>
            </w:r>
          </w:p>
        </w:tc>
      </w:tr>
      <w:tr w:rsidR="003B1FA5" w:rsidRPr="00290F9C" w:rsidTr="00417801">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3B1FA5" w:rsidRPr="00417801" w:rsidRDefault="003B1FA5" w:rsidP="003B1FA5">
            <w:pPr>
              <w:spacing w:after="0" w:line="240" w:lineRule="auto"/>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4.4.1.</w:t>
            </w:r>
          </w:p>
        </w:tc>
        <w:tc>
          <w:tcPr>
            <w:tcW w:w="3710" w:type="dxa"/>
            <w:tcBorders>
              <w:top w:val="single" w:sz="4" w:space="0" w:color="auto"/>
              <w:left w:val="single" w:sz="4" w:space="0" w:color="auto"/>
              <w:bottom w:val="single" w:sz="4" w:space="0" w:color="auto"/>
              <w:right w:val="single" w:sz="4" w:space="0" w:color="auto"/>
            </w:tcBorders>
            <w:shd w:val="clear" w:color="auto" w:fill="auto"/>
            <w:hideMark/>
          </w:tcPr>
          <w:p w:rsidR="003B1FA5" w:rsidRPr="00417801" w:rsidRDefault="003B1FA5" w:rsidP="003B1FA5">
            <w:pPr>
              <w:spacing w:after="0" w:line="240" w:lineRule="auto"/>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Доля расходов на оплату услуг водоснабжения в совокупном д</w:t>
            </w:r>
            <w:r w:rsidRPr="00417801">
              <w:rPr>
                <w:rFonts w:ascii="Times New Roman" w:eastAsia="Times New Roman" w:hAnsi="Times New Roman" w:cs="Times New Roman"/>
                <w:sz w:val="24"/>
                <w:szCs w:val="24"/>
                <w:lang w:eastAsia="ru-RU"/>
              </w:rPr>
              <w:t>о</w:t>
            </w:r>
            <w:r w:rsidRPr="00417801">
              <w:rPr>
                <w:rFonts w:ascii="Times New Roman" w:eastAsia="Times New Roman" w:hAnsi="Times New Roman" w:cs="Times New Roman"/>
                <w:sz w:val="24"/>
                <w:szCs w:val="24"/>
                <w:lang w:eastAsia="ru-RU"/>
              </w:rPr>
              <w:t>ходе населения</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3B1FA5" w:rsidRPr="00417801" w:rsidRDefault="003B1FA5" w:rsidP="003B1FA5">
            <w:pPr>
              <w:spacing w:after="0" w:line="240" w:lineRule="auto"/>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Отношение среднемесячного платежа за услуги водоотведения к среднемесячным денежным доходам населения</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FA5" w:rsidRPr="00417801" w:rsidRDefault="003B1FA5" w:rsidP="003B1FA5">
            <w:pPr>
              <w:spacing w:after="0" w:line="240" w:lineRule="auto"/>
              <w:jc w:val="center"/>
              <w:rPr>
                <w:rFonts w:ascii="Times New Roman" w:eastAsia="Times New Roman" w:hAnsi="Times New Roman" w:cs="Times New Roman"/>
                <w:sz w:val="24"/>
                <w:szCs w:val="24"/>
                <w:lang w:eastAsia="ru-RU"/>
              </w:rPr>
            </w:pPr>
            <w:r w:rsidRPr="00417801">
              <w:rPr>
                <w:rFonts w:ascii="Times New Roman" w:eastAsia="Times New Roman" w:hAnsi="Times New Roman" w:cs="Times New Roman"/>
                <w:sz w:val="24"/>
                <w:szCs w:val="24"/>
                <w:lang w:eastAsia="ru-RU"/>
              </w:rPr>
              <w:t>%</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417801" w:rsidRDefault="003B1FA5" w:rsidP="003B1FA5">
            <w:pPr>
              <w:spacing w:after="0" w:line="240" w:lineRule="auto"/>
              <w:jc w:val="right"/>
              <w:rPr>
                <w:rFonts w:ascii="Times New Roman" w:eastAsia="Times New Roman" w:hAnsi="Times New Roman"/>
                <w:color w:val="000000"/>
                <w:sz w:val="24"/>
                <w:szCs w:val="24"/>
                <w:lang w:eastAsia="ru-RU"/>
              </w:rPr>
            </w:pPr>
            <w:r w:rsidRPr="001C135F">
              <w:rPr>
                <w:rFonts w:ascii="Times New Roman" w:eastAsia="Times New Roman" w:hAnsi="Times New Roman" w:cs="Times New Roman"/>
                <w:sz w:val="24"/>
                <w:szCs w:val="24"/>
                <w:lang w:eastAsia="ru-RU"/>
              </w:rPr>
              <w:t>-</w:t>
            </w:r>
          </w:p>
        </w:tc>
      </w:tr>
      <w:tr w:rsidR="0055034A" w:rsidRPr="00290F9C" w:rsidTr="00417801">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55034A" w:rsidRPr="00290F9C" w:rsidRDefault="00F021A2" w:rsidP="0055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5034A" w:rsidRPr="00290F9C">
              <w:rPr>
                <w:rFonts w:ascii="Times New Roman" w:eastAsia="Times New Roman" w:hAnsi="Times New Roman" w:cs="Times New Roman"/>
                <w:sz w:val="24"/>
                <w:szCs w:val="24"/>
                <w:lang w:eastAsia="ru-RU"/>
              </w:rPr>
              <w:t>.5.</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деятельности</w:t>
            </w:r>
          </w:p>
        </w:tc>
      </w:tr>
      <w:tr w:rsidR="003B1FA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.5.1.</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электрической энергии на очис</w:t>
            </w:r>
            <w:r w:rsidRPr="00290F9C">
              <w:rPr>
                <w:rFonts w:ascii="Times New Roman" w:eastAsia="Times New Roman" w:hAnsi="Times New Roman" w:cs="Times New Roman"/>
                <w:sz w:val="24"/>
                <w:szCs w:val="24"/>
                <w:lang w:eastAsia="ru-RU"/>
              </w:rPr>
              <w:t>т</w:t>
            </w:r>
            <w:r w:rsidRPr="00290F9C">
              <w:rPr>
                <w:rFonts w:ascii="Times New Roman" w:eastAsia="Times New Roman" w:hAnsi="Times New Roman" w:cs="Times New Roman"/>
                <w:sz w:val="24"/>
                <w:szCs w:val="24"/>
                <w:lang w:eastAsia="ru-RU"/>
              </w:rPr>
              <w:t>ку сточных вод</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расхода электрической энергии к объёму очищенных стоков</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кВтч/м.куб.</w:t>
            </w:r>
          </w:p>
        </w:tc>
        <w:tc>
          <w:tcPr>
            <w:tcW w:w="125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3B1FA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.5.2.</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 xml:space="preserve">Производительность труда </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водоотведения к численности персонала</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тыс.м.куб./чел.</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3B1FA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0F9C">
              <w:rPr>
                <w:rFonts w:ascii="Times New Roman" w:eastAsia="Times New Roman" w:hAnsi="Times New Roman" w:cs="Times New Roman"/>
                <w:sz w:val="24"/>
                <w:szCs w:val="24"/>
                <w:lang w:eastAsia="ru-RU"/>
              </w:rPr>
              <w:t>.5.3.</w:t>
            </w:r>
          </w:p>
        </w:tc>
        <w:tc>
          <w:tcPr>
            <w:tcW w:w="3710"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Эффективность использования персонала</w:t>
            </w:r>
          </w:p>
        </w:tc>
        <w:tc>
          <w:tcPr>
            <w:tcW w:w="7325" w:type="dxa"/>
            <w:tcBorders>
              <w:top w:val="nil"/>
              <w:left w:val="nil"/>
              <w:bottom w:val="single" w:sz="4" w:space="0" w:color="auto"/>
              <w:right w:val="single" w:sz="4" w:space="0" w:color="auto"/>
            </w:tcBorders>
            <w:shd w:val="clear" w:color="auto" w:fill="auto"/>
            <w:hideMark/>
          </w:tcPr>
          <w:p w:rsidR="003B1FA5" w:rsidRPr="00290F9C" w:rsidRDefault="003B1FA5" w:rsidP="003B1FA5">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численности персонала к протяженности сетей</w:t>
            </w:r>
          </w:p>
        </w:tc>
        <w:tc>
          <w:tcPr>
            <w:tcW w:w="1816" w:type="dxa"/>
            <w:tcBorders>
              <w:top w:val="nil"/>
              <w:left w:val="nil"/>
              <w:bottom w:val="single" w:sz="4" w:space="0" w:color="auto"/>
              <w:right w:val="single" w:sz="4" w:space="0" w:color="auto"/>
            </w:tcBorders>
            <w:shd w:val="clear" w:color="auto" w:fill="auto"/>
            <w:vAlign w:val="center"/>
            <w:hideMark/>
          </w:tcPr>
          <w:p w:rsidR="003B1FA5" w:rsidRPr="00290F9C" w:rsidRDefault="003B1FA5" w:rsidP="003B1FA5">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чел/км</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FA5" w:rsidRPr="00290F9C" w:rsidRDefault="003B1FA5" w:rsidP="003B1FA5">
            <w:pPr>
              <w:spacing w:after="0" w:line="240" w:lineRule="auto"/>
              <w:jc w:val="right"/>
              <w:rPr>
                <w:rFonts w:ascii="Times New Roman" w:eastAsia="Times New Roman" w:hAnsi="Times New Roman" w:cs="Times New Roman"/>
                <w:sz w:val="24"/>
                <w:szCs w:val="24"/>
                <w:lang w:eastAsia="ru-RU"/>
              </w:rPr>
            </w:pPr>
            <w:r w:rsidRPr="001C135F">
              <w:rPr>
                <w:rFonts w:ascii="Times New Roman" w:eastAsia="Times New Roman" w:hAnsi="Times New Roman" w:cs="Times New Roman"/>
                <w:sz w:val="24"/>
                <w:szCs w:val="24"/>
                <w:lang w:eastAsia="ru-RU"/>
              </w:rPr>
              <w:t>-</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Система газоснабжения</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 xml:space="preserve">Производственная программа </w:t>
            </w:r>
          </w:p>
        </w:tc>
      </w:tr>
      <w:tr w:rsidR="00646B40"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5.1.1.</w:t>
            </w:r>
          </w:p>
        </w:tc>
        <w:tc>
          <w:tcPr>
            <w:tcW w:w="3710" w:type="dxa"/>
            <w:tcBorders>
              <w:top w:val="nil"/>
              <w:left w:val="nil"/>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Спрос на услуги газоснабжения</w:t>
            </w:r>
          </w:p>
        </w:tc>
        <w:tc>
          <w:tcPr>
            <w:tcW w:w="7325" w:type="dxa"/>
            <w:tcBorders>
              <w:top w:val="nil"/>
              <w:left w:val="nil"/>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Потребление газа</w:t>
            </w:r>
          </w:p>
        </w:tc>
        <w:tc>
          <w:tcPr>
            <w:tcW w:w="1816" w:type="dxa"/>
            <w:tcBorders>
              <w:top w:val="nil"/>
              <w:left w:val="nil"/>
              <w:bottom w:val="single" w:sz="4" w:space="0" w:color="auto"/>
              <w:right w:val="single" w:sz="4" w:space="0" w:color="auto"/>
            </w:tcBorders>
            <w:shd w:val="clear" w:color="auto" w:fill="auto"/>
            <w:vAlign w:val="center"/>
            <w:hideMark/>
          </w:tcPr>
          <w:p w:rsidR="00646B40" w:rsidRPr="00290F9C" w:rsidRDefault="00646B40" w:rsidP="00646B40">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млн. м3</w:t>
            </w:r>
          </w:p>
        </w:tc>
        <w:tc>
          <w:tcPr>
            <w:tcW w:w="1254" w:type="dxa"/>
            <w:tcBorders>
              <w:top w:val="nil"/>
              <w:left w:val="nil"/>
              <w:bottom w:val="single" w:sz="4" w:space="0" w:color="auto"/>
              <w:right w:val="single" w:sz="4" w:space="0" w:color="auto"/>
            </w:tcBorders>
            <w:shd w:val="clear" w:color="auto" w:fill="auto"/>
            <w:vAlign w:val="bottom"/>
            <w:hideMark/>
          </w:tcPr>
          <w:p w:rsidR="00646B40" w:rsidRPr="002A1D4A" w:rsidRDefault="00646B40" w:rsidP="00646B40">
            <w:pPr>
              <w:spacing w:after="0" w:line="240" w:lineRule="auto"/>
              <w:jc w:val="right"/>
              <w:rPr>
                <w:rFonts w:ascii="Times New Roman" w:eastAsia="Times New Roman" w:hAnsi="Times New Roman" w:cs="Times New Roman"/>
                <w:sz w:val="24"/>
                <w:szCs w:val="24"/>
                <w:lang w:val="en-US"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E86B65"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E86B65"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646B40" w:rsidRPr="00E86B65"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r>
      <w:tr w:rsidR="00646B40"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5.1.2.</w:t>
            </w:r>
          </w:p>
        </w:tc>
        <w:tc>
          <w:tcPr>
            <w:tcW w:w="3710" w:type="dxa"/>
            <w:tcBorders>
              <w:top w:val="nil"/>
              <w:left w:val="nil"/>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обеспеченности услугой по газоснабжению</w:t>
            </w:r>
          </w:p>
        </w:tc>
        <w:tc>
          <w:tcPr>
            <w:tcW w:w="7325" w:type="dxa"/>
            <w:tcBorders>
              <w:top w:val="nil"/>
              <w:left w:val="nil"/>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численности населения, получающего услугу</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газосна</w:t>
            </w:r>
            <w:r w:rsidRPr="00290F9C">
              <w:rPr>
                <w:rFonts w:ascii="Times New Roman" w:eastAsia="Times New Roman" w:hAnsi="Times New Roman" w:cs="Times New Roman"/>
                <w:sz w:val="24"/>
                <w:szCs w:val="24"/>
                <w:lang w:eastAsia="ru-RU"/>
              </w:rPr>
              <w:t>б</w:t>
            </w:r>
            <w:r w:rsidRPr="00290F9C">
              <w:rPr>
                <w:rFonts w:ascii="Times New Roman" w:eastAsia="Times New Roman" w:hAnsi="Times New Roman" w:cs="Times New Roman"/>
                <w:sz w:val="24"/>
                <w:szCs w:val="24"/>
                <w:lang w:eastAsia="ru-RU"/>
              </w:rPr>
              <w:t>жения к общей численности населения</w:t>
            </w:r>
          </w:p>
        </w:tc>
        <w:tc>
          <w:tcPr>
            <w:tcW w:w="1816" w:type="dxa"/>
            <w:tcBorders>
              <w:top w:val="nil"/>
              <w:left w:val="nil"/>
              <w:bottom w:val="single" w:sz="4" w:space="0" w:color="auto"/>
              <w:right w:val="single" w:sz="4" w:space="0" w:color="auto"/>
            </w:tcBorders>
            <w:shd w:val="clear" w:color="auto" w:fill="auto"/>
            <w:vAlign w:val="center"/>
            <w:hideMark/>
          </w:tcPr>
          <w:p w:rsidR="00646B40" w:rsidRPr="00290F9C" w:rsidRDefault="00646B40" w:rsidP="00646B40">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475D8B"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475D8B"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646B40" w:rsidRPr="00475D8B"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r>
      <w:tr w:rsidR="00646B40"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5.1.3.</w:t>
            </w:r>
          </w:p>
        </w:tc>
        <w:tc>
          <w:tcPr>
            <w:tcW w:w="3710" w:type="dxa"/>
            <w:tcBorders>
              <w:top w:val="nil"/>
              <w:left w:val="nil"/>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Охват потребителей природного газа приборами учета</w:t>
            </w:r>
          </w:p>
        </w:tc>
        <w:tc>
          <w:tcPr>
            <w:tcW w:w="7325" w:type="dxa"/>
            <w:tcBorders>
              <w:top w:val="nil"/>
              <w:left w:val="nil"/>
              <w:bottom w:val="single" w:sz="4" w:space="0" w:color="auto"/>
              <w:right w:val="single" w:sz="4" w:space="0" w:color="auto"/>
            </w:tcBorders>
            <w:shd w:val="clear" w:color="auto" w:fill="auto"/>
            <w:hideMark/>
          </w:tcPr>
          <w:p w:rsidR="00646B40" w:rsidRPr="00290F9C" w:rsidRDefault="00646B40" w:rsidP="00646B40">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Доля объемов потребляемого природного газа расчеты за который осуществляются с использованием индивидуальных приборов учета</w:t>
            </w:r>
          </w:p>
        </w:tc>
        <w:tc>
          <w:tcPr>
            <w:tcW w:w="1816" w:type="dxa"/>
            <w:tcBorders>
              <w:top w:val="nil"/>
              <w:left w:val="nil"/>
              <w:bottom w:val="single" w:sz="4" w:space="0" w:color="auto"/>
              <w:right w:val="single" w:sz="4" w:space="0" w:color="auto"/>
            </w:tcBorders>
            <w:shd w:val="clear" w:color="auto" w:fill="auto"/>
            <w:vAlign w:val="center"/>
            <w:hideMark/>
          </w:tcPr>
          <w:p w:rsidR="00646B40" w:rsidRPr="00290F9C" w:rsidRDefault="00646B40" w:rsidP="00646B40">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290F9C"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475D8B"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646B40" w:rsidRPr="00475D8B"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646B40" w:rsidRPr="00475D8B" w:rsidRDefault="00646B40" w:rsidP="00646B40">
            <w:pPr>
              <w:spacing w:after="0" w:line="240" w:lineRule="auto"/>
              <w:jc w:val="right"/>
              <w:rPr>
                <w:rFonts w:ascii="Times New Roman" w:eastAsia="Times New Roman" w:hAnsi="Times New Roman" w:cs="Times New Roman"/>
                <w:sz w:val="24"/>
                <w:szCs w:val="24"/>
                <w:lang w:eastAsia="ru-RU"/>
              </w:rPr>
            </w:pPr>
            <w:r w:rsidRPr="00EC15B6">
              <w:rPr>
                <w:rFonts w:ascii="Times New Roman" w:eastAsia="Times New Roman" w:hAnsi="Times New Roman" w:cs="Times New Roman"/>
                <w:sz w:val="24"/>
                <w:szCs w:val="24"/>
                <w:lang w:val="en-US" w:eastAsia="ru-RU"/>
              </w:rPr>
              <w:t>-</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Доступность услуги газоснабжения</w:t>
            </w:r>
            <w:r w:rsidR="00852653">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для потребителей</w:t>
            </w:r>
          </w:p>
        </w:tc>
      </w:tr>
      <w:tr w:rsidR="003C679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A1D4A" w:rsidRPr="00290F9C" w:rsidRDefault="002A1D4A" w:rsidP="002A1D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5.2.1.</w:t>
            </w:r>
          </w:p>
        </w:tc>
        <w:tc>
          <w:tcPr>
            <w:tcW w:w="3710" w:type="dxa"/>
            <w:tcBorders>
              <w:top w:val="nil"/>
              <w:left w:val="nil"/>
              <w:bottom w:val="single" w:sz="4" w:space="0" w:color="auto"/>
              <w:right w:val="single" w:sz="4" w:space="0" w:color="auto"/>
            </w:tcBorders>
            <w:shd w:val="clear" w:color="auto" w:fill="auto"/>
            <w:hideMark/>
          </w:tcPr>
          <w:p w:rsidR="002A1D4A" w:rsidRPr="00290F9C" w:rsidRDefault="002A1D4A" w:rsidP="002A1D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Доля расходов на оплату услуг газоснабжения в совокупном д</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ходе населения</w:t>
            </w:r>
          </w:p>
        </w:tc>
        <w:tc>
          <w:tcPr>
            <w:tcW w:w="7325" w:type="dxa"/>
            <w:tcBorders>
              <w:top w:val="nil"/>
              <w:left w:val="nil"/>
              <w:bottom w:val="single" w:sz="4" w:space="0" w:color="auto"/>
              <w:right w:val="single" w:sz="4" w:space="0" w:color="auto"/>
            </w:tcBorders>
            <w:shd w:val="clear" w:color="auto" w:fill="auto"/>
            <w:hideMark/>
          </w:tcPr>
          <w:p w:rsidR="002A1D4A" w:rsidRPr="00290F9C" w:rsidRDefault="002A1D4A" w:rsidP="002A1D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среднемесячного платежа за услуги газоснабжения</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к среднемесячным денежным доходам населения</w:t>
            </w:r>
          </w:p>
        </w:tc>
        <w:tc>
          <w:tcPr>
            <w:tcW w:w="1816" w:type="dxa"/>
            <w:tcBorders>
              <w:top w:val="nil"/>
              <w:left w:val="nil"/>
              <w:bottom w:val="single" w:sz="4" w:space="0" w:color="auto"/>
              <w:right w:val="single" w:sz="4" w:space="0" w:color="auto"/>
            </w:tcBorders>
            <w:shd w:val="clear" w:color="auto" w:fill="auto"/>
            <w:vAlign w:val="center"/>
            <w:hideMark/>
          </w:tcPr>
          <w:p w:rsidR="002A1D4A" w:rsidRPr="008A66C3" w:rsidRDefault="002A1D4A" w:rsidP="002A1D4A">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2A1D4A" w:rsidRPr="008A66C3" w:rsidRDefault="002A1D4A" w:rsidP="002A1D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val="en-US" w:eastAsia="ru-RU"/>
              </w:rPr>
              <w:t>-</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8A66C3" w:rsidRDefault="0055034A" w:rsidP="0055034A">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Сбор и утилизация ТКО</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6.1.</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8A66C3" w:rsidRDefault="0055034A" w:rsidP="0055034A">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 xml:space="preserve">Производственная программа </w:t>
            </w:r>
          </w:p>
        </w:tc>
      </w:tr>
      <w:tr w:rsidR="006F6674" w:rsidRPr="00290F9C" w:rsidTr="00A26ACE">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6F6674" w:rsidRPr="00290F9C" w:rsidRDefault="006F6674" w:rsidP="006F6674">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6.1.1.</w:t>
            </w:r>
          </w:p>
        </w:tc>
        <w:tc>
          <w:tcPr>
            <w:tcW w:w="11035" w:type="dxa"/>
            <w:gridSpan w:val="2"/>
            <w:tcBorders>
              <w:top w:val="single" w:sz="4" w:space="0" w:color="auto"/>
              <w:left w:val="nil"/>
              <w:bottom w:val="single" w:sz="4" w:space="0" w:color="auto"/>
              <w:right w:val="single" w:sz="4" w:space="0" w:color="auto"/>
            </w:tcBorders>
            <w:shd w:val="clear" w:color="auto" w:fill="auto"/>
            <w:hideMark/>
          </w:tcPr>
          <w:p w:rsidR="006F6674" w:rsidRPr="00290F9C" w:rsidRDefault="006F6674" w:rsidP="006F6674">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Объем вывоза и утилизации ТКО</w:t>
            </w:r>
          </w:p>
        </w:tc>
        <w:tc>
          <w:tcPr>
            <w:tcW w:w="1816" w:type="dxa"/>
            <w:tcBorders>
              <w:top w:val="nil"/>
              <w:left w:val="nil"/>
              <w:bottom w:val="single" w:sz="4" w:space="0" w:color="auto"/>
              <w:right w:val="single" w:sz="4" w:space="0" w:color="auto"/>
            </w:tcBorders>
            <w:shd w:val="clear" w:color="auto" w:fill="auto"/>
            <w:vAlign w:val="center"/>
            <w:hideMark/>
          </w:tcPr>
          <w:p w:rsidR="006F6674" w:rsidRPr="00646B40" w:rsidRDefault="006F6674" w:rsidP="006F6674">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т</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CA43CA">
              <w:rPr>
                <w:rFonts w:ascii="Times New Roman" w:eastAsia="Times New Roman" w:hAnsi="Times New Roman" w:cs="Times New Roman"/>
                <w:sz w:val="24"/>
                <w:szCs w:val="24"/>
                <w:lang w:eastAsia="ru-RU"/>
              </w:rPr>
              <w:t>0.521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CA43CA">
              <w:rPr>
                <w:rFonts w:ascii="Times New Roman" w:eastAsia="Times New Roman" w:hAnsi="Times New Roman" w:cs="Times New Roman"/>
                <w:sz w:val="24"/>
                <w:szCs w:val="24"/>
                <w:lang w:eastAsia="ru-RU"/>
              </w:rPr>
              <w:t>0.521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CA43CA">
              <w:rPr>
                <w:rFonts w:ascii="Times New Roman" w:eastAsia="Times New Roman" w:hAnsi="Times New Roman" w:cs="Times New Roman"/>
                <w:sz w:val="24"/>
                <w:szCs w:val="24"/>
                <w:lang w:eastAsia="ru-RU"/>
              </w:rPr>
              <w:t>0.521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CA43CA">
              <w:rPr>
                <w:rFonts w:ascii="Times New Roman" w:eastAsia="Times New Roman" w:hAnsi="Times New Roman" w:cs="Times New Roman"/>
                <w:sz w:val="24"/>
                <w:szCs w:val="24"/>
                <w:lang w:eastAsia="ru-RU"/>
              </w:rPr>
              <w:t>0.521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CA43CA">
              <w:rPr>
                <w:rFonts w:ascii="Times New Roman" w:eastAsia="Times New Roman" w:hAnsi="Times New Roman" w:cs="Times New Roman"/>
                <w:sz w:val="24"/>
                <w:szCs w:val="24"/>
                <w:lang w:eastAsia="ru-RU"/>
              </w:rPr>
              <w:t>0.521</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0.650</w:t>
            </w:r>
          </w:p>
        </w:tc>
      </w:tr>
      <w:tr w:rsidR="00AA760B" w:rsidRPr="00290F9C" w:rsidTr="00646B40">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AA760B" w:rsidRPr="00290F9C" w:rsidRDefault="00AA760B" w:rsidP="00AA760B">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6.1.2.</w:t>
            </w:r>
          </w:p>
        </w:tc>
        <w:tc>
          <w:tcPr>
            <w:tcW w:w="3710" w:type="dxa"/>
            <w:tcBorders>
              <w:top w:val="nil"/>
              <w:left w:val="nil"/>
              <w:bottom w:val="single" w:sz="4" w:space="0" w:color="auto"/>
              <w:right w:val="single" w:sz="4" w:space="0" w:color="auto"/>
            </w:tcBorders>
            <w:shd w:val="clear" w:color="auto" w:fill="auto"/>
            <w:hideMark/>
          </w:tcPr>
          <w:p w:rsidR="00AA760B" w:rsidRPr="00290F9C" w:rsidRDefault="00AA760B" w:rsidP="00AA760B">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обеспеченности услугой по вывозу и утилизации ТКО</w:t>
            </w:r>
          </w:p>
        </w:tc>
        <w:tc>
          <w:tcPr>
            <w:tcW w:w="7325" w:type="dxa"/>
            <w:tcBorders>
              <w:top w:val="nil"/>
              <w:left w:val="nil"/>
              <w:bottom w:val="single" w:sz="4" w:space="0" w:color="auto"/>
              <w:right w:val="single" w:sz="4" w:space="0" w:color="auto"/>
            </w:tcBorders>
            <w:shd w:val="clear" w:color="auto" w:fill="auto"/>
            <w:hideMark/>
          </w:tcPr>
          <w:p w:rsidR="00AA760B" w:rsidRPr="00290F9C" w:rsidRDefault="00AA760B" w:rsidP="00AA760B">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w:t>
            </w:r>
            <w:r>
              <w:rPr>
                <w:rFonts w:ascii="Times New Roman" w:eastAsia="Times New Roman" w:hAnsi="Times New Roman" w:cs="Times New Roman"/>
                <w:sz w:val="24"/>
                <w:szCs w:val="24"/>
                <w:lang w:eastAsia="ru-RU"/>
              </w:rPr>
              <w:t xml:space="preserve"> </w:t>
            </w:r>
            <w:r w:rsidRPr="00290F9C">
              <w:rPr>
                <w:rFonts w:ascii="Times New Roman" w:eastAsia="Times New Roman" w:hAnsi="Times New Roman" w:cs="Times New Roman"/>
                <w:sz w:val="24"/>
                <w:szCs w:val="24"/>
                <w:lang w:eastAsia="ru-RU"/>
              </w:rPr>
              <w:t>численности населения, получающего услугу по вывозу и утилизации ТКО к общей численности населения</w:t>
            </w:r>
          </w:p>
        </w:tc>
        <w:tc>
          <w:tcPr>
            <w:tcW w:w="1816" w:type="dxa"/>
            <w:tcBorders>
              <w:top w:val="nil"/>
              <w:left w:val="nil"/>
              <w:bottom w:val="single" w:sz="4" w:space="0" w:color="auto"/>
              <w:right w:val="single" w:sz="4" w:space="0" w:color="auto"/>
            </w:tcBorders>
            <w:shd w:val="clear" w:color="auto" w:fill="auto"/>
            <w:vAlign w:val="center"/>
            <w:hideMark/>
          </w:tcPr>
          <w:p w:rsidR="00AA760B" w:rsidRPr="008A66C3" w:rsidRDefault="00AA760B" w:rsidP="00AA760B">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AA760B" w:rsidRPr="008A66C3" w:rsidRDefault="00AA760B" w:rsidP="00AA760B">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100.0</w:t>
            </w:r>
          </w:p>
        </w:tc>
      </w:tr>
      <w:tr w:rsidR="006F6674" w:rsidRPr="00290F9C" w:rsidTr="006F6674">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6F6674" w:rsidRPr="00290F9C" w:rsidRDefault="006F6674" w:rsidP="006F6674">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6.1.3.</w:t>
            </w:r>
          </w:p>
        </w:tc>
        <w:tc>
          <w:tcPr>
            <w:tcW w:w="3710" w:type="dxa"/>
            <w:tcBorders>
              <w:top w:val="nil"/>
              <w:left w:val="nil"/>
              <w:bottom w:val="single" w:sz="4" w:space="0" w:color="auto"/>
              <w:right w:val="single" w:sz="4" w:space="0" w:color="auto"/>
            </w:tcBorders>
            <w:shd w:val="clear" w:color="auto" w:fill="auto"/>
            <w:hideMark/>
          </w:tcPr>
          <w:p w:rsidR="006F6674" w:rsidRPr="00290F9C" w:rsidRDefault="006F6674" w:rsidP="006F6674">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Удельное образование ТКО</w:t>
            </w:r>
          </w:p>
        </w:tc>
        <w:tc>
          <w:tcPr>
            <w:tcW w:w="7325" w:type="dxa"/>
            <w:tcBorders>
              <w:top w:val="nil"/>
              <w:left w:val="nil"/>
              <w:bottom w:val="single" w:sz="4" w:space="0" w:color="auto"/>
              <w:right w:val="single" w:sz="4" w:space="0" w:color="auto"/>
            </w:tcBorders>
            <w:shd w:val="clear" w:color="auto" w:fill="auto"/>
            <w:hideMark/>
          </w:tcPr>
          <w:p w:rsidR="006F6674" w:rsidRPr="00290F9C" w:rsidRDefault="006F6674" w:rsidP="006F6674">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объема ТКО к численности населения, получающего у</w:t>
            </w:r>
            <w:r w:rsidRPr="00290F9C">
              <w:rPr>
                <w:rFonts w:ascii="Times New Roman" w:eastAsia="Times New Roman" w:hAnsi="Times New Roman" w:cs="Times New Roman"/>
                <w:sz w:val="24"/>
                <w:szCs w:val="24"/>
                <w:lang w:eastAsia="ru-RU"/>
              </w:rPr>
              <w:t>с</w:t>
            </w:r>
            <w:r w:rsidRPr="00290F9C">
              <w:rPr>
                <w:rFonts w:ascii="Times New Roman" w:eastAsia="Times New Roman" w:hAnsi="Times New Roman" w:cs="Times New Roman"/>
                <w:sz w:val="24"/>
                <w:szCs w:val="24"/>
                <w:lang w:eastAsia="ru-RU"/>
              </w:rPr>
              <w:lastRenderedPageBreak/>
              <w:t>луги</w:t>
            </w:r>
          </w:p>
        </w:tc>
        <w:tc>
          <w:tcPr>
            <w:tcW w:w="1816" w:type="dxa"/>
            <w:tcBorders>
              <w:top w:val="nil"/>
              <w:left w:val="nil"/>
              <w:bottom w:val="single" w:sz="4" w:space="0" w:color="auto"/>
              <w:right w:val="single" w:sz="4" w:space="0" w:color="auto"/>
            </w:tcBorders>
            <w:shd w:val="clear" w:color="auto" w:fill="auto"/>
            <w:vAlign w:val="center"/>
            <w:hideMark/>
          </w:tcPr>
          <w:p w:rsidR="006F6674" w:rsidRPr="00646B40" w:rsidRDefault="006F6674" w:rsidP="006F6674">
            <w:pPr>
              <w:spacing w:after="0" w:line="240" w:lineRule="auto"/>
              <w:jc w:val="center"/>
              <w:rPr>
                <w:rFonts w:ascii="Times New Roman" w:eastAsia="Times New Roman" w:hAnsi="Times New Roman" w:cs="Times New Roman"/>
                <w:sz w:val="24"/>
                <w:szCs w:val="24"/>
                <w:lang w:eastAsia="ru-RU"/>
              </w:rPr>
            </w:pPr>
            <w:r w:rsidRPr="00646B40">
              <w:rPr>
                <w:rFonts w:ascii="Times New Roman" w:eastAsia="Times New Roman" w:hAnsi="Times New Roman" w:cs="Times New Roman"/>
                <w:sz w:val="24"/>
                <w:szCs w:val="24"/>
                <w:lang w:eastAsia="ru-RU"/>
              </w:rPr>
              <w:lastRenderedPageBreak/>
              <w:t>т./чел.</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0.44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0.44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0.44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0.44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0.44</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6F6674" w:rsidRPr="00646B40" w:rsidRDefault="006F6674" w:rsidP="006F6674">
            <w:pPr>
              <w:spacing w:after="0" w:line="240" w:lineRule="auto"/>
              <w:jc w:val="right"/>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0.44</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lastRenderedPageBreak/>
              <w:t>6.2.</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8A66C3" w:rsidRDefault="0055034A" w:rsidP="0055034A">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Надёжность вывоза и утилизации ТКО</w:t>
            </w:r>
          </w:p>
        </w:tc>
      </w:tr>
      <w:tr w:rsidR="003C6795"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264ED2" w:rsidRPr="00290F9C" w:rsidRDefault="00264ED2"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6.2.1.</w:t>
            </w:r>
          </w:p>
        </w:tc>
        <w:tc>
          <w:tcPr>
            <w:tcW w:w="3710" w:type="dxa"/>
            <w:tcBorders>
              <w:top w:val="nil"/>
              <w:left w:val="nil"/>
              <w:bottom w:val="single" w:sz="4" w:space="0" w:color="auto"/>
              <w:right w:val="single" w:sz="4" w:space="0" w:color="auto"/>
            </w:tcBorders>
            <w:shd w:val="clear" w:color="auto" w:fill="auto"/>
            <w:hideMark/>
          </w:tcPr>
          <w:p w:rsidR="00264ED2" w:rsidRPr="00290F9C" w:rsidRDefault="00264ED2"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Уровень наполняемости полиг</w:t>
            </w:r>
            <w:r w:rsidRPr="00290F9C">
              <w:rPr>
                <w:rFonts w:ascii="Times New Roman" w:eastAsia="Times New Roman" w:hAnsi="Times New Roman" w:cs="Times New Roman"/>
                <w:sz w:val="24"/>
                <w:szCs w:val="24"/>
                <w:lang w:eastAsia="ru-RU"/>
              </w:rPr>
              <w:t>о</w:t>
            </w:r>
            <w:r w:rsidRPr="00290F9C">
              <w:rPr>
                <w:rFonts w:ascii="Times New Roman" w:eastAsia="Times New Roman" w:hAnsi="Times New Roman" w:cs="Times New Roman"/>
                <w:sz w:val="24"/>
                <w:szCs w:val="24"/>
                <w:lang w:eastAsia="ru-RU"/>
              </w:rPr>
              <w:t>на, %</w:t>
            </w:r>
          </w:p>
        </w:tc>
        <w:tc>
          <w:tcPr>
            <w:tcW w:w="7325" w:type="dxa"/>
            <w:tcBorders>
              <w:top w:val="nil"/>
              <w:left w:val="nil"/>
              <w:bottom w:val="single" w:sz="4" w:space="0" w:color="auto"/>
              <w:right w:val="single" w:sz="4" w:space="0" w:color="auto"/>
            </w:tcBorders>
            <w:shd w:val="clear" w:color="auto" w:fill="auto"/>
            <w:hideMark/>
          </w:tcPr>
          <w:p w:rsidR="00264ED2" w:rsidRPr="00290F9C" w:rsidRDefault="00264ED2"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Отношение накопленного объема ТКО к проектной вместимости</w:t>
            </w:r>
          </w:p>
        </w:tc>
        <w:tc>
          <w:tcPr>
            <w:tcW w:w="1816" w:type="dxa"/>
            <w:tcBorders>
              <w:top w:val="nil"/>
              <w:left w:val="nil"/>
              <w:bottom w:val="single" w:sz="4" w:space="0" w:color="auto"/>
              <w:right w:val="single" w:sz="4" w:space="0" w:color="auto"/>
            </w:tcBorders>
            <w:shd w:val="clear" w:color="auto" w:fill="auto"/>
            <w:vAlign w:val="center"/>
            <w:hideMark/>
          </w:tcPr>
          <w:p w:rsidR="00264ED2" w:rsidRPr="008A66C3" w:rsidRDefault="00264ED2" w:rsidP="0055034A">
            <w:pPr>
              <w:spacing w:after="0" w:line="240" w:lineRule="auto"/>
              <w:jc w:val="center"/>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254"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037"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c>
          <w:tcPr>
            <w:tcW w:w="1214" w:type="dxa"/>
            <w:tcBorders>
              <w:top w:val="nil"/>
              <w:left w:val="nil"/>
              <w:bottom w:val="single" w:sz="4" w:space="0" w:color="auto"/>
              <w:right w:val="single" w:sz="4" w:space="0" w:color="auto"/>
            </w:tcBorders>
            <w:shd w:val="clear" w:color="auto" w:fill="auto"/>
            <w:vAlign w:val="bottom"/>
            <w:hideMark/>
          </w:tcPr>
          <w:p w:rsidR="00264ED2" w:rsidRPr="008A66C3" w:rsidRDefault="00264ED2" w:rsidP="0055034A">
            <w:pPr>
              <w:spacing w:after="0" w:line="240" w:lineRule="auto"/>
              <w:jc w:val="right"/>
              <w:rPr>
                <w:rFonts w:ascii="Times New Roman" w:eastAsia="Times New Roman" w:hAnsi="Times New Roman" w:cs="Times New Roman"/>
                <w:sz w:val="24"/>
                <w:szCs w:val="24"/>
                <w:lang w:eastAsia="ru-RU"/>
              </w:rPr>
            </w:pPr>
            <w:r w:rsidRPr="008A66C3">
              <w:rPr>
                <w:rFonts w:ascii="Times New Roman" w:eastAsia="Times New Roman" w:hAnsi="Times New Roman" w:cs="Times New Roman"/>
                <w:sz w:val="24"/>
                <w:szCs w:val="24"/>
                <w:lang w:eastAsia="ru-RU"/>
              </w:rPr>
              <w:t>-</w:t>
            </w:r>
          </w:p>
        </w:tc>
      </w:tr>
      <w:tr w:rsidR="0055034A" w:rsidRPr="00290F9C" w:rsidTr="00C5350B">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55034A" w:rsidRPr="00290F9C" w:rsidRDefault="0055034A" w:rsidP="0055034A">
            <w:pPr>
              <w:spacing w:after="0" w:line="240" w:lineRule="auto"/>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6.3.</w:t>
            </w:r>
          </w:p>
        </w:tc>
        <w:tc>
          <w:tcPr>
            <w:tcW w:w="20504" w:type="dxa"/>
            <w:gridSpan w:val="10"/>
            <w:tcBorders>
              <w:top w:val="single" w:sz="4" w:space="0" w:color="auto"/>
              <w:left w:val="nil"/>
              <w:bottom w:val="single" w:sz="4" w:space="0" w:color="auto"/>
              <w:right w:val="single" w:sz="4" w:space="0" w:color="auto"/>
            </w:tcBorders>
            <w:shd w:val="clear" w:color="auto" w:fill="auto"/>
            <w:vAlign w:val="center"/>
            <w:hideMark/>
          </w:tcPr>
          <w:p w:rsidR="0055034A" w:rsidRPr="00290F9C" w:rsidRDefault="0055034A" w:rsidP="0055034A">
            <w:pPr>
              <w:spacing w:after="0" w:line="240" w:lineRule="auto"/>
              <w:jc w:val="center"/>
              <w:rPr>
                <w:rFonts w:ascii="Times New Roman" w:eastAsia="Times New Roman" w:hAnsi="Times New Roman" w:cs="Times New Roman"/>
                <w:sz w:val="24"/>
                <w:szCs w:val="24"/>
                <w:lang w:eastAsia="ru-RU"/>
              </w:rPr>
            </w:pPr>
            <w:r w:rsidRPr="00290F9C">
              <w:rPr>
                <w:rFonts w:ascii="Times New Roman" w:eastAsia="Times New Roman" w:hAnsi="Times New Roman" w:cs="Times New Roman"/>
                <w:sz w:val="24"/>
                <w:szCs w:val="24"/>
                <w:lang w:eastAsia="ru-RU"/>
              </w:rPr>
              <w:t>Доступность услуги по вывозу и утилизации ТКО</w:t>
            </w:r>
          </w:p>
        </w:tc>
      </w:tr>
      <w:tr w:rsidR="007838E4" w:rsidRPr="00290F9C" w:rsidTr="007838E4">
        <w:trPr>
          <w:trHeight w:val="20"/>
        </w:trPr>
        <w:tc>
          <w:tcPr>
            <w:tcW w:w="867" w:type="dxa"/>
            <w:tcBorders>
              <w:top w:val="nil"/>
              <w:left w:val="single" w:sz="4" w:space="0" w:color="auto"/>
              <w:bottom w:val="single" w:sz="4" w:space="0" w:color="auto"/>
              <w:right w:val="single" w:sz="4" w:space="0" w:color="auto"/>
            </w:tcBorders>
            <w:shd w:val="clear" w:color="auto" w:fill="auto"/>
            <w:hideMark/>
          </w:tcPr>
          <w:p w:rsidR="007838E4" w:rsidRPr="007838E4" w:rsidRDefault="007838E4" w:rsidP="007838E4">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6.3.1.</w:t>
            </w:r>
          </w:p>
        </w:tc>
        <w:tc>
          <w:tcPr>
            <w:tcW w:w="3710" w:type="dxa"/>
            <w:tcBorders>
              <w:top w:val="nil"/>
              <w:left w:val="nil"/>
              <w:bottom w:val="single" w:sz="4" w:space="0" w:color="auto"/>
              <w:right w:val="single" w:sz="4" w:space="0" w:color="auto"/>
            </w:tcBorders>
            <w:shd w:val="clear" w:color="auto" w:fill="auto"/>
            <w:hideMark/>
          </w:tcPr>
          <w:p w:rsidR="007838E4" w:rsidRPr="007838E4" w:rsidRDefault="007838E4" w:rsidP="007838E4">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Доля расходов на оплату услуг по вывозу и утилизации ТКО в с</w:t>
            </w:r>
            <w:r w:rsidRPr="007838E4">
              <w:rPr>
                <w:rFonts w:ascii="Times New Roman" w:eastAsia="Times New Roman" w:hAnsi="Times New Roman" w:cs="Times New Roman"/>
                <w:sz w:val="24"/>
                <w:szCs w:val="24"/>
                <w:lang w:eastAsia="ru-RU"/>
              </w:rPr>
              <w:t>о</w:t>
            </w:r>
            <w:r w:rsidRPr="007838E4">
              <w:rPr>
                <w:rFonts w:ascii="Times New Roman" w:eastAsia="Times New Roman" w:hAnsi="Times New Roman" w:cs="Times New Roman"/>
                <w:sz w:val="24"/>
                <w:szCs w:val="24"/>
                <w:lang w:eastAsia="ru-RU"/>
              </w:rPr>
              <w:t>вокупном доходе населения</w:t>
            </w:r>
          </w:p>
        </w:tc>
        <w:tc>
          <w:tcPr>
            <w:tcW w:w="7325" w:type="dxa"/>
            <w:tcBorders>
              <w:top w:val="nil"/>
              <w:left w:val="nil"/>
              <w:bottom w:val="single" w:sz="4" w:space="0" w:color="auto"/>
              <w:right w:val="single" w:sz="4" w:space="0" w:color="auto"/>
            </w:tcBorders>
            <w:shd w:val="clear" w:color="auto" w:fill="auto"/>
            <w:hideMark/>
          </w:tcPr>
          <w:p w:rsidR="007838E4" w:rsidRPr="007838E4" w:rsidRDefault="007838E4" w:rsidP="007838E4">
            <w:pPr>
              <w:spacing w:after="0" w:line="240" w:lineRule="auto"/>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Отношение среднемесячного платежа за услуги по вывозу и утил</w:t>
            </w:r>
            <w:r w:rsidRPr="007838E4">
              <w:rPr>
                <w:rFonts w:ascii="Times New Roman" w:eastAsia="Times New Roman" w:hAnsi="Times New Roman" w:cs="Times New Roman"/>
                <w:sz w:val="24"/>
                <w:szCs w:val="24"/>
                <w:lang w:eastAsia="ru-RU"/>
              </w:rPr>
              <w:t>и</w:t>
            </w:r>
            <w:r w:rsidRPr="007838E4">
              <w:rPr>
                <w:rFonts w:ascii="Times New Roman" w:eastAsia="Times New Roman" w:hAnsi="Times New Roman" w:cs="Times New Roman"/>
                <w:sz w:val="24"/>
                <w:szCs w:val="24"/>
                <w:lang w:eastAsia="ru-RU"/>
              </w:rPr>
              <w:t>зации ТКО к среднемесячным денежным доходам населения</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7838E4" w:rsidRPr="007838E4" w:rsidRDefault="007838E4" w:rsidP="007838E4">
            <w:pPr>
              <w:spacing w:after="0" w:line="240" w:lineRule="auto"/>
              <w:jc w:val="center"/>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w:t>
            </w:r>
          </w:p>
        </w:tc>
        <w:tc>
          <w:tcPr>
            <w:tcW w:w="1254" w:type="dxa"/>
            <w:tcBorders>
              <w:top w:val="single" w:sz="4" w:space="0" w:color="auto"/>
              <w:left w:val="nil"/>
              <w:bottom w:val="single" w:sz="4" w:space="0" w:color="auto"/>
              <w:right w:val="single" w:sz="4" w:space="0" w:color="auto"/>
            </w:tcBorders>
            <w:shd w:val="clear" w:color="auto" w:fill="auto"/>
            <w:vAlign w:val="bottom"/>
          </w:tcPr>
          <w:p w:rsidR="007838E4" w:rsidRPr="007838E4" w:rsidRDefault="007838E4" w:rsidP="007838E4">
            <w:pPr>
              <w:spacing w:after="0" w:line="240" w:lineRule="auto"/>
              <w:jc w:val="right"/>
              <w:rPr>
                <w:rFonts w:ascii="Times New Roman" w:eastAsia="Times New Roman" w:hAnsi="Times New Roman" w:cs="Times New Roman"/>
                <w:sz w:val="24"/>
                <w:szCs w:val="24"/>
                <w:lang w:eastAsia="ru-RU"/>
              </w:rPr>
            </w:pPr>
            <w:r w:rsidRPr="007838E4">
              <w:rPr>
                <w:rFonts w:ascii="Times New Roman" w:eastAsia="Times New Roman" w:hAnsi="Times New Roman" w:cs="Times New Roman"/>
                <w:sz w:val="24"/>
                <w:szCs w:val="24"/>
                <w:lang w:eastAsia="ru-RU"/>
              </w:rPr>
              <w:t>0.82</w:t>
            </w:r>
          </w:p>
        </w:tc>
        <w:tc>
          <w:tcPr>
            <w:tcW w:w="1037" w:type="dxa"/>
            <w:tcBorders>
              <w:top w:val="single" w:sz="4" w:space="0" w:color="auto"/>
              <w:left w:val="nil"/>
              <w:bottom w:val="single" w:sz="4" w:space="0" w:color="auto"/>
              <w:right w:val="single" w:sz="4" w:space="0" w:color="auto"/>
            </w:tcBorders>
            <w:vAlign w:val="bottom"/>
          </w:tcPr>
          <w:p w:rsidR="007838E4" w:rsidRPr="007838E4" w:rsidRDefault="007838E4" w:rsidP="007838E4">
            <w:pPr>
              <w:spacing w:after="0" w:line="240" w:lineRule="auto"/>
              <w:jc w:val="right"/>
              <w:rPr>
                <w:rFonts w:ascii="Times New Roman" w:eastAsia="Times New Roman" w:hAnsi="Times New Roman" w:cs="Times New Roman"/>
                <w:sz w:val="24"/>
                <w:szCs w:val="24"/>
                <w:lang w:eastAsia="ru-RU"/>
              </w:rPr>
            </w:pPr>
            <w:r w:rsidRPr="007838E4">
              <w:rPr>
                <w:rFonts w:ascii="Times New Roman" w:hAnsi="Times New Roman" w:cs="Times New Roman"/>
                <w:color w:val="000000"/>
                <w:sz w:val="24"/>
                <w:szCs w:val="24"/>
              </w:rPr>
              <w:t>0.82</w:t>
            </w:r>
          </w:p>
        </w:tc>
        <w:tc>
          <w:tcPr>
            <w:tcW w:w="1037" w:type="dxa"/>
            <w:tcBorders>
              <w:top w:val="single" w:sz="4" w:space="0" w:color="auto"/>
              <w:left w:val="single" w:sz="4" w:space="0" w:color="auto"/>
              <w:bottom w:val="single" w:sz="4" w:space="0" w:color="auto"/>
              <w:right w:val="single" w:sz="4" w:space="0" w:color="auto"/>
            </w:tcBorders>
            <w:vAlign w:val="bottom"/>
          </w:tcPr>
          <w:p w:rsidR="007838E4" w:rsidRPr="003B1FA5"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0.76</w:t>
            </w:r>
          </w:p>
        </w:tc>
        <w:tc>
          <w:tcPr>
            <w:tcW w:w="1037" w:type="dxa"/>
            <w:tcBorders>
              <w:top w:val="single" w:sz="4" w:space="0" w:color="auto"/>
              <w:left w:val="single" w:sz="4" w:space="0" w:color="auto"/>
              <w:bottom w:val="single" w:sz="4" w:space="0" w:color="auto"/>
              <w:right w:val="single" w:sz="4" w:space="0" w:color="auto"/>
            </w:tcBorders>
            <w:vAlign w:val="bottom"/>
          </w:tcPr>
          <w:p w:rsidR="007838E4" w:rsidRPr="003B1FA5"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0.72</w:t>
            </w:r>
          </w:p>
        </w:tc>
        <w:tc>
          <w:tcPr>
            <w:tcW w:w="1037" w:type="dxa"/>
            <w:tcBorders>
              <w:top w:val="single" w:sz="4" w:space="0" w:color="auto"/>
              <w:left w:val="single" w:sz="4" w:space="0" w:color="auto"/>
              <w:bottom w:val="single" w:sz="4" w:space="0" w:color="auto"/>
              <w:right w:val="single" w:sz="4" w:space="0" w:color="auto"/>
            </w:tcBorders>
            <w:vAlign w:val="bottom"/>
          </w:tcPr>
          <w:p w:rsidR="007838E4" w:rsidRPr="003B1FA5"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0.68</w:t>
            </w:r>
          </w:p>
        </w:tc>
        <w:tc>
          <w:tcPr>
            <w:tcW w:w="1037" w:type="dxa"/>
            <w:tcBorders>
              <w:top w:val="single" w:sz="4" w:space="0" w:color="auto"/>
              <w:left w:val="single" w:sz="4" w:space="0" w:color="auto"/>
              <w:bottom w:val="single" w:sz="4" w:space="0" w:color="auto"/>
              <w:right w:val="single" w:sz="4" w:space="0" w:color="auto"/>
            </w:tcBorders>
            <w:vAlign w:val="bottom"/>
          </w:tcPr>
          <w:p w:rsidR="007838E4" w:rsidRPr="003B1FA5"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0.64</w:t>
            </w:r>
          </w:p>
        </w:tc>
        <w:tc>
          <w:tcPr>
            <w:tcW w:w="1214" w:type="dxa"/>
            <w:tcBorders>
              <w:top w:val="single" w:sz="4" w:space="0" w:color="auto"/>
              <w:left w:val="single" w:sz="4" w:space="0" w:color="auto"/>
              <w:bottom w:val="single" w:sz="4" w:space="0" w:color="auto"/>
              <w:right w:val="single" w:sz="4" w:space="0" w:color="auto"/>
            </w:tcBorders>
            <w:vAlign w:val="bottom"/>
            <w:hideMark/>
          </w:tcPr>
          <w:p w:rsidR="007838E4" w:rsidRPr="003B1FA5" w:rsidRDefault="007838E4" w:rsidP="007838E4">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color w:val="000000"/>
                <w:sz w:val="24"/>
                <w:szCs w:val="24"/>
              </w:rPr>
              <w:t>0.42</w:t>
            </w:r>
          </w:p>
        </w:tc>
      </w:tr>
    </w:tbl>
    <w:p w:rsidR="001F5C27" w:rsidRDefault="001F5C27" w:rsidP="001F5C27">
      <w:pPr>
        <w:pStyle w:val="ConsPlusNormal"/>
        <w:spacing w:before="240"/>
        <w:ind w:firstLine="540"/>
        <w:jc w:val="both"/>
        <w:rPr>
          <w:rFonts w:eastAsia="Times New Roman"/>
          <w:color w:val="000000"/>
          <w:sz w:val="23"/>
          <w:szCs w:val="23"/>
        </w:rPr>
        <w:sectPr w:rsidR="001F5C27" w:rsidSect="005A67D4">
          <w:headerReference w:type="default" r:id="rId11"/>
          <w:pgSz w:w="23808" w:h="16840" w:orient="landscape" w:code="8"/>
          <w:pgMar w:top="1134" w:right="851" w:bottom="1134" w:left="1701" w:header="709" w:footer="709" w:gutter="0"/>
          <w:cols w:space="708"/>
          <w:docGrid w:linePitch="360"/>
        </w:sectPr>
      </w:pPr>
    </w:p>
    <w:p w:rsidR="00E51377" w:rsidRPr="00380FF6" w:rsidRDefault="00E51377" w:rsidP="00380FF6">
      <w:pPr>
        <w:pStyle w:val="aff9"/>
        <w:rPr>
          <w:b/>
          <w:bCs/>
        </w:rPr>
      </w:pPr>
      <w:bookmarkStart w:id="149" w:name="_Toc47564165"/>
      <w:r w:rsidRPr="00380FF6">
        <w:rPr>
          <w:b/>
          <w:bCs/>
        </w:rPr>
        <w:lastRenderedPageBreak/>
        <w:t>Целевые индикаторы и показатели развития системы энергосб</w:t>
      </w:r>
      <w:r w:rsidRPr="00380FF6">
        <w:rPr>
          <w:b/>
          <w:bCs/>
        </w:rPr>
        <w:t>е</w:t>
      </w:r>
      <w:r w:rsidRPr="00380FF6">
        <w:rPr>
          <w:b/>
          <w:bCs/>
        </w:rPr>
        <w:t>режения</w:t>
      </w:r>
    </w:p>
    <w:p w:rsidR="00E51377" w:rsidRDefault="00E51377" w:rsidP="00380FF6">
      <w:pPr>
        <w:pStyle w:val="aff9"/>
      </w:pPr>
      <w:r w:rsidRPr="001F5C27">
        <w:t>Основанием</w:t>
      </w:r>
      <w:r>
        <w:t xml:space="preserve"> </w:t>
      </w:r>
      <w:r w:rsidRPr="001F5C27">
        <w:t>для</w:t>
      </w:r>
      <w:r>
        <w:t xml:space="preserve"> </w:t>
      </w:r>
      <w:r w:rsidRPr="001F5C27">
        <w:t>разработки</w:t>
      </w:r>
      <w:r>
        <w:t xml:space="preserve"> </w:t>
      </w:r>
      <w:r w:rsidRPr="001F5C27">
        <w:t>целевых</w:t>
      </w:r>
      <w:r>
        <w:t xml:space="preserve"> </w:t>
      </w:r>
      <w:r w:rsidRPr="001F5C27">
        <w:t>показателей</w:t>
      </w:r>
      <w:r>
        <w:t xml:space="preserve"> </w:t>
      </w:r>
      <w:r w:rsidRPr="001F5C27">
        <w:t>служит</w:t>
      </w:r>
      <w:r>
        <w:t xml:space="preserve"> </w:t>
      </w:r>
      <w:r w:rsidRPr="001F5C27">
        <w:t>муниц</w:t>
      </w:r>
      <w:r w:rsidRPr="001F5C27">
        <w:t>и</w:t>
      </w:r>
      <w:r w:rsidRPr="001F5C27">
        <w:t>пальная</w:t>
      </w:r>
      <w:r>
        <w:t xml:space="preserve"> </w:t>
      </w:r>
      <w:r w:rsidRPr="001F5C27">
        <w:t>программа</w:t>
      </w:r>
      <w:r>
        <w:t xml:space="preserve"> </w:t>
      </w:r>
      <w:r w:rsidRPr="001F5C27">
        <w:t>энергосбережения</w:t>
      </w:r>
      <w:r>
        <w:t xml:space="preserve"> </w:t>
      </w:r>
      <w:r w:rsidRPr="001F5C27">
        <w:t>и</w:t>
      </w:r>
      <w:r>
        <w:t xml:space="preserve"> </w:t>
      </w:r>
      <w:r w:rsidRPr="001F5C27">
        <w:t>повышения</w:t>
      </w:r>
      <w:r>
        <w:t xml:space="preserve"> </w:t>
      </w:r>
      <w:r w:rsidRPr="001F5C27">
        <w:t>энергетической</w:t>
      </w:r>
      <w:r>
        <w:t xml:space="preserve"> </w:t>
      </w:r>
      <w:r w:rsidRPr="001F5C27">
        <w:t>эффе</w:t>
      </w:r>
      <w:r w:rsidRPr="001F5C27">
        <w:t>к</w:t>
      </w:r>
      <w:r w:rsidRPr="001F5C27">
        <w:t>тивности</w:t>
      </w:r>
      <w:r>
        <w:t xml:space="preserve"> муниципального образования</w:t>
      </w:r>
      <w:r w:rsidRPr="001F5C27">
        <w:t>.</w:t>
      </w:r>
    </w:p>
    <w:p w:rsidR="00E51377" w:rsidRDefault="00E51377" w:rsidP="00380FF6">
      <w:pPr>
        <w:pStyle w:val="aff9"/>
      </w:pPr>
      <w:r>
        <w:t>Данная программа не утверждена на территории муниципального о</w:t>
      </w:r>
      <w:r>
        <w:t>б</w:t>
      </w:r>
      <w:r>
        <w:t>разования.</w:t>
      </w:r>
    </w:p>
    <w:p w:rsidR="0034081D" w:rsidRDefault="0034081D" w:rsidP="00E51377">
      <w:pPr>
        <w:pStyle w:val="a5"/>
      </w:pPr>
      <w:r>
        <w:t>Раздел</w:t>
      </w:r>
      <w:r w:rsidR="00BC0D51">
        <w:t xml:space="preserve"> </w:t>
      </w:r>
      <w:r w:rsidR="00A124AD">
        <w:t>6</w:t>
      </w:r>
      <w:r w:rsidR="00BC0D51">
        <w:t xml:space="preserve"> </w:t>
      </w:r>
      <w:r w:rsidR="00A124AD">
        <w:t>Перспективная</w:t>
      </w:r>
      <w:r w:rsidR="00BC0D51">
        <w:t xml:space="preserve"> </w:t>
      </w:r>
      <w:r w:rsidR="00A124AD">
        <w:t>схема</w:t>
      </w:r>
      <w:r w:rsidR="00BC0D51">
        <w:t xml:space="preserve"> </w:t>
      </w:r>
      <w:r w:rsidR="00A124AD">
        <w:t>электросна</w:t>
      </w:r>
      <w:r w:rsidR="007C4FE2">
        <w:t>бжения</w:t>
      </w:r>
      <w:r w:rsidR="00BC0D51">
        <w:t xml:space="preserve"> </w:t>
      </w:r>
      <w:r w:rsidR="00F43E83">
        <w:t>муниципального обр</w:t>
      </w:r>
      <w:r w:rsidR="00F43E83">
        <w:t>а</w:t>
      </w:r>
      <w:r w:rsidR="00F43E83">
        <w:t>зования</w:t>
      </w:r>
      <w:bookmarkEnd w:id="149"/>
    </w:p>
    <w:p w:rsidR="001F5C27" w:rsidRPr="002E6F86" w:rsidRDefault="001F5C27" w:rsidP="00380FF6">
      <w:pPr>
        <w:pStyle w:val="aff9"/>
      </w:pPr>
      <w:r w:rsidRPr="00672EF1">
        <w:t>Перспективная</w:t>
      </w:r>
      <w:r w:rsidR="00BC0D51" w:rsidRPr="00672EF1">
        <w:t xml:space="preserve"> </w:t>
      </w:r>
      <w:r w:rsidRPr="00672EF1">
        <w:t>схема</w:t>
      </w:r>
      <w:r w:rsidR="00BC0D51" w:rsidRPr="00672EF1">
        <w:t xml:space="preserve"> </w:t>
      </w:r>
      <w:r w:rsidRPr="00672EF1">
        <w:t>электроснабжения</w:t>
      </w:r>
      <w:r w:rsidR="00BC0D51" w:rsidRPr="00672EF1">
        <w:t xml:space="preserve"> </w:t>
      </w:r>
      <w:r w:rsidRPr="00672EF1">
        <w:t>выполнена</w:t>
      </w:r>
      <w:r w:rsidR="00BC0D51" w:rsidRPr="00672EF1">
        <w:t xml:space="preserve"> </w:t>
      </w:r>
      <w:r w:rsidRPr="00672EF1">
        <w:t>в</w:t>
      </w:r>
      <w:r w:rsidR="00BC0D51" w:rsidRPr="00672EF1">
        <w:t xml:space="preserve"> </w:t>
      </w:r>
      <w:r w:rsidRPr="00672EF1">
        <w:t>соответствии</w:t>
      </w:r>
      <w:r w:rsidR="00BC0D51" w:rsidRPr="00672EF1">
        <w:t xml:space="preserve"> </w:t>
      </w:r>
      <w:r w:rsidRPr="00672EF1">
        <w:t>с</w:t>
      </w:r>
      <w:r w:rsidR="00BC0D51" w:rsidRPr="00672EF1">
        <w:t xml:space="preserve"> </w:t>
      </w:r>
      <w:r w:rsidRPr="00672EF1">
        <w:t>Генеральным</w:t>
      </w:r>
      <w:r w:rsidR="00BC0D51" w:rsidRPr="00672EF1">
        <w:t xml:space="preserve"> </w:t>
      </w:r>
      <w:r w:rsidRPr="00672EF1">
        <w:t>планом</w:t>
      </w:r>
      <w:r w:rsidR="00BC0D51" w:rsidRPr="00672EF1">
        <w:t xml:space="preserve"> </w:t>
      </w:r>
      <w:r w:rsidR="00F43E83">
        <w:t>муниципального образования</w:t>
      </w:r>
      <w:r w:rsidRPr="00672EF1">
        <w:t>,</w:t>
      </w:r>
      <w:r w:rsidR="00BC0D51" w:rsidRPr="00672EF1">
        <w:t xml:space="preserve"> </w:t>
      </w:r>
      <w:r w:rsidRPr="00672EF1">
        <w:t>разработанным</w:t>
      </w:r>
      <w:r w:rsidR="00BC0D51" w:rsidRPr="00672EF1">
        <w:t xml:space="preserve"> </w:t>
      </w:r>
      <w:r w:rsidRPr="00672EF1">
        <w:t>в</w:t>
      </w:r>
      <w:r w:rsidR="00BC0D51" w:rsidRPr="00672EF1">
        <w:t xml:space="preserve"> </w:t>
      </w:r>
      <w:r w:rsidRPr="00672EF1">
        <w:t>соо</w:t>
      </w:r>
      <w:r w:rsidRPr="00672EF1">
        <w:t>т</w:t>
      </w:r>
      <w:r w:rsidRPr="00672EF1">
        <w:t>ветствии</w:t>
      </w:r>
      <w:r w:rsidR="00BC0D51" w:rsidRPr="00672EF1">
        <w:t xml:space="preserve"> </w:t>
      </w:r>
      <w:r w:rsidRPr="00672EF1">
        <w:t>с</w:t>
      </w:r>
      <w:r w:rsidR="00BC0D51" w:rsidRPr="00672EF1">
        <w:t xml:space="preserve"> </w:t>
      </w:r>
      <w:r w:rsidRPr="00672EF1">
        <w:t>Градостроительным</w:t>
      </w:r>
      <w:r w:rsidR="00BC0D51" w:rsidRPr="00672EF1">
        <w:t xml:space="preserve"> </w:t>
      </w:r>
      <w:r w:rsidRPr="00672EF1">
        <w:t>кодексом</w:t>
      </w:r>
      <w:r w:rsidR="00BC0D51" w:rsidRPr="00672EF1">
        <w:t xml:space="preserve"> </w:t>
      </w:r>
      <w:r w:rsidRPr="00672EF1">
        <w:t>Российской</w:t>
      </w:r>
      <w:r w:rsidR="00BC0D51" w:rsidRPr="00672EF1">
        <w:t xml:space="preserve"> </w:t>
      </w:r>
      <w:r w:rsidRPr="00672EF1">
        <w:t>Федерации.</w:t>
      </w:r>
      <w:r w:rsidR="00672EF1">
        <w:t xml:space="preserve"> На терр</w:t>
      </w:r>
      <w:r w:rsidR="00672EF1">
        <w:t>и</w:t>
      </w:r>
      <w:r w:rsidR="00672EF1">
        <w:t xml:space="preserve">тории </w:t>
      </w:r>
      <w:r w:rsidR="00F43E83">
        <w:t>муниципального образования</w:t>
      </w:r>
      <w:r w:rsidR="00672EF1">
        <w:t xml:space="preserve"> не утверждена схема электроснабжения. В инвестиционных программах сбытовых организаций отсутствует инфо</w:t>
      </w:r>
      <w:r w:rsidR="00672EF1">
        <w:t>р</w:t>
      </w:r>
      <w:r w:rsidR="00672EF1">
        <w:t>мация о мероприятия реализуемых за счет инвестиционной надбавки к тар</w:t>
      </w:r>
      <w:r w:rsidR="00672EF1">
        <w:t>и</w:t>
      </w:r>
      <w:r w:rsidR="00672EF1">
        <w:t xml:space="preserve">фу на территории </w:t>
      </w:r>
      <w:r w:rsidR="00F43E83">
        <w:t>муниципального образования</w:t>
      </w:r>
      <w:r w:rsidR="00672EF1">
        <w:t>.</w:t>
      </w:r>
    </w:p>
    <w:p w:rsidR="001F5C27" w:rsidRPr="002E6F86" w:rsidRDefault="00BC5982" w:rsidP="00380FF6">
      <w:pPr>
        <w:pStyle w:val="aff9"/>
      </w:pPr>
      <w:bookmarkStart w:id="150" w:name="_Hlk45053233"/>
      <w:r>
        <w:t xml:space="preserve">В соответствии с </w:t>
      </w:r>
      <w:r w:rsidRPr="00BC5982">
        <w:t>Распоряжение</w:t>
      </w:r>
      <w:r>
        <w:t>м</w:t>
      </w:r>
      <w:r w:rsidRPr="00BC5982">
        <w:t xml:space="preserve"> Губернатора Томской области от 30</w:t>
      </w:r>
      <w:r>
        <w:t xml:space="preserve"> апреля </w:t>
      </w:r>
      <w:r w:rsidRPr="00BC5982">
        <w:t>2021</w:t>
      </w:r>
      <w:r>
        <w:t>года</w:t>
      </w:r>
      <w:r w:rsidRPr="00BC5982">
        <w:t xml:space="preserve"> №95-р «Об утверждении схемы и программы развития эле</w:t>
      </w:r>
      <w:r w:rsidRPr="00BC5982">
        <w:t>к</w:t>
      </w:r>
      <w:r w:rsidRPr="00BC5982">
        <w:t>троэнергетики Томской области на период 2022 – 2026 годов»</w:t>
      </w:r>
      <w:r>
        <w:t xml:space="preserve"> на территории поселения не планируются мероприятия в сфере электроснабжения.</w:t>
      </w:r>
    </w:p>
    <w:p w:rsidR="0034081D" w:rsidRDefault="0034081D" w:rsidP="0034081D">
      <w:pPr>
        <w:pStyle w:val="a5"/>
      </w:pPr>
      <w:bookmarkStart w:id="151" w:name="_Toc47564166"/>
      <w:bookmarkEnd w:id="150"/>
      <w:r>
        <w:t>Раздел</w:t>
      </w:r>
      <w:r w:rsidR="00BC0D51">
        <w:t xml:space="preserve"> </w:t>
      </w:r>
      <w:r w:rsidR="00A124AD">
        <w:t>7</w:t>
      </w:r>
      <w:r w:rsidR="00BC0D51">
        <w:t xml:space="preserve"> </w:t>
      </w:r>
      <w:r w:rsidR="00A124AD">
        <w:t>Перспективная</w:t>
      </w:r>
      <w:r w:rsidR="00BC0D51">
        <w:t xml:space="preserve"> </w:t>
      </w:r>
      <w:r w:rsidR="00A124AD">
        <w:t>схема</w:t>
      </w:r>
      <w:r w:rsidR="00BC0D51">
        <w:t xml:space="preserve"> </w:t>
      </w:r>
      <w:r w:rsidR="00A124AD">
        <w:t>теплоснабжения</w:t>
      </w:r>
      <w:r w:rsidR="00BC0D51">
        <w:t xml:space="preserve"> </w:t>
      </w:r>
      <w:r w:rsidR="00F43E83">
        <w:t>муниципального образ</w:t>
      </w:r>
      <w:r w:rsidR="00F43E83">
        <w:t>о</w:t>
      </w:r>
      <w:r w:rsidR="00F43E83">
        <w:t>вания</w:t>
      </w:r>
      <w:bookmarkEnd w:id="151"/>
    </w:p>
    <w:p w:rsidR="001F5C27" w:rsidRPr="002E6F86" w:rsidRDefault="001F5C27" w:rsidP="00380FF6">
      <w:pPr>
        <w:pStyle w:val="aff9"/>
      </w:pPr>
      <w:r w:rsidRPr="002E6F86">
        <w:t>Схема</w:t>
      </w:r>
      <w:r w:rsidR="00BC0D51" w:rsidRPr="002E6F86">
        <w:t xml:space="preserve"> </w:t>
      </w:r>
      <w:r w:rsidR="00FC0201" w:rsidRPr="002E6F86">
        <w:t xml:space="preserve">теплоснабжения </w:t>
      </w:r>
      <w:r w:rsidR="00F43E83">
        <w:t>муниципального образования</w:t>
      </w:r>
      <w:r w:rsidR="00BC0D51" w:rsidRPr="002E6F86">
        <w:t xml:space="preserve"> </w:t>
      </w:r>
      <w:r w:rsidRPr="002E6F86">
        <w:t>разработана</w:t>
      </w:r>
      <w:r w:rsidR="007D5E83">
        <w:t xml:space="preserve"> и утверждена</w:t>
      </w:r>
      <w:r w:rsidRPr="002E6F86">
        <w:t>.</w:t>
      </w:r>
    </w:p>
    <w:p w:rsidR="000772B0" w:rsidRPr="002E6F86" w:rsidRDefault="00646B40" w:rsidP="00380FF6">
      <w:pPr>
        <w:pStyle w:val="aff9"/>
      </w:pPr>
      <w:r>
        <w:t>Мероприятия не предусмотрены.</w:t>
      </w:r>
    </w:p>
    <w:p w:rsidR="0034081D" w:rsidRDefault="0034081D" w:rsidP="0034081D">
      <w:pPr>
        <w:pStyle w:val="a5"/>
      </w:pPr>
      <w:bookmarkStart w:id="152" w:name="_Toc47564168"/>
      <w:r>
        <w:t>Раздел</w:t>
      </w:r>
      <w:r w:rsidR="00BC0D51">
        <w:t xml:space="preserve"> </w:t>
      </w:r>
      <w:r w:rsidR="007F4291">
        <w:t>8</w:t>
      </w:r>
      <w:r w:rsidR="00BC0D51">
        <w:t xml:space="preserve"> </w:t>
      </w:r>
      <w:r w:rsidR="00A124AD">
        <w:t>Перспективная</w:t>
      </w:r>
      <w:r w:rsidR="00BC0D51">
        <w:t xml:space="preserve"> </w:t>
      </w:r>
      <w:r w:rsidR="00A124AD">
        <w:t>схема</w:t>
      </w:r>
      <w:r w:rsidR="00BC0D51">
        <w:t xml:space="preserve"> </w:t>
      </w:r>
      <w:r w:rsidR="00A124AD">
        <w:t>водоснабжен</w:t>
      </w:r>
      <w:r>
        <w:t>ия</w:t>
      </w:r>
      <w:r w:rsidR="00BC0D51">
        <w:t xml:space="preserve"> </w:t>
      </w:r>
      <w:r w:rsidR="00F43E83">
        <w:t>муниципального образ</w:t>
      </w:r>
      <w:r w:rsidR="00F43E83">
        <w:t>о</w:t>
      </w:r>
      <w:r w:rsidR="00F43E83">
        <w:t>вания</w:t>
      </w:r>
      <w:bookmarkEnd w:id="152"/>
    </w:p>
    <w:p w:rsidR="001F5C27" w:rsidRPr="00B17BCA" w:rsidRDefault="001F5C27" w:rsidP="00380FF6">
      <w:pPr>
        <w:pStyle w:val="aff9"/>
      </w:pPr>
      <w:r w:rsidRPr="00B17BCA">
        <w:t>Схема</w:t>
      </w:r>
      <w:r w:rsidR="00BC0D51" w:rsidRPr="00B17BCA">
        <w:t xml:space="preserve"> </w:t>
      </w:r>
      <w:r w:rsidRPr="00B17BCA">
        <w:t>водоснабжения</w:t>
      </w:r>
      <w:r w:rsidR="00BC0D51" w:rsidRPr="00B17BCA">
        <w:t xml:space="preserve"> </w:t>
      </w:r>
      <w:r w:rsidRPr="00B17BCA">
        <w:t>разработана</w:t>
      </w:r>
      <w:r w:rsidR="0094012A">
        <w:t xml:space="preserve"> и утверждена</w:t>
      </w:r>
      <w:r w:rsidR="00A73857">
        <w:t>.</w:t>
      </w:r>
    </w:p>
    <w:p w:rsidR="001F5C27" w:rsidRPr="00B17BCA" w:rsidRDefault="001F5C27" w:rsidP="00380FF6">
      <w:pPr>
        <w:pStyle w:val="aff9"/>
      </w:pPr>
      <w:r w:rsidRPr="00B17BCA">
        <w:t>Перечень</w:t>
      </w:r>
      <w:r w:rsidR="00BC0D51" w:rsidRPr="00B17BCA">
        <w:t xml:space="preserve"> </w:t>
      </w:r>
      <w:r w:rsidRPr="00B17BCA">
        <w:t>мероприятий</w:t>
      </w:r>
      <w:r w:rsidR="00BC0D51" w:rsidRPr="00B17BCA">
        <w:t xml:space="preserve"> </w:t>
      </w:r>
      <w:r w:rsidRPr="00B17BCA">
        <w:t>и</w:t>
      </w:r>
      <w:r w:rsidR="00BC0D51" w:rsidRPr="00B17BCA">
        <w:t xml:space="preserve"> </w:t>
      </w:r>
      <w:r w:rsidRPr="00B17BCA">
        <w:t>проектов</w:t>
      </w:r>
      <w:r w:rsidR="00BC0D51" w:rsidRPr="00B17BCA">
        <w:t xml:space="preserve"> </w:t>
      </w:r>
      <w:r w:rsidRPr="00B17BCA">
        <w:t>в</w:t>
      </w:r>
      <w:r w:rsidR="00BC0D51" w:rsidRPr="00B17BCA">
        <w:t xml:space="preserve"> </w:t>
      </w:r>
      <w:r w:rsidRPr="00B17BCA">
        <w:t>сфере</w:t>
      </w:r>
      <w:r w:rsidR="00BC0D51" w:rsidRPr="00B17BCA">
        <w:t xml:space="preserve"> </w:t>
      </w:r>
      <w:r w:rsidRPr="00B17BCA">
        <w:t>водоснабжения,</w:t>
      </w:r>
      <w:r w:rsidR="00BC0D51" w:rsidRPr="00B17BCA">
        <w:t xml:space="preserve"> </w:t>
      </w:r>
      <w:r w:rsidRPr="00B17BCA">
        <w:t>обеспеч</w:t>
      </w:r>
      <w:r w:rsidRPr="00B17BCA">
        <w:t>и</w:t>
      </w:r>
      <w:r w:rsidRPr="00B17BCA">
        <w:t>вающих</w:t>
      </w:r>
      <w:r w:rsidR="00BC0D51" w:rsidRPr="00B17BCA">
        <w:t xml:space="preserve"> </w:t>
      </w:r>
      <w:r w:rsidRPr="00B17BCA">
        <w:t>надёжное</w:t>
      </w:r>
      <w:r w:rsidR="00BC0D51" w:rsidRPr="00B17BCA">
        <w:t xml:space="preserve"> </w:t>
      </w:r>
      <w:r w:rsidRPr="00B17BCA">
        <w:t>водоснабжение</w:t>
      </w:r>
      <w:r w:rsidR="00BC0D51" w:rsidRPr="00B17BCA">
        <w:t xml:space="preserve"> </w:t>
      </w:r>
      <w:r w:rsidRPr="00B17BCA">
        <w:t>по</w:t>
      </w:r>
      <w:r w:rsidR="00BC0D51" w:rsidRPr="00B17BCA">
        <w:t xml:space="preserve"> </w:t>
      </w:r>
      <w:r w:rsidRPr="00B17BCA">
        <w:t>годам</w:t>
      </w:r>
      <w:r w:rsidR="00BC0D51" w:rsidRPr="00B17BCA">
        <w:t xml:space="preserve"> </w:t>
      </w:r>
      <w:r w:rsidRPr="00B17BCA">
        <w:t>реализации</w:t>
      </w:r>
      <w:r w:rsidR="00BC0D51" w:rsidRPr="00B17BCA">
        <w:t xml:space="preserve"> </w:t>
      </w:r>
      <w:r w:rsidRPr="00B17BCA">
        <w:t>Программы</w:t>
      </w:r>
      <w:r w:rsidR="00BC0D51" w:rsidRPr="00B17BCA">
        <w:t xml:space="preserve"> </w:t>
      </w:r>
      <w:r w:rsidRPr="00B17BCA">
        <w:t>для</w:t>
      </w:r>
      <w:r w:rsidR="00BC0D51" w:rsidRPr="00B17BCA">
        <w:t xml:space="preserve"> </w:t>
      </w:r>
      <w:r w:rsidRPr="00B17BCA">
        <w:t>р</w:t>
      </w:r>
      <w:r w:rsidRPr="00B17BCA">
        <w:t>е</w:t>
      </w:r>
      <w:r w:rsidRPr="00B17BCA">
        <w:t>шения</w:t>
      </w:r>
      <w:r w:rsidR="00BC0D51" w:rsidRPr="00B17BCA">
        <w:t xml:space="preserve"> </w:t>
      </w:r>
      <w:r w:rsidRPr="00B17BCA">
        <w:t>поставленных</w:t>
      </w:r>
      <w:r w:rsidR="00BC0D51" w:rsidRPr="00B17BCA">
        <w:t xml:space="preserve"> </w:t>
      </w:r>
      <w:r w:rsidRPr="00B17BCA">
        <w:t>задач</w:t>
      </w:r>
      <w:r w:rsidR="00BC0D51" w:rsidRPr="00B17BCA">
        <w:t xml:space="preserve"> </w:t>
      </w:r>
      <w:r w:rsidRPr="00B17BCA">
        <w:t>и</w:t>
      </w:r>
      <w:r w:rsidR="00BC0D51" w:rsidRPr="00B17BCA">
        <w:t xml:space="preserve"> </w:t>
      </w:r>
      <w:r w:rsidRPr="00B17BCA">
        <w:t>обеспечения</w:t>
      </w:r>
      <w:r w:rsidR="00BC0D51" w:rsidRPr="00B17BCA">
        <w:t xml:space="preserve"> </w:t>
      </w:r>
      <w:r w:rsidRPr="00B17BCA">
        <w:t>целевых</w:t>
      </w:r>
      <w:r w:rsidR="00BC0D51" w:rsidRPr="00B17BCA">
        <w:t xml:space="preserve"> </w:t>
      </w:r>
      <w:r w:rsidRPr="00B17BCA">
        <w:t>показателей</w:t>
      </w:r>
      <w:r w:rsidR="00BC0D51" w:rsidRPr="00B17BCA">
        <w:t xml:space="preserve"> </w:t>
      </w:r>
      <w:r w:rsidRPr="00B17BCA">
        <w:t>развития</w:t>
      </w:r>
      <w:r w:rsidR="00BC0D51" w:rsidRPr="00B17BCA">
        <w:t xml:space="preserve"> </w:t>
      </w:r>
      <w:r w:rsidRPr="00B17BCA">
        <w:t>коммунальной</w:t>
      </w:r>
      <w:r w:rsidR="00BC0D51" w:rsidRPr="00B17BCA">
        <w:t xml:space="preserve"> </w:t>
      </w:r>
      <w:r w:rsidRPr="00B17BCA">
        <w:t>инфраструктуры</w:t>
      </w:r>
      <w:r w:rsidR="00BC0D51" w:rsidRPr="00B17BCA">
        <w:t xml:space="preserve"> </w:t>
      </w:r>
      <w:r w:rsidRPr="00B17BCA">
        <w:t>приведён</w:t>
      </w:r>
      <w:r w:rsidR="00BC0D51" w:rsidRPr="00B17BCA">
        <w:t xml:space="preserve"> </w:t>
      </w:r>
      <w:r w:rsidRPr="00B17BCA">
        <w:t>в</w:t>
      </w:r>
      <w:r w:rsidR="00BC0D51" w:rsidRPr="00B17BCA">
        <w:t xml:space="preserve"> </w:t>
      </w:r>
      <w:r w:rsidRPr="00B17BCA">
        <w:t>таблице</w:t>
      </w:r>
      <w:r w:rsidR="00BC0D51" w:rsidRPr="00B17BCA">
        <w:t xml:space="preserve"> </w:t>
      </w:r>
      <w:r w:rsidRPr="00B17BCA">
        <w:t>12.1</w:t>
      </w:r>
    </w:p>
    <w:p w:rsidR="001F5C27" w:rsidRPr="00B17BCA" w:rsidRDefault="001F5C27" w:rsidP="00380FF6">
      <w:pPr>
        <w:pStyle w:val="aff9"/>
      </w:pPr>
      <w:r w:rsidRPr="00B17BCA">
        <w:t>Мероприятия</w:t>
      </w:r>
      <w:r w:rsidR="00BC0D51" w:rsidRPr="00B17BCA">
        <w:t xml:space="preserve"> </w:t>
      </w:r>
      <w:r w:rsidRPr="00B17BCA">
        <w:t>в</w:t>
      </w:r>
      <w:r w:rsidR="00BC0D51" w:rsidRPr="00B17BCA">
        <w:t xml:space="preserve"> </w:t>
      </w:r>
      <w:r w:rsidRPr="00B17BCA">
        <w:t>целом</w:t>
      </w:r>
      <w:r w:rsidR="00BC0D51" w:rsidRPr="00B17BCA">
        <w:t xml:space="preserve"> </w:t>
      </w:r>
      <w:r w:rsidRPr="00B17BCA">
        <w:t>отражают</w:t>
      </w:r>
      <w:r w:rsidR="00BC0D51" w:rsidRPr="00B17BCA">
        <w:t xml:space="preserve"> </w:t>
      </w:r>
      <w:r w:rsidRPr="00B17BCA">
        <w:t>положения</w:t>
      </w:r>
      <w:r w:rsidR="00BC0D51" w:rsidRPr="00B17BCA">
        <w:t xml:space="preserve"> </w:t>
      </w:r>
      <w:r w:rsidRPr="00B17BCA">
        <w:t>утверждённой</w:t>
      </w:r>
      <w:r w:rsidR="00BC0D51" w:rsidRPr="00B17BCA">
        <w:t xml:space="preserve"> </w:t>
      </w:r>
      <w:r w:rsidRPr="00B17BCA">
        <w:t>схемы</w:t>
      </w:r>
      <w:r w:rsidR="00BC0D51" w:rsidRPr="00B17BCA">
        <w:t xml:space="preserve"> </w:t>
      </w:r>
      <w:r w:rsidRPr="00B17BCA">
        <w:t>в</w:t>
      </w:r>
      <w:r w:rsidRPr="00B17BCA">
        <w:t>о</w:t>
      </w:r>
      <w:r w:rsidRPr="00B17BCA">
        <w:t>доснабжения</w:t>
      </w:r>
      <w:r w:rsidR="00BC0D51" w:rsidRPr="00B17BCA">
        <w:t xml:space="preserve"> </w:t>
      </w:r>
      <w:r w:rsidRPr="00B17BCA">
        <w:t>и</w:t>
      </w:r>
      <w:r w:rsidR="00BC0D51" w:rsidRPr="00B17BCA">
        <w:t xml:space="preserve"> </w:t>
      </w:r>
      <w:r w:rsidRPr="00B17BCA">
        <w:t>направлены,</w:t>
      </w:r>
      <w:r w:rsidR="00BC0D51" w:rsidRPr="00B17BCA">
        <w:t xml:space="preserve"> </w:t>
      </w:r>
      <w:r w:rsidRPr="00B17BCA">
        <w:t>в</w:t>
      </w:r>
      <w:r w:rsidR="00BC0D51" w:rsidRPr="00B17BCA">
        <w:t xml:space="preserve"> </w:t>
      </w:r>
      <w:r w:rsidRPr="00B17BCA">
        <w:t>основном,</w:t>
      </w:r>
      <w:r w:rsidR="00BC0D51" w:rsidRPr="00B17BCA">
        <w:t xml:space="preserve"> </w:t>
      </w:r>
      <w:r w:rsidRPr="00B17BCA">
        <w:t>на</w:t>
      </w:r>
      <w:r w:rsidR="00BC0D51" w:rsidRPr="00B17BCA">
        <w:t xml:space="preserve"> </w:t>
      </w:r>
      <w:r w:rsidRPr="00B17BCA">
        <w:t>снижения</w:t>
      </w:r>
      <w:r w:rsidR="00BC0D51" w:rsidRPr="00B17BCA">
        <w:t xml:space="preserve"> </w:t>
      </w:r>
      <w:r w:rsidRPr="00B17BCA">
        <w:t>сетевых</w:t>
      </w:r>
      <w:r w:rsidR="00BC0D51" w:rsidRPr="00B17BCA">
        <w:t xml:space="preserve"> </w:t>
      </w:r>
      <w:r w:rsidRPr="00B17BCA">
        <w:t>потерь,</w:t>
      </w:r>
      <w:r w:rsidR="00BC0D51" w:rsidRPr="00B17BCA">
        <w:t xml:space="preserve"> </w:t>
      </w:r>
      <w:r w:rsidRPr="00B17BCA">
        <w:t>экон</w:t>
      </w:r>
      <w:r w:rsidRPr="00B17BCA">
        <w:t>о</w:t>
      </w:r>
      <w:r w:rsidRPr="00B17BCA">
        <w:t>мию</w:t>
      </w:r>
      <w:r w:rsidR="00BC0D51" w:rsidRPr="00B17BCA">
        <w:t xml:space="preserve"> </w:t>
      </w:r>
      <w:r w:rsidR="009D5191">
        <w:t>ресурсов</w:t>
      </w:r>
      <w:r w:rsidR="00BC0D51" w:rsidRPr="00B17BCA">
        <w:t xml:space="preserve"> </w:t>
      </w:r>
      <w:r w:rsidRPr="00B17BCA">
        <w:t>и</w:t>
      </w:r>
      <w:r w:rsidR="00BC0D51" w:rsidRPr="00B17BCA">
        <w:t xml:space="preserve"> </w:t>
      </w:r>
      <w:r w:rsidRPr="00B17BCA">
        <w:t>повышения</w:t>
      </w:r>
      <w:r w:rsidR="00BC0D51" w:rsidRPr="00B17BCA">
        <w:t xml:space="preserve"> </w:t>
      </w:r>
      <w:r w:rsidRPr="00B17BCA">
        <w:t>уровня</w:t>
      </w:r>
      <w:r w:rsidR="00BC0D51" w:rsidRPr="00B17BCA">
        <w:t xml:space="preserve"> </w:t>
      </w:r>
      <w:r w:rsidRPr="00B17BCA">
        <w:t>охвата</w:t>
      </w:r>
      <w:r w:rsidR="00BC0D51" w:rsidRPr="00B17BCA">
        <w:t xml:space="preserve"> </w:t>
      </w:r>
      <w:r w:rsidRPr="00B17BCA">
        <w:t>населения</w:t>
      </w:r>
      <w:r w:rsidR="00BC0D51" w:rsidRPr="00B17BCA">
        <w:t xml:space="preserve"> </w:t>
      </w:r>
      <w:r w:rsidRPr="00B17BCA">
        <w:t>качественной</w:t>
      </w:r>
      <w:r w:rsidR="00BC0D51" w:rsidRPr="00B17BCA">
        <w:t xml:space="preserve"> </w:t>
      </w:r>
      <w:r w:rsidRPr="00B17BCA">
        <w:t>услугой</w:t>
      </w:r>
      <w:r w:rsidR="00BC0D51" w:rsidRPr="00B17BCA">
        <w:t xml:space="preserve"> </w:t>
      </w:r>
      <w:r w:rsidRPr="00B17BCA">
        <w:t>централизованного</w:t>
      </w:r>
      <w:r w:rsidR="00BC0D51" w:rsidRPr="00B17BCA">
        <w:t xml:space="preserve"> </w:t>
      </w:r>
      <w:r w:rsidRPr="00B17BCA">
        <w:t>водоснабжения.</w:t>
      </w:r>
      <w:r w:rsidR="00B17BCA">
        <w:t xml:space="preserve"> </w:t>
      </w:r>
      <w:r w:rsidRPr="00B17BCA">
        <w:t>Основные</w:t>
      </w:r>
      <w:r w:rsidR="00BC0D51" w:rsidRPr="00B17BCA">
        <w:t xml:space="preserve"> </w:t>
      </w:r>
      <w:r w:rsidRPr="00B17BCA">
        <w:t>показатели</w:t>
      </w:r>
      <w:r w:rsidR="00BC0D51" w:rsidRPr="00B17BCA">
        <w:t xml:space="preserve"> </w:t>
      </w:r>
      <w:r w:rsidRPr="00B17BCA">
        <w:t>работы</w:t>
      </w:r>
      <w:r w:rsidR="00BC0D51" w:rsidRPr="00B17BCA">
        <w:t xml:space="preserve"> </w:t>
      </w:r>
      <w:r w:rsidRPr="00B17BCA">
        <w:t>системы</w:t>
      </w:r>
      <w:r w:rsidR="00BC0D51" w:rsidRPr="00B17BCA">
        <w:t xml:space="preserve"> </w:t>
      </w:r>
      <w:r w:rsidRPr="00B17BCA">
        <w:t>водоснабжения</w:t>
      </w:r>
      <w:r w:rsidR="00BC0D51" w:rsidRPr="00B17BCA">
        <w:t xml:space="preserve"> </w:t>
      </w:r>
      <w:r w:rsidRPr="00B17BCA">
        <w:t>с</w:t>
      </w:r>
      <w:r w:rsidR="00BC0D51" w:rsidRPr="00B17BCA">
        <w:t xml:space="preserve"> </w:t>
      </w:r>
      <w:r w:rsidRPr="00B17BCA">
        <w:t>учётом</w:t>
      </w:r>
      <w:r w:rsidR="00BC0D51" w:rsidRPr="00B17BCA">
        <w:t xml:space="preserve"> </w:t>
      </w:r>
      <w:r w:rsidRPr="00B17BCA">
        <w:t>внедрения</w:t>
      </w:r>
      <w:r w:rsidR="00BC0D51" w:rsidRPr="00B17BCA">
        <w:t xml:space="preserve"> </w:t>
      </w:r>
      <w:r w:rsidRPr="00B17BCA">
        <w:t>мероприятий</w:t>
      </w:r>
      <w:r w:rsidR="00BC0D51" w:rsidRPr="00B17BCA">
        <w:t xml:space="preserve"> </w:t>
      </w:r>
      <w:r w:rsidRPr="00B17BCA">
        <w:t>приведены</w:t>
      </w:r>
      <w:r w:rsidR="00BC0D51" w:rsidRPr="00B17BCA">
        <w:t xml:space="preserve"> </w:t>
      </w:r>
      <w:r w:rsidRPr="00B17BCA">
        <w:t>в</w:t>
      </w:r>
      <w:r w:rsidR="00BC0D51" w:rsidRPr="00B17BCA">
        <w:t xml:space="preserve"> </w:t>
      </w:r>
      <w:r w:rsidRPr="00B17BCA">
        <w:t>таблице</w:t>
      </w:r>
      <w:r w:rsidR="00BC0D51" w:rsidRPr="00B17BCA">
        <w:t xml:space="preserve"> </w:t>
      </w:r>
      <w:r w:rsidRPr="00B17BCA">
        <w:t>5.1.</w:t>
      </w:r>
    </w:p>
    <w:p w:rsidR="001F5C27" w:rsidRPr="00B17BCA" w:rsidRDefault="001F5C27" w:rsidP="00380FF6">
      <w:pPr>
        <w:pStyle w:val="aff9"/>
      </w:pPr>
      <w:r w:rsidRPr="00B17BCA">
        <w:lastRenderedPageBreak/>
        <w:t>Финансовые</w:t>
      </w:r>
      <w:r w:rsidR="00BC0D51" w:rsidRPr="00B17BCA">
        <w:t xml:space="preserve"> </w:t>
      </w:r>
      <w:r w:rsidRPr="00B17BCA">
        <w:t>потребности</w:t>
      </w:r>
      <w:r w:rsidR="00BC0D51" w:rsidRPr="00B17BCA">
        <w:t xml:space="preserve"> </w:t>
      </w:r>
      <w:r w:rsidRPr="00B17BCA">
        <w:t>для</w:t>
      </w:r>
      <w:r w:rsidR="00BC0D51" w:rsidRPr="00B17BCA">
        <w:t xml:space="preserve"> </w:t>
      </w:r>
      <w:r w:rsidRPr="00B17BCA">
        <w:t>реализации</w:t>
      </w:r>
      <w:r w:rsidR="00BC0D51" w:rsidRPr="00B17BCA">
        <w:t xml:space="preserve"> </w:t>
      </w:r>
      <w:r w:rsidRPr="00B17BCA">
        <w:t>мероприятий</w:t>
      </w:r>
      <w:r w:rsidR="00BC0D51" w:rsidRPr="00B17BCA">
        <w:t xml:space="preserve"> </w:t>
      </w:r>
      <w:r w:rsidRPr="00B17BCA">
        <w:t>с</w:t>
      </w:r>
      <w:r w:rsidR="00BC0D51" w:rsidRPr="00B17BCA">
        <w:t xml:space="preserve"> </w:t>
      </w:r>
      <w:r w:rsidRPr="00B17BCA">
        <w:t>распредел</w:t>
      </w:r>
      <w:r w:rsidRPr="00B17BCA">
        <w:t>е</w:t>
      </w:r>
      <w:r w:rsidRPr="00B17BCA">
        <w:t>нием</w:t>
      </w:r>
      <w:r w:rsidR="00BC0D51" w:rsidRPr="00B17BCA">
        <w:t xml:space="preserve"> </w:t>
      </w:r>
      <w:r w:rsidRPr="00B17BCA">
        <w:t>по</w:t>
      </w:r>
      <w:r w:rsidR="00BC0D51" w:rsidRPr="00B17BCA">
        <w:t xml:space="preserve"> </w:t>
      </w:r>
      <w:r w:rsidRPr="00B17BCA">
        <w:t>источникам</w:t>
      </w:r>
      <w:r w:rsidR="00BC0D51" w:rsidRPr="00B17BCA">
        <w:t xml:space="preserve"> </w:t>
      </w:r>
      <w:r w:rsidRPr="00B17BCA">
        <w:t>финансирования</w:t>
      </w:r>
      <w:r w:rsidR="00BC0D51" w:rsidRPr="00B17BCA">
        <w:t xml:space="preserve"> </w:t>
      </w:r>
      <w:r w:rsidRPr="00B17BCA">
        <w:t>приведены</w:t>
      </w:r>
      <w:r w:rsidR="00BC0D51" w:rsidRPr="00B17BCA">
        <w:t xml:space="preserve"> </w:t>
      </w:r>
      <w:r w:rsidRPr="00B17BCA">
        <w:t>в</w:t>
      </w:r>
      <w:r w:rsidR="00BC0D51" w:rsidRPr="00B17BCA">
        <w:t xml:space="preserve"> </w:t>
      </w:r>
      <w:r w:rsidRPr="00B17BCA">
        <w:t>таблице</w:t>
      </w:r>
      <w:r w:rsidR="00BC0D51" w:rsidRPr="00B17BCA">
        <w:t xml:space="preserve"> </w:t>
      </w:r>
      <w:r w:rsidRPr="00B17BCA">
        <w:t>13.1.</w:t>
      </w:r>
      <w:r w:rsidR="00BC0D51" w:rsidRPr="00B17BCA">
        <w:t xml:space="preserve"> </w:t>
      </w:r>
      <w:r w:rsidRPr="00B17BCA">
        <w:t>Стоимость</w:t>
      </w:r>
      <w:r w:rsidR="00BC0D51" w:rsidRPr="00B17BCA">
        <w:t xml:space="preserve"> </w:t>
      </w:r>
      <w:r w:rsidRPr="00B17BCA">
        <w:t>строительства,</w:t>
      </w:r>
      <w:r w:rsidR="00BC0D51" w:rsidRPr="00B17BCA">
        <w:t xml:space="preserve"> </w:t>
      </w:r>
      <w:r w:rsidRPr="00B17BCA">
        <w:t>реконструкции</w:t>
      </w:r>
      <w:r w:rsidR="00BC0D51" w:rsidRPr="00B17BCA">
        <w:t xml:space="preserve"> </w:t>
      </w:r>
      <w:r w:rsidRPr="00B17BCA">
        <w:t>и</w:t>
      </w:r>
      <w:r w:rsidR="00BC0D51" w:rsidRPr="00B17BCA">
        <w:t xml:space="preserve"> </w:t>
      </w:r>
      <w:r w:rsidRPr="00B17BCA">
        <w:t>технического</w:t>
      </w:r>
      <w:r w:rsidR="00BC0D51" w:rsidRPr="00B17BCA">
        <w:t xml:space="preserve"> </w:t>
      </w:r>
      <w:r w:rsidRPr="00B17BCA">
        <w:t>перевооружения</w:t>
      </w:r>
      <w:r w:rsidR="00BC0D51" w:rsidRPr="00B17BCA">
        <w:t xml:space="preserve"> </w:t>
      </w:r>
      <w:r w:rsidRPr="00B17BCA">
        <w:t>узловых</w:t>
      </w:r>
      <w:r w:rsidR="00BC0D51" w:rsidRPr="00B17BCA">
        <w:t xml:space="preserve"> </w:t>
      </w:r>
      <w:r w:rsidRPr="00B17BCA">
        <w:t>об</w:t>
      </w:r>
      <w:r w:rsidRPr="00B17BCA">
        <w:t>ъ</w:t>
      </w:r>
      <w:r w:rsidRPr="00B17BCA">
        <w:t>ектов</w:t>
      </w:r>
      <w:r w:rsidR="00BC0D51" w:rsidRPr="00B17BCA">
        <w:t xml:space="preserve"> </w:t>
      </w:r>
      <w:r w:rsidRPr="00B17BCA">
        <w:t>определена</w:t>
      </w:r>
      <w:r w:rsidR="00BC0D51" w:rsidRPr="00B17BCA">
        <w:t xml:space="preserve"> </w:t>
      </w:r>
      <w:r w:rsidRPr="00B17BCA">
        <w:t>ориентировочно</w:t>
      </w:r>
      <w:r w:rsidR="00BC0D51" w:rsidRPr="00B17BCA">
        <w:t xml:space="preserve"> </w:t>
      </w:r>
      <w:r w:rsidRPr="00B17BCA">
        <w:t>по</w:t>
      </w:r>
      <w:r w:rsidR="00BC0D51" w:rsidRPr="00B17BCA">
        <w:t xml:space="preserve"> </w:t>
      </w:r>
      <w:r w:rsidRPr="00B17BCA">
        <w:t>результатам</w:t>
      </w:r>
      <w:r w:rsidR="00BC0D51" w:rsidRPr="00B17BCA">
        <w:t xml:space="preserve"> </w:t>
      </w:r>
      <w:r w:rsidRPr="00B17BCA">
        <w:t>мониторинга</w:t>
      </w:r>
      <w:r w:rsidR="00BC0D51" w:rsidRPr="00B17BCA">
        <w:t xml:space="preserve"> </w:t>
      </w:r>
      <w:r w:rsidRPr="00B17BCA">
        <w:t>рыночных</w:t>
      </w:r>
      <w:r w:rsidR="00BC0D51" w:rsidRPr="00B17BCA">
        <w:t xml:space="preserve"> </w:t>
      </w:r>
      <w:r w:rsidRPr="00B17BCA">
        <w:t>цен.</w:t>
      </w:r>
      <w:r w:rsidR="00BC0D51" w:rsidRPr="00B17BCA">
        <w:t xml:space="preserve"> </w:t>
      </w:r>
      <w:r w:rsidRPr="00B17BCA">
        <w:t>Стоимость</w:t>
      </w:r>
      <w:r w:rsidR="00BC0D51" w:rsidRPr="00B17BCA">
        <w:t xml:space="preserve"> </w:t>
      </w:r>
      <w:r w:rsidRPr="00B17BCA">
        <w:t>строительства,</w:t>
      </w:r>
      <w:r w:rsidR="00BC0D51" w:rsidRPr="00B17BCA">
        <w:t xml:space="preserve"> </w:t>
      </w:r>
      <w:r w:rsidRPr="00B17BCA">
        <w:t>реконструкции</w:t>
      </w:r>
      <w:r w:rsidR="00BC0D51" w:rsidRPr="00B17BCA">
        <w:t xml:space="preserve"> </w:t>
      </w:r>
      <w:r w:rsidRPr="00B17BCA">
        <w:t>и</w:t>
      </w:r>
      <w:r w:rsidR="00BC0D51" w:rsidRPr="00B17BCA">
        <w:t xml:space="preserve"> </w:t>
      </w:r>
      <w:r w:rsidRPr="00B17BCA">
        <w:t>технического</w:t>
      </w:r>
      <w:r w:rsidR="00BC0D51" w:rsidRPr="00B17BCA">
        <w:t xml:space="preserve"> </w:t>
      </w:r>
      <w:r w:rsidRPr="00B17BCA">
        <w:t>перевооруж</w:t>
      </w:r>
      <w:r w:rsidRPr="00B17BCA">
        <w:t>е</w:t>
      </w:r>
      <w:r w:rsidRPr="00B17BCA">
        <w:t>ния</w:t>
      </w:r>
      <w:r w:rsidR="00BC0D51" w:rsidRPr="00B17BCA">
        <w:t xml:space="preserve"> </w:t>
      </w:r>
      <w:r w:rsidRPr="00B17BCA">
        <w:t>сетей</w:t>
      </w:r>
      <w:r w:rsidR="00BC0D51" w:rsidRPr="00B17BCA">
        <w:t xml:space="preserve"> </w:t>
      </w:r>
      <w:r w:rsidRPr="00B17BCA">
        <w:t>водоснабжения</w:t>
      </w:r>
      <w:r w:rsidR="00BC0D51" w:rsidRPr="00B17BCA">
        <w:t xml:space="preserve"> </w:t>
      </w:r>
      <w:r w:rsidRPr="00B17BCA">
        <w:t>оценочно</w:t>
      </w:r>
      <w:r w:rsidR="00BC0D51" w:rsidRPr="00B17BCA">
        <w:t xml:space="preserve"> </w:t>
      </w:r>
      <w:r w:rsidRPr="00B17BCA">
        <w:t>определена</w:t>
      </w:r>
      <w:r w:rsidR="00BC0D51" w:rsidRPr="00B17BCA">
        <w:t xml:space="preserve"> </w:t>
      </w:r>
      <w:r w:rsidRPr="00B17BCA">
        <w:t>по</w:t>
      </w:r>
      <w:r w:rsidR="00BC0D51" w:rsidRPr="00B17BCA">
        <w:t xml:space="preserve"> </w:t>
      </w:r>
      <w:r w:rsidRPr="00B17BCA">
        <w:t>укрупнённым</w:t>
      </w:r>
      <w:r w:rsidR="00BC0D51" w:rsidRPr="00B17BCA">
        <w:t xml:space="preserve"> </w:t>
      </w:r>
      <w:r w:rsidRPr="00B17BCA">
        <w:t>нормативам</w:t>
      </w:r>
      <w:r w:rsidR="00BC0D51" w:rsidRPr="00B17BCA">
        <w:t xml:space="preserve"> </w:t>
      </w:r>
      <w:r w:rsidRPr="00B17BCA">
        <w:t>строительства</w:t>
      </w:r>
      <w:r w:rsidR="00BC0D51" w:rsidRPr="00B17BCA">
        <w:t xml:space="preserve"> </w:t>
      </w:r>
      <w:r w:rsidRPr="00B17BCA">
        <w:t>НЦС</w:t>
      </w:r>
      <w:r w:rsidR="00BC0D51" w:rsidRPr="00B17BCA">
        <w:t xml:space="preserve"> </w:t>
      </w:r>
      <w:r w:rsidRPr="00B17BCA">
        <w:t>81-02-14-</w:t>
      </w:r>
      <w:r w:rsidR="00B36A44">
        <w:t>202</w:t>
      </w:r>
      <w:r w:rsidR="000772B0">
        <w:t>1</w:t>
      </w:r>
      <w:r w:rsidR="00BC0D51" w:rsidRPr="00B17BCA">
        <w:t xml:space="preserve"> </w:t>
      </w:r>
      <w:r w:rsidRPr="00B17BCA">
        <w:t>«Укрупненные</w:t>
      </w:r>
      <w:r w:rsidR="00BC0D51" w:rsidRPr="00B17BCA">
        <w:t xml:space="preserve"> </w:t>
      </w:r>
      <w:r w:rsidRPr="00B17BCA">
        <w:t>нормативы</w:t>
      </w:r>
      <w:r w:rsidR="00BC0D51" w:rsidRPr="00B17BCA">
        <w:t xml:space="preserve"> </w:t>
      </w:r>
      <w:r w:rsidRPr="00B17BCA">
        <w:t>цены</w:t>
      </w:r>
      <w:r w:rsidR="00BC0D51" w:rsidRPr="00B17BCA">
        <w:t xml:space="preserve"> </w:t>
      </w:r>
      <w:r w:rsidRPr="00B17BCA">
        <w:t>стро</w:t>
      </w:r>
      <w:r w:rsidRPr="00B17BCA">
        <w:t>и</w:t>
      </w:r>
      <w:r w:rsidRPr="00B17BCA">
        <w:t>тельства</w:t>
      </w:r>
      <w:r w:rsidR="00BC0D51" w:rsidRPr="00B17BCA">
        <w:t xml:space="preserve"> </w:t>
      </w:r>
      <w:r w:rsidRPr="00B17BCA">
        <w:t>«Сети</w:t>
      </w:r>
      <w:r w:rsidR="00BC0D51" w:rsidRPr="00B17BCA">
        <w:t xml:space="preserve"> </w:t>
      </w:r>
      <w:r w:rsidRPr="00B17BCA">
        <w:t>водоснабжения</w:t>
      </w:r>
      <w:r w:rsidR="00BC0D51" w:rsidRPr="00B17BCA">
        <w:t xml:space="preserve"> </w:t>
      </w:r>
      <w:r w:rsidRPr="00B17BCA">
        <w:t>и</w:t>
      </w:r>
      <w:r w:rsidR="00BC0D51" w:rsidRPr="00B17BCA">
        <w:t xml:space="preserve"> </w:t>
      </w:r>
      <w:r w:rsidRPr="00B17BCA">
        <w:t>канализации»</w:t>
      </w:r>
      <w:r w:rsidR="00BC0D51" w:rsidRPr="00B17BCA">
        <w:t xml:space="preserve"> </w:t>
      </w:r>
      <w:r w:rsidRPr="00B17BCA">
        <w:t>с</w:t>
      </w:r>
      <w:r w:rsidR="00BC0D51" w:rsidRPr="00B17BCA">
        <w:t xml:space="preserve"> </w:t>
      </w:r>
      <w:r w:rsidRPr="00B17BCA">
        <w:t>учётом</w:t>
      </w:r>
      <w:r w:rsidR="00BC0D51" w:rsidRPr="00B17BCA">
        <w:t xml:space="preserve"> </w:t>
      </w:r>
      <w:r w:rsidRPr="00B17BCA">
        <w:t>индекса</w:t>
      </w:r>
      <w:r w:rsidR="00BC0D51" w:rsidRPr="00B17BCA">
        <w:t xml:space="preserve"> </w:t>
      </w:r>
      <w:r w:rsidRPr="00B17BCA">
        <w:t>потреб</w:t>
      </w:r>
      <w:r w:rsidRPr="00B17BCA">
        <w:t>и</w:t>
      </w:r>
      <w:r w:rsidRPr="00B17BCA">
        <w:t>тельских</w:t>
      </w:r>
      <w:r w:rsidR="00BC0D51" w:rsidRPr="00B17BCA">
        <w:t xml:space="preserve"> </w:t>
      </w:r>
      <w:r w:rsidRPr="00B17BCA">
        <w:t>цен</w:t>
      </w:r>
      <w:r w:rsidR="00BC0D51" w:rsidRPr="00B17BCA">
        <w:t xml:space="preserve"> </w:t>
      </w:r>
      <w:r w:rsidRPr="00B17BCA">
        <w:t>(ИПЦ).</w:t>
      </w:r>
    </w:p>
    <w:p w:rsidR="0034081D" w:rsidRDefault="0034081D" w:rsidP="0034081D">
      <w:pPr>
        <w:pStyle w:val="a5"/>
      </w:pPr>
      <w:bookmarkStart w:id="153" w:name="_Toc47564169"/>
      <w:r>
        <w:t>Раздел</w:t>
      </w:r>
      <w:r w:rsidR="00BC0D51">
        <w:t xml:space="preserve"> </w:t>
      </w:r>
      <w:r w:rsidR="007F4291">
        <w:t>9</w:t>
      </w:r>
      <w:r w:rsidR="00BC0D51">
        <w:t xml:space="preserve"> </w:t>
      </w:r>
      <w:r w:rsidR="00A124AD">
        <w:t>Перспективная</w:t>
      </w:r>
      <w:r w:rsidR="00BC0D51">
        <w:t xml:space="preserve"> </w:t>
      </w:r>
      <w:r w:rsidR="00A124AD">
        <w:t>схема</w:t>
      </w:r>
      <w:r w:rsidR="00BC0D51">
        <w:t xml:space="preserve"> </w:t>
      </w:r>
      <w:r w:rsidR="00A124AD">
        <w:t>водоотведен</w:t>
      </w:r>
      <w:r>
        <w:t>ия</w:t>
      </w:r>
      <w:r w:rsidR="00BC0D51">
        <w:t xml:space="preserve"> </w:t>
      </w:r>
      <w:r w:rsidR="00F43E83">
        <w:t>муниципального образ</w:t>
      </w:r>
      <w:r w:rsidR="00F43E83">
        <w:t>о</w:t>
      </w:r>
      <w:r w:rsidR="00F43E83">
        <w:t>вания</w:t>
      </w:r>
      <w:bookmarkEnd w:id="153"/>
    </w:p>
    <w:p w:rsidR="00287242" w:rsidRPr="00224C0C" w:rsidRDefault="00287242" w:rsidP="00380FF6">
      <w:pPr>
        <w:pStyle w:val="aff9"/>
      </w:pPr>
      <w:r w:rsidRPr="00224C0C">
        <w:t xml:space="preserve">Схема водоотведения </w:t>
      </w:r>
      <w:r w:rsidR="0094012A" w:rsidRPr="00B17BCA">
        <w:t>разработана</w:t>
      </w:r>
      <w:r w:rsidR="0094012A">
        <w:t xml:space="preserve"> и утверждена</w:t>
      </w:r>
      <w:r w:rsidR="00A73857" w:rsidRPr="00224C0C">
        <w:t>.</w:t>
      </w:r>
    </w:p>
    <w:p w:rsidR="00AE6801" w:rsidRPr="00B17BCA" w:rsidRDefault="006F6674" w:rsidP="00AE6801">
      <w:pPr>
        <w:pStyle w:val="aff9"/>
      </w:pPr>
      <w:bookmarkStart w:id="154" w:name="_Toc47564167"/>
      <w:r>
        <w:t>Мероприятия не предусмотрены.</w:t>
      </w:r>
    </w:p>
    <w:p w:rsidR="007F4291" w:rsidRDefault="007F4291" w:rsidP="007F4291">
      <w:pPr>
        <w:pStyle w:val="a5"/>
      </w:pPr>
      <w:r>
        <w:t>Раздел 10 Перспективная схема газоснабжения муниципального образ</w:t>
      </w:r>
      <w:r>
        <w:t>о</w:t>
      </w:r>
      <w:r>
        <w:t>вания</w:t>
      </w:r>
      <w:bookmarkEnd w:id="154"/>
    </w:p>
    <w:p w:rsidR="007F4291" w:rsidRDefault="007F4291" w:rsidP="00380FF6">
      <w:pPr>
        <w:pStyle w:val="aff9"/>
      </w:pPr>
      <w:r>
        <w:t>На территории муниципального образования не утверждена схема г</w:t>
      </w:r>
      <w:r>
        <w:t>а</w:t>
      </w:r>
      <w:r>
        <w:t>зоснабжения.</w:t>
      </w:r>
      <w:r w:rsidR="00AE6801">
        <w:t xml:space="preserve"> </w:t>
      </w:r>
      <w:r w:rsidR="000772B0">
        <w:t>До 20</w:t>
      </w:r>
      <w:r w:rsidR="00AE6801">
        <w:t>33</w:t>
      </w:r>
      <w:r w:rsidR="000772B0">
        <w:t xml:space="preserve"> года сельское поселение не включено в </w:t>
      </w:r>
      <w:r w:rsidR="00BC5982" w:rsidRPr="00BC5982">
        <w:t>Региональн</w:t>
      </w:r>
      <w:r w:rsidR="00BC5982">
        <w:t>ую</w:t>
      </w:r>
      <w:r w:rsidR="00BC5982" w:rsidRPr="00BC5982">
        <w:t xml:space="preserve"> программ</w:t>
      </w:r>
      <w:r w:rsidR="00BC5982">
        <w:t>у</w:t>
      </w:r>
      <w:r w:rsidR="00BC5982" w:rsidRPr="00BC5982">
        <w:t xml:space="preserve"> газификации жилищно-коммунального хозяйства, промышле</w:t>
      </w:r>
      <w:r w:rsidR="00BC5982" w:rsidRPr="00BC5982">
        <w:t>н</w:t>
      </w:r>
      <w:r w:rsidR="00BC5982" w:rsidRPr="00BC5982">
        <w:t>ных и иных организаций</w:t>
      </w:r>
      <w:r w:rsidR="00BC5982">
        <w:t xml:space="preserve"> </w:t>
      </w:r>
      <w:r w:rsidR="00BC5982" w:rsidRPr="00BC5982">
        <w:t xml:space="preserve">Томской области на 2019 - 2023 годы </w:t>
      </w:r>
      <w:r w:rsidR="00BC5982">
        <w:t>утвержденной Распоряжением Администраци</w:t>
      </w:r>
      <w:r w:rsidR="000D6448">
        <w:t xml:space="preserve">и Томской области </w:t>
      </w:r>
      <w:r w:rsidR="00BC5982">
        <w:t>от 23 сентября 2019 года № 566-ра</w:t>
      </w:r>
      <w:r w:rsidR="000D6448">
        <w:t xml:space="preserve"> «</w:t>
      </w:r>
      <w:r w:rsidR="00BC5982">
        <w:t>Об утверждении Региональной программы газификации жили</w:t>
      </w:r>
      <w:r w:rsidR="00BC5982">
        <w:t>щ</w:t>
      </w:r>
      <w:r w:rsidR="00BC5982">
        <w:t>но-коммунального хозяйства, промышленных и иных организаций</w:t>
      </w:r>
      <w:r w:rsidR="000D6448">
        <w:t xml:space="preserve"> </w:t>
      </w:r>
      <w:r w:rsidR="00BC5982">
        <w:t>Томской области на 2019 - 2023 годы</w:t>
      </w:r>
      <w:r w:rsidR="000D6448">
        <w:t>».</w:t>
      </w:r>
    </w:p>
    <w:p w:rsidR="0034081D" w:rsidRDefault="0034081D" w:rsidP="0034081D">
      <w:pPr>
        <w:pStyle w:val="a5"/>
      </w:pPr>
      <w:bookmarkStart w:id="155" w:name="_Toc47564170"/>
      <w:r>
        <w:t>Раздел</w:t>
      </w:r>
      <w:r w:rsidR="00BC0D51">
        <w:t xml:space="preserve"> </w:t>
      </w:r>
      <w:r w:rsidR="00A124AD">
        <w:t>1</w:t>
      </w:r>
      <w:r w:rsidR="007C4FE2">
        <w:t>1</w:t>
      </w:r>
      <w:r w:rsidR="00BC0D51">
        <w:t xml:space="preserve"> </w:t>
      </w:r>
      <w:r w:rsidR="00A124AD">
        <w:t>Перспективная</w:t>
      </w:r>
      <w:r w:rsidR="00BC0D51">
        <w:t xml:space="preserve"> </w:t>
      </w:r>
      <w:r w:rsidR="00A124AD">
        <w:t>схема</w:t>
      </w:r>
      <w:r w:rsidR="00BC0D51">
        <w:t xml:space="preserve"> </w:t>
      </w:r>
      <w:r w:rsidR="00A124AD">
        <w:t>обращения</w:t>
      </w:r>
      <w:r w:rsidR="00BC0D51">
        <w:t xml:space="preserve"> </w:t>
      </w:r>
      <w:r w:rsidR="00A124AD">
        <w:t>с</w:t>
      </w:r>
      <w:r w:rsidR="00BC0D51">
        <w:t xml:space="preserve"> </w:t>
      </w:r>
      <w:r w:rsidR="00A124AD">
        <w:t>твердыми</w:t>
      </w:r>
      <w:r w:rsidR="00BC0D51">
        <w:t xml:space="preserve"> </w:t>
      </w:r>
      <w:r>
        <w:t>коммунальными</w:t>
      </w:r>
      <w:r w:rsidR="00BC0D51">
        <w:t xml:space="preserve"> </w:t>
      </w:r>
      <w:r w:rsidR="00A124AD">
        <w:t>отходами</w:t>
      </w:r>
      <w:r w:rsidR="00BC0D51">
        <w:t xml:space="preserve"> </w:t>
      </w:r>
      <w:r w:rsidR="00F43E83">
        <w:t>муниципального образования</w:t>
      </w:r>
      <w:bookmarkEnd w:id="155"/>
    </w:p>
    <w:p w:rsidR="0094012A" w:rsidRDefault="00E34738" w:rsidP="00380FF6">
      <w:pPr>
        <w:pStyle w:val="aff9"/>
      </w:pPr>
      <w:r w:rsidRPr="00F8024E">
        <w:t xml:space="preserve">На территории </w:t>
      </w:r>
      <w:r w:rsidR="007C3F4B">
        <w:t>Томской области</w:t>
      </w:r>
      <w:r w:rsidR="00F8024E" w:rsidRPr="00F8024E">
        <w:t xml:space="preserve"> утверждена </w:t>
      </w:r>
      <w:r w:rsidR="00A83016" w:rsidRPr="00A83016">
        <w:t>территориальн</w:t>
      </w:r>
      <w:r w:rsidR="00A83016">
        <w:t>ая</w:t>
      </w:r>
      <w:r w:rsidR="00A83016" w:rsidRPr="00A83016">
        <w:t xml:space="preserve"> схем</w:t>
      </w:r>
      <w:r w:rsidR="00A83016">
        <w:t>а</w:t>
      </w:r>
      <w:r w:rsidR="00A83016" w:rsidRPr="00A83016">
        <w:t xml:space="preserve"> обращения с отходами, в том числе с твердыми коммунальными отходами</w:t>
      </w:r>
      <w:r w:rsidR="00A35766">
        <w:t>.</w:t>
      </w:r>
      <w:r w:rsidR="00AE6801">
        <w:t xml:space="preserve"> </w:t>
      </w:r>
      <w:r w:rsidR="0094012A">
        <w:t>Мероприятия схемы на территории муниципального образования не пред</w:t>
      </w:r>
      <w:r w:rsidR="0094012A">
        <w:t>у</w:t>
      </w:r>
      <w:r w:rsidR="0094012A">
        <w:t>смотрены.</w:t>
      </w:r>
    </w:p>
    <w:p w:rsidR="0034081D" w:rsidRDefault="0034081D" w:rsidP="001F5C27">
      <w:pPr>
        <w:pStyle w:val="a5"/>
      </w:pPr>
      <w:bookmarkStart w:id="156" w:name="_Toc47564171"/>
      <w:r>
        <w:t>Раздел</w:t>
      </w:r>
      <w:r w:rsidR="00BC0D51">
        <w:t xml:space="preserve"> </w:t>
      </w:r>
      <w:r w:rsidR="00A124AD">
        <w:t>1</w:t>
      </w:r>
      <w:r w:rsidR="007C4FE2">
        <w:t>2</w:t>
      </w:r>
      <w:r w:rsidR="00BC0D51">
        <w:t xml:space="preserve"> </w:t>
      </w:r>
      <w:r w:rsidR="00A124AD">
        <w:t>Общая</w:t>
      </w:r>
      <w:r w:rsidR="00BC0D51">
        <w:t xml:space="preserve"> </w:t>
      </w:r>
      <w:r w:rsidR="00A124AD">
        <w:t>программа</w:t>
      </w:r>
      <w:r w:rsidR="00BC0D51">
        <w:t xml:space="preserve"> </w:t>
      </w:r>
      <w:r w:rsidR="00A124AD">
        <w:t>проектов</w:t>
      </w:r>
      <w:bookmarkEnd w:id="156"/>
      <w:r w:rsidR="00BC0D51">
        <w:t xml:space="preserve"> </w:t>
      </w:r>
    </w:p>
    <w:p w:rsidR="001F5C27" w:rsidRPr="002E6F86" w:rsidRDefault="001F5C27" w:rsidP="00380FF6">
      <w:pPr>
        <w:pStyle w:val="aff9"/>
      </w:pPr>
      <w:r w:rsidRPr="002E6F86">
        <w:t>Общая</w:t>
      </w:r>
      <w:r w:rsidR="00BC0D51" w:rsidRPr="002E6F86">
        <w:t xml:space="preserve"> </w:t>
      </w:r>
      <w:r w:rsidRPr="002E6F86">
        <w:t>программа</w:t>
      </w:r>
      <w:r w:rsidR="00BC0D51" w:rsidRPr="002E6F86">
        <w:t xml:space="preserve"> </w:t>
      </w:r>
      <w:r w:rsidRPr="002E6F86">
        <w:t>инвестиционных</w:t>
      </w:r>
      <w:r w:rsidR="00BC0D51" w:rsidRPr="002E6F86">
        <w:t xml:space="preserve"> </w:t>
      </w:r>
      <w:r w:rsidRPr="002E6F86">
        <w:t>проектов</w:t>
      </w:r>
      <w:r w:rsidR="00BC0D51" w:rsidRPr="002E6F86">
        <w:t xml:space="preserve"> </w:t>
      </w:r>
      <w:r w:rsidRPr="002E6F86">
        <w:t>включает:</w:t>
      </w:r>
    </w:p>
    <w:p w:rsidR="00AE6801" w:rsidRDefault="001F5C27" w:rsidP="004314DC">
      <w:pPr>
        <w:pStyle w:val="aff9"/>
        <w:numPr>
          <w:ilvl w:val="0"/>
          <w:numId w:val="16"/>
        </w:numPr>
      </w:pPr>
      <w:r w:rsidRPr="006425B0">
        <w:t>программу</w:t>
      </w:r>
      <w:r w:rsidR="00BC0D51" w:rsidRPr="006425B0">
        <w:t xml:space="preserve"> </w:t>
      </w:r>
      <w:r w:rsidRPr="006425B0">
        <w:t>инвестиционных</w:t>
      </w:r>
      <w:r w:rsidR="00BC0D51" w:rsidRPr="006425B0">
        <w:t xml:space="preserve"> </w:t>
      </w:r>
      <w:r w:rsidRPr="006425B0">
        <w:t>проектов</w:t>
      </w:r>
      <w:r w:rsidR="00BC0D51" w:rsidRPr="006425B0">
        <w:t xml:space="preserve"> </w:t>
      </w:r>
      <w:r w:rsidRPr="006425B0">
        <w:t>в</w:t>
      </w:r>
      <w:r w:rsidR="00BC0D51" w:rsidRPr="006425B0">
        <w:t xml:space="preserve"> </w:t>
      </w:r>
      <w:r w:rsidR="000D6448">
        <w:t>систем</w:t>
      </w:r>
      <w:r w:rsidR="00E86B65">
        <w:t>ах</w:t>
      </w:r>
      <w:r w:rsidR="000D6448">
        <w:t xml:space="preserve"> </w:t>
      </w:r>
      <w:r w:rsidRPr="006425B0">
        <w:t>водоснабж</w:t>
      </w:r>
      <w:r w:rsidRPr="006425B0">
        <w:t>е</w:t>
      </w:r>
      <w:r w:rsidRPr="006425B0">
        <w:t>ни</w:t>
      </w:r>
      <w:r w:rsidR="000D6448">
        <w:t>я</w:t>
      </w:r>
      <w:r w:rsidR="004314DC">
        <w:t>.</w:t>
      </w:r>
    </w:p>
    <w:p w:rsidR="001F5C27" w:rsidRPr="002E6F86" w:rsidRDefault="001F5C27" w:rsidP="00380FF6">
      <w:pPr>
        <w:pStyle w:val="aff9"/>
      </w:pPr>
      <w:r w:rsidRPr="002E6F86">
        <w:t>Общая</w:t>
      </w:r>
      <w:r w:rsidR="00BC0D51" w:rsidRPr="002E6F86">
        <w:t xml:space="preserve"> </w:t>
      </w:r>
      <w:r w:rsidRPr="002E6F86">
        <w:t>программа</w:t>
      </w:r>
      <w:r w:rsidR="00BC0D51" w:rsidRPr="002E6F86">
        <w:t xml:space="preserve"> </w:t>
      </w:r>
      <w:r w:rsidRPr="002E6F86">
        <w:t>инвестиционных</w:t>
      </w:r>
      <w:r w:rsidR="00BC0D51" w:rsidRPr="002E6F86">
        <w:t xml:space="preserve"> </w:t>
      </w:r>
      <w:r w:rsidRPr="002E6F86">
        <w:t>проектов</w:t>
      </w:r>
      <w:r w:rsidR="00BC0D51" w:rsidRPr="002E6F86">
        <w:t xml:space="preserve"> </w:t>
      </w:r>
      <w:r w:rsidRPr="002E6F86">
        <w:t>представлена</w:t>
      </w:r>
      <w:r w:rsidR="00BC0D51" w:rsidRPr="002E6F86">
        <w:t xml:space="preserve"> </w:t>
      </w:r>
      <w:r w:rsidRPr="002E6F86">
        <w:t>в</w:t>
      </w:r>
      <w:r w:rsidR="00BC0D51" w:rsidRPr="002E6F86">
        <w:t xml:space="preserve"> </w:t>
      </w:r>
      <w:r w:rsidRPr="002E6F86">
        <w:t>таблице</w:t>
      </w:r>
      <w:r w:rsidR="00BC0D51" w:rsidRPr="002E6F86">
        <w:t xml:space="preserve"> </w:t>
      </w:r>
      <w:r w:rsidRPr="002E6F86">
        <w:t>12.1</w:t>
      </w:r>
    </w:p>
    <w:p w:rsidR="00E51377" w:rsidRDefault="00E51377" w:rsidP="00E51377">
      <w:pPr>
        <w:pStyle w:val="a5"/>
      </w:pPr>
      <w:bookmarkStart w:id="157" w:name="_Toc47564172"/>
      <w:r>
        <w:lastRenderedPageBreak/>
        <w:t>Раздел 13 Финансовые потребности для реализации программы</w:t>
      </w:r>
      <w:bookmarkEnd w:id="157"/>
      <w:r>
        <w:t xml:space="preserve"> </w:t>
      </w:r>
    </w:p>
    <w:p w:rsidR="00E51377" w:rsidRDefault="00E51377" w:rsidP="00E51377">
      <w:pPr>
        <w:pStyle w:val="a5"/>
      </w:pPr>
      <w:bookmarkStart w:id="158" w:name="_Toc47564173"/>
      <w:r>
        <w:t>13.1. Совокупные потребности в капитальных вложениях для реализ</w:t>
      </w:r>
      <w:r>
        <w:t>а</w:t>
      </w:r>
      <w:r>
        <w:t>ции всей программы инвестиционных проектов</w:t>
      </w:r>
      <w:bookmarkEnd w:id="158"/>
    </w:p>
    <w:p w:rsidR="00E51377" w:rsidRPr="003F5619" w:rsidRDefault="00E51377" w:rsidP="00380FF6">
      <w:pPr>
        <w:pStyle w:val="aff9"/>
      </w:pPr>
      <w:r w:rsidRPr="00365E05">
        <w:t>План мероприятий и финансовые потребности для реализации инв</w:t>
      </w:r>
      <w:r w:rsidRPr="00365E05">
        <w:t>е</w:t>
      </w:r>
      <w:r w:rsidRPr="00365E05">
        <w:t xml:space="preserve">стиционных проектов </w:t>
      </w:r>
      <w:r w:rsidRPr="003F5619">
        <w:t>представлены в таблице 13.1.</w:t>
      </w:r>
    </w:p>
    <w:p w:rsidR="00E51377" w:rsidRPr="004314DC" w:rsidRDefault="00E51377" w:rsidP="00380FF6">
      <w:pPr>
        <w:pStyle w:val="aff9"/>
      </w:pPr>
      <w:bookmarkStart w:id="159" w:name="_Hlk58803067"/>
      <w:r w:rsidRPr="004314DC">
        <w:t>Совокупные финансовые потребности на период реализации Пр</w:t>
      </w:r>
      <w:r w:rsidRPr="004314DC">
        <w:t>о</w:t>
      </w:r>
      <w:r w:rsidRPr="004314DC">
        <w:t xml:space="preserve">граммы составляют </w:t>
      </w:r>
      <w:r w:rsidR="004314DC" w:rsidRPr="004314DC">
        <w:t>8.97</w:t>
      </w:r>
      <w:r w:rsidRPr="004314DC">
        <w:t>млн. руб.</w:t>
      </w:r>
    </w:p>
    <w:p w:rsidR="00E51377" w:rsidRPr="00365E05" w:rsidRDefault="00E51377" w:rsidP="00380FF6">
      <w:pPr>
        <w:pStyle w:val="aff9"/>
      </w:pPr>
      <w:r w:rsidRPr="004314DC">
        <w:t>Объемы финансирования инвестиций по проектам Программы опр</w:t>
      </w:r>
      <w:r w:rsidRPr="004314DC">
        <w:t>е</w:t>
      </w:r>
      <w:r w:rsidRPr="004314DC">
        <w:t>делены в ценах отчетного года, носят</w:t>
      </w:r>
      <w:r w:rsidRPr="007766F7">
        <w:t xml:space="preserve"> оценочный характер и подлежат еж</w:t>
      </w:r>
      <w:r w:rsidRPr="007766F7">
        <w:t>е</w:t>
      </w:r>
      <w:r w:rsidRPr="007766F7">
        <w:t>годному уточнению, исходя из возможностей</w:t>
      </w:r>
      <w:r w:rsidRPr="00365E05">
        <w:t xml:space="preserve"> бюджетов и степени реализ</w:t>
      </w:r>
      <w:r w:rsidRPr="00365E05">
        <w:t>а</w:t>
      </w:r>
      <w:r w:rsidRPr="00365E05">
        <w:t>ции мероприятий.</w:t>
      </w:r>
      <w:r w:rsidR="00AE6801">
        <w:t xml:space="preserve"> </w:t>
      </w:r>
      <w:r w:rsidRPr="00365E05">
        <w:t>Финансовое обеспечение программных инвестиционных проектов может осуществляться в том числе, за счет средств бюджетов всех уровней.</w:t>
      </w:r>
    </w:p>
    <w:p w:rsidR="00E51377" w:rsidRPr="00365E05" w:rsidRDefault="00E51377" w:rsidP="00380FF6">
      <w:pPr>
        <w:pStyle w:val="aff9"/>
      </w:pPr>
      <w:r w:rsidRPr="00365E05">
        <w:t>С целью уменьшения нагрузки на бюджет, повышения эффективности и темпов реализации мероприятий источники финансирования для их реал</w:t>
      </w:r>
      <w:r w:rsidRPr="00365E05">
        <w:t>и</w:t>
      </w:r>
      <w:r w:rsidRPr="00365E05">
        <w:t>зации определены исходя из следующих соображений:</w:t>
      </w:r>
    </w:p>
    <w:p w:rsidR="00E86B65" w:rsidRDefault="00E51377" w:rsidP="00232F86">
      <w:pPr>
        <w:pStyle w:val="aff9"/>
        <w:numPr>
          <w:ilvl w:val="0"/>
          <w:numId w:val="17"/>
        </w:numPr>
      </w:pPr>
      <w:bookmarkStart w:id="160" w:name="_Hlk30559739"/>
      <w:bookmarkStart w:id="161" w:name="_Hlk80931185"/>
      <w:r w:rsidRPr="00365E05">
        <w:t>для финансирования мероприятий в сфере водоснабжения рек</w:t>
      </w:r>
      <w:r w:rsidRPr="00365E05">
        <w:t>о</w:t>
      </w:r>
      <w:r w:rsidRPr="00365E05">
        <w:t xml:space="preserve">мендуется использование </w:t>
      </w:r>
      <w:r w:rsidR="00365E05" w:rsidRPr="00365E05">
        <w:t>местный</w:t>
      </w:r>
      <w:r w:rsidR="00232F86">
        <w:t xml:space="preserve"> </w:t>
      </w:r>
      <w:r w:rsidR="00365E05" w:rsidRPr="00365E05">
        <w:t>бюджет</w:t>
      </w:r>
      <w:bookmarkEnd w:id="159"/>
      <w:bookmarkEnd w:id="160"/>
      <w:r w:rsidR="00E86B65">
        <w:t>.</w:t>
      </w:r>
    </w:p>
    <w:bookmarkEnd w:id="161"/>
    <w:p w:rsidR="00E86B65" w:rsidRDefault="00E86B65" w:rsidP="00E86B65">
      <w:pPr>
        <w:pStyle w:val="a7"/>
        <w:spacing w:after="0" w:line="240" w:lineRule="auto"/>
        <w:sectPr w:rsidR="00E86B65" w:rsidSect="005A67D4">
          <w:headerReference w:type="default" r:id="rId12"/>
          <w:pgSz w:w="11906" w:h="16838"/>
          <w:pgMar w:top="1134" w:right="851" w:bottom="1134" w:left="1701" w:header="708" w:footer="708" w:gutter="0"/>
          <w:cols w:space="708"/>
          <w:docGrid w:linePitch="360"/>
        </w:sectPr>
      </w:pPr>
    </w:p>
    <w:p w:rsidR="001F5C27" w:rsidRDefault="002E6F86" w:rsidP="00AE6801">
      <w:pPr>
        <w:pStyle w:val="affb"/>
      </w:pPr>
      <w:r w:rsidRPr="002E6F86">
        <w:lastRenderedPageBreak/>
        <w:t>Таблица 12.1.</w:t>
      </w:r>
      <w:r w:rsidR="003C6795">
        <w:t xml:space="preserve"> </w:t>
      </w:r>
      <w:r w:rsidRPr="002E6F86">
        <w:t>Общая программа инвестиционных проектов</w:t>
      </w:r>
    </w:p>
    <w:tbl>
      <w:tblPr>
        <w:tblW w:w="14034" w:type="dxa"/>
        <w:tblInd w:w="-5" w:type="dxa"/>
        <w:tblLook w:val="04A0"/>
      </w:tblPr>
      <w:tblGrid>
        <w:gridCol w:w="960"/>
        <w:gridCol w:w="7860"/>
        <w:gridCol w:w="3590"/>
        <w:gridCol w:w="1624"/>
      </w:tblGrid>
      <w:tr w:rsidR="00232F86" w:rsidRPr="00232F86" w:rsidTr="00232F86">
        <w:trPr>
          <w:trHeight w:val="40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bookmarkStart w:id="162" w:name="RANGE!A3"/>
            <w:r w:rsidRPr="00232F86">
              <w:rPr>
                <w:rFonts w:ascii="Times New Roman" w:eastAsia="Times New Roman" w:hAnsi="Times New Roman" w:cs="Times New Roman"/>
                <w:color w:val="000000"/>
                <w:sz w:val="24"/>
                <w:szCs w:val="24"/>
                <w:lang w:eastAsia="ru-RU"/>
              </w:rPr>
              <w:t>№ пп</w:t>
            </w:r>
            <w:bookmarkEnd w:id="162"/>
          </w:p>
        </w:tc>
        <w:tc>
          <w:tcPr>
            <w:tcW w:w="7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Наименование мероприятий</w:t>
            </w:r>
          </w:p>
        </w:tc>
        <w:tc>
          <w:tcPr>
            <w:tcW w:w="3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Описание и месторасположения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Сроки мер</w:t>
            </w:r>
            <w:r w:rsidRPr="00232F86">
              <w:rPr>
                <w:rFonts w:ascii="Times New Roman" w:eastAsia="Times New Roman" w:hAnsi="Times New Roman" w:cs="Times New Roman"/>
                <w:color w:val="000000"/>
                <w:sz w:val="24"/>
                <w:szCs w:val="24"/>
                <w:lang w:eastAsia="ru-RU"/>
              </w:rPr>
              <w:t>о</w:t>
            </w:r>
            <w:r w:rsidRPr="00232F86">
              <w:rPr>
                <w:rFonts w:ascii="Times New Roman" w:eastAsia="Times New Roman" w:hAnsi="Times New Roman" w:cs="Times New Roman"/>
                <w:color w:val="000000"/>
                <w:sz w:val="24"/>
                <w:szCs w:val="24"/>
                <w:lang w:eastAsia="ru-RU"/>
              </w:rPr>
              <w:t>приятий, г</w:t>
            </w:r>
            <w:r w:rsidRPr="00232F86">
              <w:rPr>
                <w:rFonts w:ascii="Times New Roman" w:eastAsia="Times New Roman" w:hAnsi="Times New Roman" w:cs="Times New Roman"/>
                <w:color w:val="000000"/>
                <w:sz w:val="24"/>
                <w:szCs w:val="24"/>
                <w:lang w:eastAsia="ru-RU"/>
              </w:rPr>
              <w:t>о</w:t>
            </w:r>
            <w:r w:rsidRPr="00232F86">
              <w:rPr>
                <w:rFonts w:ascii="Times New Roman" w:eastAsia="Times New Roman" w:hAnsi="Times New Roman" w:cs="Times New Roman"/>
                <w:color w:val="000000"/>
                <w:sz w:val="24"/>
                <w:szCs w:val="24"/>
                <w:lang w:eastAsia="ru-RU"/>
              </w:rPr>
              <w:t>да</w:t>
            </w:r>
          </w:p>
        </w:tc>
      </w:tr>
      <w:tr w:rsidR="00232F86" w:rsidRPr="00232F86" w:rsidTr="00232F86">
        <w:trPr>
          <w:trHeight w:val="408"/>
        </w:trPr>
        <w:tc>
          <w:tcPr>
            <w:tcW w:w="960" w:type="dxa"/>
            <w:vMerge/>
            <w:tcBorders>
              <w:top w:val="single" w:sz="4" w:space="0" w:color="auto"/>
              <w:left w:val="single" w:sz="4" w:space="0" w:color="auto"/>
              <w:bottom w:val="single" w:sz="4" w:space="0" w:color="auto"/>
              <w:right w:val="single" w:sz="4" w:space="0" w:color="auto"/>
            </w:tcBorders>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p>
        </w:tc>
        <w:tc>
          <w:tcPr>
            <w:tcW w:w="7860" w:type="dxa"/>
            <w:vMerge/>
            <w:tcBorders>
              <w:top w:val="single" w:sz="4" w:space="0" w:color="auto"/>
              <w:left w:val="single" w:sz="4" w:space="0" w:color="auto"/>
              <w:bottom w:val="single" w:sz="4" w:space="0" w:color="auto"/>
              <w:right w:val="single" w:sz="4" w:space="0" w:color="auto"/>
            </w:tcBorders>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p>
        </w:tc>
        <w:tc>
          <w:tcPr>
            <w:tcW w:w="3654" w:type="dxa"/>
            <w:vMerge/>
            <w:tcBorders>
              <w:top w:val="single" w:sz="4" w:space="0" w:color="auto"/>
              <w:left w:val="single" w:sz="4" w:space="0" w:color="auto"/>
              <w:bottom w:val="single" w:sz="4" w:space="0" w:color="auto"/>
              <w:right w:val="single" w:sz="4" w:space="0" w:color="auto"/>
            </w:tcBorders>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1</w:t>
            </w:r>
          </w:p>
        </w:tc>
        <w:tc>
          <w:tcPr>
            <w:tcW w:w="13074" w:type="dxa"/>
            <w:gridSpan w:val="3"/>
            <w:tcBorders>
              <w:top w:val="single" w:sz="4" w:space="0" w:color="auto"/>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Система электроснабжения</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7860" w:type="dxa"/>
            <w:tcBorders>
              <w:top w:val="nil"/>
              <w:left w:val="nil"/>
              <w:bottom w:val="single" w:sz="4" w:space="0" w:color="auto"/>
              <w:right w:val="single" w:sz="4" w:space="0" w:color="auto"/>
            </w:tcBorders>
            <w:shd w:val="clear" w:color="auto" w:fill="auto"/>
            <w:noWrap/>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Не планируется</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w:t>
            </w:r>
          </w:p>
        </w:tc>
        <w:tc>
          <w:tcPr>
            <w:tcW w:w="13074" w:type="dxa"/>
            <w:gridSpan w:val="3"/>
            <w:tcBorders>
              <w:top w:val="single" w:sz="4" w:space="0" w:color="auto"/>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Система теплоснабжения</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2.1</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Не планируется</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w:t>
            </w:r>
          </w:p>
        </w:tc>
        <w:tc>
          <w:tcPr>
            <w:tcW w:w="13074" w:type="dxa"/>
            <w:gridSpan w:val="3"/>
            <w:tcBorders>
              <w:top w:val="single" w:sz="4" w:space="0" w:color="auto"/>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Система водоснабжения</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3.1</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Замена отдельных участков водопроводных сетей в п. Верх Куендат</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2021</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3.2</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Установка ж/б колодца для залпового сброса воды в п. Верх Куендат</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2021</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3.3</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Строительство станции водоподготовки, установка осветляющих филь</w:t>
            </w:r>
            <w:r w:rsidRPr="00232F86">
              <w:rPr>
                <w:rFonts w:ascii="Times New Roman" w:eastAsia="Times New Roman" w:hAnsi="Times New Roman" w:cs="Times New Roman"/>
                <w:color w:val="000000"/>
                <w:sz w:val="24"/>
                <w:szCs w:val="24"/>
                <w:lang w:eastAsia="ru-RU"/>
              </w:rPr>
              <w:t>т</w:t>
            </w:r>
            <w:r w:rsidRPr="00232F86">
              <w:rPr>
                <w:rFonts w:ascii="Times New Roman" w:eastAsia="Times New Roman" w:hAnsi="Times New Roman" w:cs="Times New Roman"/>
                <w:color w:val="000000"/>
                <w:sz w:val="24"/>
                <w:szCs w:val="24"/>
                <w:lang w:eastAsia="ru-RU"/>
              </w:rPr>
              <w:t>ров, строительство 2 подъема, строительство резервуаров чистой воды в с. Новомариинка</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Повышение качества питьевой воды, увеличение надежности системы</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2022</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3.4</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Замена отдельных участков водопроводных сетей в с. Новомариинка</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2023</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3.5</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Установка ж/б колодца для залпового сброса воды в с. Новомариинка</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2023</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3.6</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Строительство станции водоподготовки, установка осветляющих филь</w:t>
            </w:r>
            <w:r w:rsidRPr="00232F86">
              <w:rPr>
                <w:rFonts w:ascii="Times New Roman" w:eastAsia="Times New Roman" w:hAnsi="Times New Roman" w:cs="Times New Roman"/>
                <w:color w:val="000000"/>
                <w:sz w:val="24"/>
                <w:szCs w:val="24"/>
                <w:lang w:eastAsia="ru-RU"/>
              </w:rPr>
              <w:t>т</w:t>
            </w:r>
            <w:r w:rsidRPr="00232F86">
              <w:rPr>
                <w:rFonts w:ascii="Times New Roman" w:eastAsia="Times New Roman" w:hAnsi="Times New Roman" w:cs="Times New Roman"/>
                <w:color w:val="000000"/>
                <w:sz w:val="24"/>
                <w:szCs w:val="24"/>
                <w:lang w:eastAsia="ru-RU"/>
              </w:rPr>
              <w:t>ров, строительство 2 подъема, строительство резервуаров чистой воды в п. Орехово</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Повышение качества питьевой воды, увеличение надежности системы</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2024</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3.7</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Замена отдельных участков водопроводных сетей в п. Орехово</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2025</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3.8</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Установка ж/б колодца для залпового сброса воды в п. Орехово</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2025</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3.9</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Строительство станции водоподготовки, установка осветляющих филь</w:t>
            </w:r>
            <w:r w:rsidRPr="00232F86">
              <w:rPr>
                <w:rFonts w:ascii="Times New Roman" w:eastAsia="Times New Roman" w:hAnsi="Times New Roman" w:cs="Times New Roman"/>
                <w:color w:val="000000"/>
                <w:sz w:val="24"/>
                <w:szCs w:val="24"/>
                <w:lang w:eastAsia="ru-RU"/>
              </w:rPr>
              <w:t>т</w:t>
            </w:r>
            <w:r w:rsidRPr="00232F86">
              <w:rPr>
                <w:rFonts w:ascii="Times New Roman" w:eastAsia="Times New Roman" w:hAnsi="Times New Roman" w:cs="Times New Roman"/>
                <w:color w:val="000000"/>
                <w:sz w:val="24"/>
                <w:szCs w:val="24"/>
                <w:lang w:eastAsia="ru-RU"/>
              </w:rPr>
              <w:t>ров, строительство 2 подъема, строительство резервуаров чистой воды в д. Туендат</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Повышение качества питьевой воды, увеличение надежности системы</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2026</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3.1</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Замена отдельных участков водопроводных сетей в д. Туендат</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2026</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3.11</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Установка ж/б колодца для залпового сброса воды в д. Туендат</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Снижение износа</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2026</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4</w:t>
            </w:r>
          </w:p>
        </w:tc>
        <w:tc>
          <w:tcPr>
            <w:tcW w:w="13074" w:type="dxa"/>
            <w:gridSpan w:val="3"/>
            <w:tcBorders>
              <w:top w:val="single" w:sz="4" w:space="0" w:color="auto"/>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Система водоотведения</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4.1</w:t>
            </w:r>
          </w:p>
        </w:tc>
        <w:tc>
          <w:tcPr>
            <w:tcW w:w="7860" w:type="dxa"/>
            <w:tcBorders>
              <w:top w:val="nil"/>
              <w:left w:val="nil"/>
              <w:bottom w:val="single" w:sz="4" w:space="0" w:color="auto"/>
              <w:right w:val="single" w:sz="4" w:space="0" w:color="auto"/>
            </w:tcBorders>
            <w:shd w:val="clear" w:color="auto" w:fill="auto"/>
            <w:noWrap/>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Не планируется</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5</w:t>
            </w:r>
          </w:p>
        </w:tc>
        <w:tc>
          <w:tcPr>
            <w:tcW w:w="13074" w:type="dxa"/>
            <w:gridSpan w:val="3"/>
            <w:tcBorders>
              <w:top w:val="single" w:sz="4" w:space="0" w:color="auto"/>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Система газоснабжения</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5.1</w:t>
            </w:r>
          </w:p>
        </w:tc>
        <w:tc>
          <w:tcPr>
            <w:tcW w:w="78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Не планируется</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6</w:t>
            </w:r>
          </w:p>
        </w:tc>
        <w:tc>
          <w:tcPr>
            <w:tcW w:w="13074" w:type="dxa"/>
            <w:gridSpan w:val="3"/>
            <w:tcBorders>
              <w:top w:val="single" w:sz="4" w:space="0" w:color="auto"/>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Система по обращению с твердыми коммунальными отходами</w:t>
            </w:r>
          </w:p>
        </w:tc>
      </w:tr>
      <w:tr w:rsidR="00232F86" w:rsidRPr="00232F86" w:rsidTr="00232F8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7860" w:type="dxa"/>
            <w:tcBorders>
              <w:top w:val="nil"/>
              <w:left w:val="nil"/>
              <w:bottom w:val="single" w:sz="4" w:space="0" w:color="auto"/>
              <w:right w:val="single" w:sz="4" w:space="0" w:color="auto"/>
            </w:tcBorders>
            <w:shd w:val="clear" w:color="auto" w:fill="auto"/>
            <w:noWrap/>
            <w:vAlign w:val="center"/>
            <w:hideMark/>
          </w:tcPr>
          <w:p w:rsidR="00232F86" w:rsidRPr="00232F86" w:rsidRDefault="00232F86" w:rsidP="00232F86">
            <w:pPr>
              <w:spacing w:after="0" w:line="240" w:lineRule="auto"/>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Не планируется</w:t>
            </w:r>
          </w:p>
        </w:tc>
        <w:tc>
          <w:tcPr>
            <w:tcW w:w="3654" w:type="dxa"/>
            <w:tcBorders>
              <w:top w:val="nil"/>
              <w:left w:val="nil"/>
              <w:bottom w:val="single" w:sz="4" w:space="0" w:color="auto"/>
              <w:right w:val="single" w:sz="4" w:space="0" w:color="auto"/>
            </w:tcBorders>
            <w:shd w:val="clear" w:color="auto" w:fill="auto"/>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232F86" w:rsidRPr="00232F86" w:rsidRDefault="00232F86" w:rsidP="00232F86">
            <w:pPr>
              <w:spacing w:after="0" w:line="240" w:lineRule="auto"/>
              <w:jc w:val="center"/>
              <w:rPr>
                <w:rFonts w:ascii="Times New Roman" w:eastAsia="Times New Roman" w:hAnsi="Times New Roman" w:cs="Times New Roman"/>
                <w:color w:val="000000"/>
                <w:sz w:val="24"/>
                <w:szCs w:val="24"/>
                <w:lang w:eastAsia="ru-RU"/>
              </w:rPr>
            </w:pPr>
            <w:r w:rsidRPr="00232F86">
              <w:rPr>
                <w:rFonts w:ascii="Times New Roman" w:eastAsia="Times New Roman" w:hAnsi="Times New Roman" w:cs="Times New Roman"/>
                <w:color w:val="000000"/>
                <w:sz w:val="24"/>
                <w:szCs w:val="24"/>
                <w:lang w:eastAsia="ru-RU"/>
              </w:rPr>
              <w:t> </w:t>
            </w:r>
          </w:p>
        </w:tc>
      </w:tr>
    </w:tbl>
    <w:p w:rsidR="00FC470C" w:rsidRDefault="00FC470C" w:rsidP="00A124AD">
      <w:pPr>
        <w:pStyle w:val="ConsPlusNormal"/>
        <w:spacing w:before="240"/>
        <w:ind w:firstLine="540"/>
        <w:jc w:val="both"/>
        <w:sectPr w:rsidR="00FC470C" w:rsidSect="005A67D4">
          <w:pgSz w:w="16840" w:h="11907" w:orient="landscape" w:code="9"/>
          <w:pgMar w:top="1134" w:right="851" w:bottom="1134" w:left="1701" w:header="709" w:footer="709" w:gutter="0"/>
          <w:cols w:space="708"/>
          <w:docGrid w:linePitch="360"/>
        </w:sectPr>
      </w:pPr>
    </w:p>
    <w:p w:rsidR="00ED1818" w:rsidRDefault="00ED1818" w:rsidP="007766F7">
      <w:pPr>
        <w:pStyle w:val="affb"/>
      </w:pPr>
      <w:r w:rsidRPr="007320A3">
        <w:lastRenderedPageBreak/>
        <w:t>Таблица 13.1.</w:t>
      </w:r>
      <w:r w:rsidR="00C121C6">
        <w:t xml:space="preserve"> </w:t>
      </w:r>
      <w:r w:rsidRPr="007320A3">
        <w:t>План мероприятий и финансовые потребности</w:t>
      </w:r>
    </w:p>
    <w:tbl>
      <w:tblPr>
        <w:tblW w:w="2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3279"/>
        <w:gridCol w:w="2243"/>
        <w:gridCol w:w="1625"/>
        <w:gridCol w:w="1632"/>
        <w:gridCol w:w="1643"/>
        <w:gridCol w:w="1643"/>
        <w:gridCol w:w="1643"/>
        <w:gridCol w:w="1643"/>
        <w:gridCol w:w="1643"/>
        <w:gridCol w:w="1643"/>
        <w:gridCol w:w="1906"/>
      </w:tblGrid>
      <w:tr w:rsidR="001B0A72" w:rsidRPr="001B0A72" w:rsidTr="001B0A72">
        <w:trPr>
          <w:trHeight w:val="20"/>
          <w:tblHeader/>
        </w:trPr>
        <w:tc>
          <w:tcPr>
            <w:tcW w:w="937" w:type="dxa"/>
            <w:vMerge w:val="restart"/>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bookmarkStart w:id="163" w:name="_Hlk84983733"/>
            <w:r w:rsidRPr="001B0A72">
              <w:rPr>
                <w:rFonts w:ascii="Times New Roman" w:eastAsia="Times New Roman" w:hAnsi="Times New Roman" w:cs="Times New Roman"/>
                <w:color w:val="000000"/>
                <w:sz w:val="24"/>
                <w:szCs w:val="24"/>
                <w:lang w:eastAsia="ru-RU"/>
              </w:rPr>
              <w:t>№ пп</w:t>
            </w:r>
          </w:p>
        </w:tc>
        <w:tc>
          <w:tcPr>
            <w:tcW w:w="3316" w:type="dxa"/>
            <w:vMerge w:val="restart"/>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Наименование мероприятий</w:t>
            </w:r>
          </w:p>
        </w:tc>
        <w:tc>
          <w:tcPr>
            <w:tcW w:w="2126" w:type="dxa"/>
            <w:vMerge w:val="restart"/>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Описание и мест</w:t>
            </w:r>
            <w:r w:rsidRPr="001B0A72">
              <w:rPr>
                <w:rFonts w:ascii="Times New Roman" w:eastAsia="Times New Roman" w:hAnsi="Times New Roman" w:cs="Times New Roman"/>
                <w:color w:val="000000"/>
                <w:sz w:val="24"/>
                <w:szCs w:val="24"/>
                <w:lang w:eastAsia="ru-RU"/>
              </w:rPr>
              <w:t>о</w:t>
            </w:r>
            <w:r w:rsidRPr="001B0A72">
              <w:rPr>
                <w:rFonts w:ascii="Times New Roman" w:eastAsia="Times New Roman" w:hAnsi="Times New Roman" w:cs="Times New Roman"/>
                <w:color w:val="000000"/>
                <w:sz w:val="24"/>
                <w:szCs w:val="24"/>
                <w:lang w:eastAsia="ru-RU"/>
              </w:rPr>
              <w:t>расположения</w:t>
            </w:r>
          </w:p>
        </w:tc>
        <w:tc>
          <w:tcPr>
            <w:tcW w:w="1642" w:type="dxa"/>
            <w:vMerge w:val="restart"/>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Сроки мер</w:t>
            </w:r>
            <w:r w:rsidRPr="001B0A72">
              <w:rPr>
                <w:rFonts w:ascii="Times New Roman" w:eastAsia="Times New Roman" w:hAnsi="Times New Roman" w:cs="Times New Roman"/>
                <w:color w:val="000000"/>
                <w:sz w:val="24"/>
                <w:szCs w:val="24"/>
                <w:lang w:eastAsia="ru-RU"/>
              </w:rPr>
              <w:t>о</w:t>
            </w:r>
            <w:r w:rsidRPr="001B0A72">
              <w:rPr>
                <w:rFonts w:ascii="Times New Roman" w:eastAsia="Times New Roman" w:hAnsi="Times New Roman" w:cs="Times New Roman"/>
                <w:color w:val="000000"/>
                <w:sz w:val="24"/>
                <w:szCs w:val="24"/>
                <w:lang w:eastAsia="ru-RU"/>
              </w:rPr>
              <w:t>приятий, г</w:t>
            </w:r>
            <w:r w:rsidRPr="001B0A72">
              <w:rPr>
                <w:rFonts w:ascii="Times New Roman" w:eastAsia="Times New Roman" w:hAnsi="Times New Roman" w:cs="Times New Roman"/>
                <w:color w:val="000000"/>
                <w:sz w:val="24"/>
                <w:szCs w:val="24"/>
                <w:lang w:eastAsia="ru-RU"/>
              </w:rPr>
              <w:t>о</w:t>
            </w:r>
            <w:r w:rsidRPr="001B0A72">
              <w:rPr>
                <w:rFonts w:ascii="Times New Roman" w:eastAsia="Times New Roman" w:hAnsi="Times New Roman" w:cs="Times New Roman"/>
                <w:color w:val="000000"/>
                <w:sz w:val="24"/>
                <w:szCs w:val="24"/>
                <w:lang w:eastAsia="ru-RU"/>
              </w:rPr>
              <w:t>да</w:t>
            </w:r>
          </w:p>
        </w:tc>
        <w:tc>
          <w:tcPr>
            <w:tcW w:w="1644" w:type="dxa"/>
            <w:vMerge w:val="restart"/>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Необход</w:t>
            </w:r>
            <w:r w:rsidRPr="001B0A72">
              <w:rPr>
                <w:rFonts w:ascii="Times New Roman" w:eastAsia="Times New Roman" w:hAnsi="Times New Roman" w:cs="Times New Roman"/>
                <w:color w:val="000000"/>
                <w:sz w:val="24"/>
                <w:szCs w:val="24"/>
                <w:lang w:eastAsia="ru-RU"/>
              </w:rPr>
              <w:t>и</w:t>
            </w:r>
            <w:r w:rsidRPr="001B0A72">
              <w:rPr>
                <w:rFonts w:ascii="Times New Roman" w:eastAsia="Times New Roman" w:hAnsi="Times New Roman" w:cs="Times New Roman"/>
                <w:color w:val="000000"/>
                <w:sz w:val="24"/>
                <w:szCs w:val="24"/>
                <w:lang w:eastAsia="ru-RU"/>
              </w:rPr>
              <w:t>мые кап</w:t>
            </w:r>
            <w:r w:rsidRPr="001B0A72">
              <w:rPr>
                <w:rFonts w:ascii="Times New Roman" w:eastAsia="Times New Roman" w:hAnsi="Times New Roman" w:cs="Times New Roman"/>
                <w:color w:val="000000"/>
                <w:sz w:val="24"/>
                <w:szCs w:val="24"/>
                <w:lang w:eastAsia="ru-RU"/>
              </w:rPr>
              <w:t>и</w:t>
            </w:r>
            <w:r w:rsidRPr="001B0A72">
              <w:rPr>
                <w:rFonts w:ascii="Times New Roman" w:eastAsia="Times New Roman" w:hAnsi="Times New Roman" w:cs="Times New Roman"/>
                <w:color w:val="000000"/>
                <w:sz w:val="24"/>
                <w:szCs w:val="24"/>
                <w:lang w:eastAsia="ru-RU"/>
              </w:rPr>
              <w:t>тальные з</w:t>
            </w:r>
            <w:r w:rsidRPr="001B0A72">
              <w:rPr>
                <w:rFonts w:ascii="Times New Roman" w:eastAsia="Times New Roman" w:hAnsi="Times New Roman" w:cs="Times New Roman"/>
                <w:color w:val="000000"/>
                <w:sz w:val="24"/>
                <w:szCs w:val="24"/>
                <w:lang w:eastAsia="ru-RU"/>
              </w:rPr>
              <w:t>а</w:t>
            </w:r>
            <w:r w:rsidRPr="001B0A72">
              <w:rPr>
                <w:rFonts w:ascii="Times New Roman" w:eastAsia="Times New Roman" w:hAnsi="Times New Roman" w:cs="Times New Roman"/>
                <w:color w:val="000000"/>
                <w:sz w:val="24"/>
                <w:szCs w:val="24"/>
                <w:lang w:eastAsia="ru-RU"/>
              </w:rPr>
              <w:t>траты, млн руб.</w:t>
            </w:r>
          </w:p>
        </w:tc>
        <w:tc>
          <w:tcPr>
            <w:tcW w:w="9960" w:type="dxa"/>
            <w:gridSpan w:val="6"/>
            <w:shd w:val="clear" w:color="auto" w:fill="auto"/>
            <w:noWrap/>
            <w:vAlign w:val="bottom"/>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Плановый период</w:t>
            </w:r>
          </w:p>
        </w:tc>
        <w:tc>
          <w:tcPr>
            <w:tcW w:w="1780" w:type="dxa"/>
            <w:vMerge w:val="restart"/>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Источник ф</w:t>
            </w:r>
            <w:r w:rsidRPr="001B0A72">
              <w:rPr>
                <w:rFonts w:ascii="Times New Roman" w:eastAsia="Times New Roman" w:hAnsi="Times New Roman" w:cs="Times New Roman"/>
                <w:color w:val="000000"/>
                <w:sz w:val="24"/>
                <w:szCs w:val="24"/>
                <w:lang w:eastAsia="ru-RU"/>
              </w:rPr>
              <w:t>и</w:t>
            </w:r>
            <w:r w:rsidRPr="001B0A72">
              <w:rPr>
                <w:rFonts w:ascii="Times New Roman" w:eastAsia="Times New Roman" w:hAnsi="Times New Roman" w:cs="Times New Roman"/>
                <w:color w:val="000000"/>
                <w:sz w:val="24"/>
                <w:szCs w:val="24"/>
                <w:lang w:eastAsia="ru-RU"/>
              </w:rPr>
              <w:t>нансирования</w:t>
            </w:r>
          </w:p>
        </w:tc>
      </w:tr>
      <w:tr w:rsidR="001B0A72" w:rsidRPr="001B0A72" w:rsidTr="001B0A72">
        <w:trPr>
          <w:trHeight w:val="20"/>
          <w:tblHeader/>
        </w:trPr>
        <w:tc>
          <w:tcPr>
            <w:tcW w:w="937" w:type="dxa"/>
            <w:vMerge/>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p>
        </w:tc>
        <w:tc>
          <w:tcPr>
            <w:tcW w:w="3316" w:type="dxa"/>
            <w:vMerge/>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p>
        </w:tc>
        <w:tc>
          <w:tcPr>
            <w:tcW w:w="2126" w:type="dxa"/>
            <w:vMerge/>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p>
        </w:tc>
        <w:tc>
          <w:tcPr>
            <w:tcW w:w="1642" w:type="dxa"/>
            <w:vMerge/>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p>
        </w:tc>
        <w:tc>
          <w:tcPr>
            <w:tcW w:w="1644" w:type="dxa"/>
            <w:vMerge/>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p>
        </w:tc>
        <w:tc>
          <w:tcPr>
            <w:tcW w:w="166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2021 год</w:t>
            </w:r>
          </w:p>
        </w:tc>
        <w:tc>
          <w:tcPr>
            <w:tcW w:w="166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2022 год</w:t>
            </w:r>
          </w:p>
        </w:tc>
        <w:tc>
          <w:tcPr>
            <w:tcW w:w="166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2023 год</w:t>
            </w:r>
          </w:p>
        </w:tc>
        <w:tc>
          <w:tcPr>
            <w:tcW w:w="166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2024 год</w:t>
            </w:r>
          </w:p>
        </w:tc>
        <w:tc>
          <w:tcPr>
            <w:tcW w:w="166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2025 год</w:t>
            </w:r>
          </w:p>
        </w:tc>
        <w:tc>
          <w:tcPr>
            <w:tcW w:w="166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2026- 2033 годы</w:t>
            </w:r>
          </w:p>
        </w:tc>
        <w:tc>
          <w:tcPr>
            <w:tcW w:w="1780" w:type="dxa"/>
            <w:vMerge/>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1</w:t>
            </w:r>
          </w:p>
        </w:tc>
        <w:tc>
          <w:tcPr>
            <w:tcW w:w="20468" w:type="dxa"/>
            <w:gridSpan w:val="11"/>
            <w:shd w:val="clear" w:color="auto" w:fill="auto"/>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Система электроснабжения</w:t>
            </w: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Не планируется</w:t>
            </w:r>
          </w:p>
        </w:tc>
        <w:tc>
          <w:tcPr>
            <w:tcW w:w="2126" w:type="dxa"/>
            <w:shd w:val="clear" w:color="auto" w:fill="auto"/>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78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8A66C3"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Итого по системе электр</w:t>
            </w:r>
            <w:r w:rsidRPr="001B0A72">
              <w:rPr>
                <w:rFonts w:ascii="Times New Roman" w:eastAsia="Times New Roman" w:hAnsi="Times New Roman" w:cs="Times New Roman"/>
                <w:color w:val="000000"/>
                <w:sz w:val="24"/>
                <w:szCs w:val="24"/>
                <w:lang w:eastAsia="ru-RU"/>
              </w:rPr>
              <w:t>о</w:t>
            </w:r>
            <w:r w:rsidRPr="001B0A72">
              <w:rPr>
                <w:rFonts w:ascii="Times New Roman" w:eastAsia="Times New Roman" w:hAnsi="Times New Roman" w:cs="Times New Roman"/>
                <w:color w:val="000000"/>
                <w:sz w:val="24"/>
                <w:szCs w:val="24"/>
                <w:lang w:eastAsia="ru-RU"/>
              </w:rPr>
              <w:t>снабжения</w:t>
            </w:r>
          </w:p>
        </w:tc>
        <w:tc>
          <w:tcPr>
            <w:tcW w:w="2126"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w:t>
            </w:r>
          </w:p>
        </w:tc>
        <w:tc>
          <w:tcPr>
            <w:tcW w:w="20468" w:type="dxa"/>
            <w:gridSpan w:val="11"/>
            <w:shd w:val="clear" w:color="auto" w:fill="auto"/>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Система теплоснабжения</w:t>
            </w:r>
          </w:p>
        </w:tc>
      </w:tr>
      <w:tr w:rsidR="007766F7" w:rsidRPr="001B0A72" w:rsidTr="007766F7">
        <w:trPr>
          <w:trHeight w:val="20"/>
        </w:trPr>
        <w:tc>
          <w:tcPr>
            <w:tcW w:w="937"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2.1</w:t>
            </w:r>
          </w:p>
        </w:tc>
        <w:tc>
          <w:tcPr>
            <w:tcW w:w="3316" w:type="dxa"/>
            <w:shd w:val="clear" w:color="auto" w:fill="auto"/>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Не планируется</w:t>
            </w:r>
          </w:p>
        </w:tc>
        <w:tc>
          <w:tcPr>
            <w:tcW w:w="2126" w:type="dxa"/>
            <w:shd w:val="clear" w:color="auto" w:fill="auto"/>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780" w:type="dxa"/>
            <w:shd w:val="clear" w:color="auto" w:fill="auto"/>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7766F7" w:rsidRPr="001B0A72" w:rsidTr="001B0A72">
        <w:trPr>
          <w:trHeight w:val="20"/>
        </w:trPr>
        <w:tc>
          <w:tcPr>
            <w:tcW w:w="937"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Итого по системе тепл</w:t>
            </w:r>
            <w:r w:rsidRPr="001B0A72">
              <w:rPr>
                <w:rFonts w:ascii="Times New Roman" w:eastAsia="Times New Roman" w:hAnsi="Times New Roman" w:cs="Times New Roman"/>
                <w:color w:val="000000"/>
                <w:sz w:val="24"/>
                <w:szCs w:val="24"/>
                <w:lang w:eastAsia="ru-RU"/>
              </w:rPr>
              <w:t>о</w:t>
            </w:r>
            <w:r w:rsidRPr="001B0A72">
              <w:rPr>
                <w:rFonts w:ascii="Times New Roman" w:eastAsia="Times New Roman" w:hAnsi="Times New Roman" w:cs="Times New Roman"/>
                <w:color w:val="000000"/>
                <w:sz w:val="24"/>
                <w:szCs w:val="24"/>
                <w:lang w:eastAsia="ru-RU"/>
              </w:rPr>
              <w:t>снабжения</w:t>
            </w:r>
          </w:p>
        </w:tc>
        <w:tc>
          <w:tcPr>
            <w:tcW w:w="2126" w:type="dxa"/>
            <w:shd w:val="clear" w:color="auto" w:fill="auto"/>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noWrap/>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3</w:t>
            </w:r>
          </w:p>
        </w:tc>
        <w:tc>
          <w:tcPr>
            <w:tcW w:w="20468" w:type="dxa"/>
            <w:gridSpan w:val="11"/>
            <w:shd w:val="clear" w:color="auto" w:fill="auto"/>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Система водоснабжения</w:t>
            </w:r>
          </w:p>
        </w:tc>
      </w:tr>
      <w:tr w:rsidR="00A26ACE" w:rsidRPr="001B0A72" w:rsidTr="00A26ACE">
        <w:trPr>
          <w:trHeight w:val="20"/>
        </w:trPr>
        <w:tc>
          <w:tcPr>
            <w:tcW w:w="937"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3.1</w:t>
            </w:r>
          </w:p>
        </w:tc>
        <w:tc>
          <w:tcPr>
            <w:tcW w:w="3316" w:type="dxa"/>
            <w:shd w:val="clear" w:color="auto" w:fill="auto"/>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6F6674">
              <w:rPr>
                <w:rFonts w:ascii="Times New Roman" w:eastAsia="Times New Roman" w:hAnsi="Times New Roman" w:cs="Times New Roman"/>
                <w:color w:val="000000"/>
                <w:sz w:val="24"/>
                <w:szCs w:val="24"/>
                <w:lang w:eastAsia="ru-RU"/>
              </w:rPr>
              <w:t>Замена отдельных участков водопроводных сетей</w:t>
            </w:r>
            <w:r>
              <w:rPr>
                <w:rFonts w:ascii="Times New Roman" w:eastAsia="Times New Roman" w:hAnsi="Times New Roman" w:cs="Times New Roman"/>
                <w:color w:val="000000"/>
                <w:sz w:val="24"/>
                <w:szCs w:val="24"/>
                <w:lang w:eastAsia="ru-RU"/>
              </w:rPr>
              <w:t xml:space="preserve"> в </w:t>
            </w:r>
            <w:r w:rsidRPr="00A26ACE">
              <w:rPr>
                <w:rFonts w:ascii="Times New Roman" w:eastAsia="Times New Roman" w:hAnsi="Times New Roman" w:cs="Times New Roman"/>
                <w:color w:val="000000"/>
                <w:sz w:val="24"/>
                <w:szCs w:val="24"/>
                <w:lang w:eastAsia="ru-RU"/>
              </w:rPr>
              <w:t>п. Верх Куендат</w:t>
            </w:r>
          </w:p>
        </w:tc>
        <w:tc>
          <w:tcPr>
            <w:tcW w:w="2126" w:type="dxa"/>
            <w:shd w:val="clear" w:color="auto" w:fill="auto"/>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vAlign w:val="center"/>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644"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0.27</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0.27</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vAlign w:val="center"/>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Местный бю</w:t>
            </w:r>
            <w:r w:rsidRPr="001B0A72">
              <w:rPr>
                <w:rFonts w:ascii="Times New Roman" w:eastAsia="Times New Roman" w:hAnsi="Times New Roman" w:cs="Times New Roman"/>
                <w:color w:val="000000"/>
                <w:sz w:val="24"/>
                <w:szCs w:val="24"/>
                <w:lang w:eastAsia="ru-RU"/>
              </w:rPr>
              <w:t>д</w:t>
            </w:r>
            <w:r w:rsidRPr="001B0A72">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3.2</w:t>
            </w:r>
          </w:p>
        </w:tc>
        <w:tc>
          <w:tcPr>
            <w:tcW w:w="3316" w:type="dxa"/>
            <w:shd w:val="clear" w:color="auto" w:fill="auto"/>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Установка ж/б колодца для залпового сброса воды</w:t>
            </w:r>
            <w:r>
              <w:rPr>
                <w:rFonts w:ascii="Times New Roman" w:eastAsia="Times New Roman" w:hAnsi="Times New Roman" w:cs="Times New Roman"/>
                <w:color w:val="000000"/>
                <w:sz w:val="24"/>
                <w:szCs w:val="24"/>
                <w:lang w:eastAsia="ru-RU"/>
              </w:rPr>
              <w:t xml:space="preserve"> </w:t>
            </w:r>
            <w:r w:rsidRPr="00A26ACE">
              <w:rPr>
                <w:rFonts w:ascii="Times New Roman" w:eastAsia="Times New Roman" w:hAnsi="Times New Roman" w:cs="Times New Roman"/>
                <w:color w:val="000000"/>
                <w:sz w:val="24"/>
                <w:szCs w:val="24"/>
                <w:lang w:eastAsia="ru-RU"/>
              </w:rPr>
              <w:t>в п. Верх Куендат</w:t>
            </w:r>
          </w:p>
        </w:tc>
        <w:tc>
          <w:tcPr>
            <w:tcW w:w="2126" w:type="dxa"/>
            <w:shd w:val="clear" w:color="auto" w:fill="auto"/>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vAlign w:val="center"/>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644"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7E6519">
              <w:rPr>
                <w:rFonts w:ascii="Times New Roman" w:eastAsia="Times New Roman" w:hAnsi="Times New Roman" w:cs="Times New Roman"/>
                <w:color w:val="000000"/>
                <w:sz w:val="24"/>
                <w:szCs w:val="24"/>
                <w:lang w:eastAsia="ru-RU"/>
              </w:rPr>
              <w:t>Местный бю</w:t>
            </w:r>
            <w:r w:rsidRPr="007E6519">
              <w:rPr>
                <w:rFonts w:ascii="Times New Roman" w:eastAsia="Times New Roman" w:hAnsi="Times New Roman" w:cs="Times New Roman"/>
                <w:color w:val="000000"/>
                <w:sz w:val="24"/>
                <w:szCs w:val="24"/>
                <w:lang w:eastAsia="ru-RU"/>
              </w:rPr>
              <w:t>д</w:t>
            </w:r>
            <w:r w:rsidRPr="007E6519">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316" w:type="dxa"/>
            <w:shd w:val="clear" w:color="auto" w:fill="auto"/>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станции 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доподготовки, установка 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ветляющих фильтров, стро</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тельство 2 подъема, стро</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тельство резервуаров чистой воды в с. Новомариинка</w:t>
            </w:r>
          </w:p>
        </w:tc>
        <w:tc>
          <w:tcPr>
            <w:tcW w:w="2126"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кач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ства питьевой 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ды, увеличение 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дежности системы</w:t>
            </w:r>
          </w:p>
        </w:tc>
        <w:tc>
          <w:tcPr>
            <w:tcW w:w="1642" w:type="dxa"/>
            <w:shd w:val="clear" w:color="auto" w:fill="auto"/>
            <w:vAlign w:val="center"/>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7E6519">
              <w:rPr>
                <w:rFonts w:ascii="Times New Roman" w:eastAsia="Times New Roman" w:hAnsi="Times New Roman" w:cs="Times New Roman"/>
                <w:color w:val="000000"/>
                <w:sz w:val="24"/>
                <w:szCs w:val="24"/>
                <w:lang w:eastAsia="ru-RU"/>
              </w:rPr>
              <w:t>Местный бю</w:t>
            </w:r>
            <w:r w:rsidRPr="007E6519">
              <w:rPr>
                <w:rFonts w:ascii="Times New Roman" w:eastAsia="Times New Roman" w:hAnsi="Times New Roman" w:cs="Times New Roman"/>
                <w:color w:val="000000"/>
                <w:sz w:val="24"/>
                <w:szCs w:val="24"/>
                <w:lang w:eastAsia="ru-RU"/>
              </w:rPr>
              <w:t>д</w:t>
            </w:r>
            <w:r w:rsidRPr="007E6519">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316" w:type="dxa"/>
            <w:shd w:val="clear" w:color="auto" w:fill="auto"/>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6F6674">
              <w:rPr>
                <w:rFonts w:ascii="Times New Roman" w:eastAsia="Times New Roman" w:hAnsi="Times New Roman" w:cs="Times New Roman"/>
                <w:color w:val="000000"/>
                <w:sz w:val="24"/>
                <w:szCs w:val="24"/>
                <w:lang w:eastAsia="ru-RU"/>
              </w:rPr>
              <w:t>Замена отдельных участков водопроводных сетей</w:t>
            </w:r>
            <w:r>
              <w:rPr>
                <w:rFonts w:ascii="Times New Roman" w:eastAsia="Times New Roman" w:hAnsi="Times New Roman" w:cs="Times New Roman"/>
                <w:color w:val="000000"/>
                <w:sz w:val="24"/>
                <w:szCs w:val="24"/>
                <w:lang w:eastAsia="ru-RU"/>
              </w:rPr>
              <w:t xml:space="preserve"> в с. Новомариинка</w:t>
            </w:r>
          </w:p>
        </w:tc>
        <w:tc>
          <w:tcPr>
            <w:tcW w:w="2126"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214D19">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vAlign w:val="center"/>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7E6519">
              <w:rPr>
                <w:rFonts w:ascii="Times New Roman" w:eastAsia="Times New Roman" w:hAnsi="Times New Roman" w:cs="Times New Roman"/>
                <w:color w:val="000000"/>
                <w:sz w:val="24"/>
                <w:szCs w:val="24"/>
                <w:lang w:eastAsia="ru-RU"/>
              </w:rPr>
              <w:t>Местный бю</w:t>
            </w:r>
            <w:r w:rsidRPr="007E6519">
              <w:rPr>
                <w:rFonts w:ascii="Times New Roman" w:eastAsia="Times New Roman" w:hAnsi="Times New Roman" w:cs="Times New Roman"/>
                <w:color w:val="000000"/>
                <w:sz w:val="24"/>
                <w:szCs w:val="24"/>
                <w:lang w:eastAsia="ru-RU"/>
              </w:rPr>
              <w:t>д</w:t>
            </w:r>
            <w:r w:rsidRPr="007E6519">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3316" w:type="dxa"/>
            <w:shd w:val="clear" w:color="auto" w:fill="auto"/>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Установка ж/б колодца для залпового сброса воды</w:t>
            </w:r>
            <w:r>
              <w:rPr>
                <w:rFonts w:ascii="Times New Roman" w:eastAsia="Times New Roman" w:hAnsi="Times New Roman" w:cs="Times New Roman"/>
                <w:color w:val="000000"/>
                <w:sz w:val="24"/>
                <w:szCs w:val="24"/>
                <w:lang w:eastAsia="ru-RU"/>
              </w:rPr>
              <w:t xml:space="preserve"> </w:t>
            </w:r>
            <w:r w:rsidRPr="00A26ACE">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с. Новомариинка</w:t>
            </w:r>
          </w:p>
        </w:tc>
        <w:tc>
          <w:tcPr>
            <w:tcW w:w="2126"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214D19">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vAlign w:val="center"/>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7E6519">
              <w:rPr>
                <w:rFonts w:ascii="Times New Roman" w:eastAsia="Times New Roman" w:hAnsi="Times New Roman" w:cs="Times New Roman"/>
                <w:color w:val="000000"/>
                <w:sz w:val="24"/>
                <w:szCs w:val="24"/>
                <w:lang w:eastAsia="ru-RU"/>
              </w:rPr>
              <w:t>Местный бю</w:t>
            </w:r>
            <w:r w:rsidRPr="007E6519">
              <w:rPr>
                <w:rFonts w:ascii="Times New Roman" w:eastAsia="Times New Roman" w:hAnsi="Times New Roman" w:cs="Times New Roman"/>
                <w:color w:val="000000"/>
                <w:sz w:val="24"/>
                <w:szCs w:val="24"/>
                <w:lang w:eastAsia="ru-RU"/>
              </w:rPr>
              <w:t>д</w:t>
            </w:r>
            <w:r w:rsidRPr="007E6519">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316" w:type="dxa"/>
            <w:shd w:val="clear" w:color="auto" w:fill="auto"/>
          </w:tcPr>
          <w:p w:rsidR="00A26ACE" w:rsidRPr="00A26ACE"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станции 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доподготовки, установка 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ветляющих фильтров, стро</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тельство 2 подъема, стро</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тельство резервуаров чистой воды в п. Орехово</w:t>
            </w:r>
          </w:p>
        </w:tc>
        <w:tc>
          <w:tcPr>
            <w:tcW w:w="2126" w:type="dxa"/>
            <w:shd w:val="clear" w:color="auto" w:fill="auto"/>
          </w:tcPr>
          <w:p w:rsidR="00A26ACE" w:rsidRPr="00214D19"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кач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ства питьевой 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ды, увеличение 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дежности системы</w:t>
            </w:r>
          </w:p>
        </w:tc>
        <w:tc>
          <w:tcPr>
            <w:tcW w:w="1642" w:type="dxa"/>
            <w:shd w:val="clear" w:color="auto" w:fill="auto"/>
            <w:vAlign w:val="center"/>
          </w:tcPr>
          <w:p w:rsidR="00A26ACE"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7E6519">
              <w:rPr>
                <w:rFonts w:ascii="Times New Roman" w:eastAsia="Times New Roman" w:hAnsi="Times New Roman" w:cs="Times New Roman"/>
                <w:color w:val="000000"/>
                <w:sz w:val="24"/>
                <w:szCs w:val="24"/>
                <w:lang w:eastAsia="ru-RU"/>
              </w:rPr>
              <w:t>Местный бю</w:t>
            </w:r>
            <w:r w:rsidRPr="007E6519">
              <w:rPr>
                <w:rFonts w:ascii="Times New Roman" w:eastAsia="Times New Roman" w:hAnsi="Times New Roman" w:cs="Times New Roman"/>
                <w:color w:val="000000"/>
                <w:sz w:val="24"/>
                <w:szCs w:val="24"/>
                <w:lang w:eastAsia="ru-RU"/>
              </w:rPr>
              <w:t>д</w:t>
            </w:r>
            <w:r w:rsidRPr="007E6519">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3316" w:type="dxa"/>
            <w:shd w:val="clear" w:color="auto" w:fill="auto"/>
            <w:vAlign w:val="bottom"/>
          </w:tcPr>
          <w:p w:rsidR="00A26ACE" w:rsidRPr="00A26ACE" w:rsidRDefault="00A26ACE" w:rsidP="00A26ACE">
            <w:pPr>
              <w:spacing w:after="0" w:line="240" w:lineRule="auto"/>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Замена отдельных участков водопроводных сетей</w:t>
            </w:r>
            <w:r>
              <w:rPr>
                <w:rFonts w:ascii="Times New Roman" w:eastAsia="Times New Roman" w:hAnsi="Times New Roman" w:cs="Times New Roman"/>
                <w:color w:val="000000"/>
                <w:sz w:val="24"/>
                <w:szCs w:val="24"/>
                <w:lang w:eastAsia="ru-RU"/>
              </w:rPr>
              <w:t xml:space="preserve"> в п. Орехово</w:t>
            </w:r>
          </w:p>
        </w:tc>
        <w:tc>
          <w:tcPr>
            <w:tcW w:w="2126" w:type="dxa"/>
            <w:shd w:val="clear" w:color="auto" w:fill="auto"/>
          </w:tcPr>
          <w:p w:rsidR="00A26ACE" w:rsidRPr="00214D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214D19">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vAlign w:val="center"/>
          </w:tcPr>
          <w:p w:rsidR="00A26ACE"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7E6519">
              <w:rPr>
                <w:rFonts w:ascii="Times New Roman" w:eastAsia="Times New Roman" w:hAnsi="Times New Roman" w:cs="Times New Roman"/>
                <w:color w:val="000000"/>
                <w:sz w:val="24"/>
                <w:szCs w:val="24"/>
                <w:lang w:eastAsia="ru-RU"/>
              </w:rPr>
              <w:t>Местный бю</w:t>
            </w:r>
            <w:r w:rsidRPr="007E6519">
              <w:rPr>
                <w:rFonts w:ascii="Times New Roman" w:eastAsia="Times New Roman" w:hAnsi="Times New Roman" w:cs="Times New Roman"/>
                <w:color w:val="000000"/>
                <w:sz w:val="24"/>
                <w:szCs w:val="24"/>
                <w:lang w:eastAsia="ru-RU"/>
              </w:rPr>
              <w:t>д</w:t>
            </w:r>
            <w:r w:rsidRPr="007E6519">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3316" w:type="dxa"/>
            <w:shd w:val="clear" w:color="auto" w:fill="auto"/>
          </w:tcPr>
          <w:p w:rsidR="00A26ACE" w:rsidRPr="00A26ACE" w:rsidRDefault="00A26ACE" w:rsidP="00A26ACE">
            <w:pPr>
              <w:spacing w:after="0" w:line="240" w:lineRule="auto"/>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Установка ж/б колодца для залпового сброса воды</w:t>
            </w:r>
            <w:r>
              <w:rPr>
                <w:rFonts w:ascii="Times New Roman" w:eastAsia="Times New Roman" w:hAnsi="Times New Roman" w:cs="Times New Roman"/>
                <w:color w:val="000000"/>
                <w:sz w:val="24"/>
                <w:szCs w:val="24"/>
                <w:lang w:eastAsia="ru-RU"/>
              </w:rPr>
              <w:t xml:space="preserve"> в п. Орехово</w:t>
            </w:r>
          </w:p>
        </w:tc>
        <w:tc>
          <w:tcPr>
            <w:tcW w:w="2126" w:type="dxa"/>
            <w:shd w:val="clear" w:color="auto" w:fill="auto"/>
          </w:tcPr>
          <w:p w:rsidR="00A26ACE" w:rsidRPr="00214D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214D19">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vAlign w:val="center"/>
          </w:tcPr>
          <w:p w:rsidR="00A26ACE"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tcPr>
          <w:p w:rsidR="00A26ACE" w:rsidRPr="007E65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3919CD">
              <w:rPr>
                <w:rFonts w:ascii="Times New Roman" w:eastAsia="Times New Roman" w:hAnsi="Times New Roman" w:cs="Times New Roman"/>
                <w:color w:val="000000"/>
                <w:sz w:val="24"/>
                <w:szCs w:val="24"/>
                <w:lang w:eastAsia="ru-RU"/>
              </w:rPr>
              <w:t>Местный бю</w:t>
            </w:r>
            <w:r w:rsidRPr="003919CD">
              <w:rPr>
                <w:rFonts w:ascii="Times New Roman" w:eastAsia="Times New Roman" w:hAnsi="Times New Roman" w:cs="Times New Roman"/>
                <w:color w:val="000000"/>
                <w:sz w:val="24"/>
                <w:szCs w:val="24"/>
                <w:lang w:eastAsia="ru-RU"/>
              </w:rPr>
              <w:t>д</w:t>
            </w:r>
            <w:r w:rsidRPr="003919CD">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3316" w:type="dxa"/>
            <w:shd w:val="clear" w:color="auto" w:fill="auto"/>
          </w:tcPr>
          <w:p w:rsidR="00A26ACE" w:rsidRPr="00A26ACE"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станции 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доподготовки, установка 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ветляющих фильтров, стро</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тельство 2 подъема, стро</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тельство резервуаров чистой </w:t>
            </w:r>
            <w:r>
              <w:rPr>
                <w:rFonts w:ascii="Times New Roman" w:eastAsia="Times New Roman" w:hAnsi="Times New Roman" w:cs="Times New Roman"/>
                <w:color w:val="000000"/>
                <w:sz w:val="24"/>
                <w:szCs w:val="24"/>
                <w:lang w:eastAsia="ru-RU"/>
              </w:rPr>
              <w:lastRenderedPageBreak/>
              <w:t>воды в д. Туендат</w:t>
            </w:r>
          </w:p>
        </w:tc>
        <w:tc>
          <w:tcPr>
            <w:tcW w:w="2126" w:type="dxa"/>
            <w:shd w:val="clear" w:color="auto" w:fill="auto"/>
          </w:tcPr>
          <w:p w:rsidR="00A26ACE" w:rsidRPr="00214D19"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Повышение кач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ства питьевой 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ды, увеличение 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дежности системы</w:t>
            </w:r>
          </w:p>
        </w:tc>
        <w:tc>
          <w:tcPr>
            <w:tcW w:w="1642" w:type="dxa"/>
            <w:shd w:val="clear" w:color="auto" w:fill="auto"/>
            <w:vAlign w:val="center"/>
          </w:tcPr>
          <w:p w:rsidR="00A26ACE" w:rsidRDefault="00A26ACE" w:rsidP="00A26A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780" w:type="dxa"/>
            <w:shd w:val="clear" w:color="auto" w:fill="auto"/>
          </w:tcPr>
          <w:p w:rsidR="00A26ACE" w:rsidRPr="007E65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3919CD">
              <w:rPr>
                <w:rFonts w:ascii="Times New Roman" w:eastAsia="Times New Roman" w:hAnsi="Times New Roman" w:cs="Times New Roman"/>
                <w:color w:val="000000"/>
                <w:sz w:val="24"/>
                <w:szCs w:val="24"/>
                <w:lang w:eastAsia="ru-RU"/>
              </w:rPr>
              <w:t>Местный бю</w:t>
            </w:r>
            <w:r w:rsidRPr="003919CD">
              <w:rPr>
                <w:rFonts w:ascii="Times New Roman" w:eastAsia="Times New Roman" w:hAnsi="Times New Roman" w:cs="Times New Roman"/>
                <w:color w:val="000000"/>
                <w:sz w:val="24"/>
                <w:szCs w:val="24"/>
                <w:lang w:eastAsia="ru-RU"/>
              </w:rPr>
              <w:t>д</w:t>
            </w:r>
            <w:r w:rsidRPr="003919CD">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3.10</w:t>
            </w:r>
          </w:p>
        </w:tc>
        <w:tc>
          <w:tcPr>
            <w:tcW w:w="3316" w:type="dxa"/>
            <w:shd w:val="clear" w:color="auto" w:fill="auto"/>
            <w:vAlign w:val="bottom"/>
          </w:tcPr>
          <w:p w:rsidR="00A26ACE" w:rsidRPr="00A26ACE" w:rsidRDefault="00A26ACE" w:rsidP="00A26ACE">
            <w:pPr>
              <w:spacing w:after="0" w:line="240" w:lineRule="auto"/>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Замена отдельных участков водопроводных сетей</w:t>
            </w:r>
            <w:r>
              <w:rPr>
                <w:rFonts w:ascii="Times New Roman" w:eastAsia="Times New Roman" w:hAnsi="Times New Roman" w:cs="Times New Roman"/>
                <w:color w:val="000000"/>
                <w:sz w:val="24"/>
                <w:szCs w:val="24"/>
                <w:lang w:eastAsia="ru-RU"/>
              </w:rPr>
              <w:t xml:space="preserve"> в д. Туендат</w:t>
            </w:r>
          </w:p>
        </w:tc>
        <w:tc>
          <w:tcPr>
            <w:tcW w:w="2126" w:type="dxa"/>
            <w:shd w:val="clear" w:color="auto" w:fill="auto"/>
          </w:tcPr>
          <w:p w:rsidR="00A26ACE" w:rsidRPr="00214D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214D19">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tcPr>
          <w:p w:rsidR="00A26ACE"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D23698">
              <w:rPr>
                <w:rFonts w:ascii="Times New Roman" w:eastAsia="Times New Roman" w:hAnsi="Times New Roman" w:cs="Times New Roman"/>
                <w:color w:val="000000"/>
                <w:sz w:val="24"/>
                <w:szCs w:val="24"/>
                <w:lang w:eastAsia="ru-RU"/>
              </w:rPr>
              <w:t>2026</w:t>
            </w:r>
          </w:p>
        </w:tc>
        <w:tc>
          <w:tcPr>
            <w:tcW w:w="1644" w:type="dxa"/>
            <w:tcBorders>
              <w:bottom w:val="single" w:sz="4" w:space="0" w:color="auto"/>
            </w:tcBorders>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660" w:type="dxa"/>
            <w:tcBorders>
              <w:bottom w:val="single" w:sz="4" w:space="0" w:color="auto"/>
            </w:tcBorders>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tcBorders>
              <w:bottom w:val="single" w:sz="4" w:space="0" w:color="auto"/>
            </w:tcBorders>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tcBorders>
              <w:bottom w:val="single" w:sz="4" w:space="0" w:color="auto"/>
            </w:tcBorders>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tcBorders>
              <w:bottom w:val="single" w:sz="4" w:space="0" w:color="auto"/>
            </w:tcBorders>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tcBorders>
              <w:bottom w:val="single" w:sz="4" w:space="0" w:color="auto"/>
            </w:tcBorders>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tcBorders>
              <w:bottom w:val="single" w:sz="4" w:space="0" w:color="auto"/>
            </w:tcBorders>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780" w:type="dxa"/>
            <w:shd w:val="clear" w:color="auto" w:fill="auto"/>
          </w:tcPr>
          <w:p w:rsidR="00A26ACE" w:rsidRPr="007E65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3919CD">
              <w:rPr>
                <w:rFonts w:ascii="Times New Roman" w:eastAsia="Times New Roman" w:hAnsi="Times New Roman" w:cs="Times New Roman"/>
                <w:color w:val="000000"/>
                <w:sz w:val="24"/>
                <w:szCs w:val="24"/>
                <w:lang w:eastAsia="ru-RU"/>
              </w:rPr>
              <w:t>Местный бю</w:t>
            </w:r>
            <w:r w:rsidRPr="003919CD">
              <w:rPr>
                <w:rFonts w:ascii="Times New Roman" w:eastAsia="Times New Roman" w:hAnsi="Times New Roman" w:cs="Times New Roman"/>
                <w:color w:val="000000"/>
                <w:sz w:val="24"/>
                <w:szCs w:val="24"/>
                <w:lang w:eastAsia="ru-RU"/>
              </w:rPr>
              <w:t>д</w:t>
            </w:r>
            <w:r w:rsidRPr="003919CD">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tcPr>
          <w:p w:rsidR="00A26ACE"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w:t>
            </w:r>
          </w:p>
        </w:tc>
        <w:tc>
          <w:tcPr>
            <w:tcW w:w="3316" w:type="dxa"/>
            <w:shd w:val="clear" w:color="auto" w:fill="auto"/>
          </w:tcPr>
          <w:p w:rsidR="00A26ACE" w:rsidRPr="00A26ACE" w:rsidRDefault="00A26ACE" w:rsidP="00A26ACE">
            <w:pPr>
              <w:spacing w:after="0" w:line="240" w:lineRule="auto"/>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Установка ж/б колодца для залпового сброса воды</w:t>
            </w:r>
            <w:r>
              <w:rPr>
                <w:rFonts w:ascii="Times New Roman" w:eastAsia="Times New Roman" w:hAnsi="Times New Roman" w:cs="Times New Roman"/>
                <w:color w:val="000000"/>
                <w:sz w:val="24"/>
                <w:szCs w:val="24"/>
                <w:lang w:eastAsia="ru-RU"/>
              </w:rPr>
              <w:t xml:space="preserve"> в д. Туендат</w:t>
            </w:r>
          </w:p>
        </w:tc>
        <w:tc>
          <w:tcPr>
            <w:tcW w:w="2126" w:type="dxa"/>
            <w:shd w:val="clear" w:color="auto" w:fill="auto"/>
          </w:tcPr>
          <w:p w:rsidR="00A26ACE" w:rsidRPr="00214D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214D19">
              <w:rPr>
                <w:rFonts w:ascii="Times New Roman" w:eastAsia="Times New Roman" w:hAnsi="Times New Roman" w:cs="Times New Roman"/>
                <w:color w:val="000000"/>
                <w:sz w:val="24"/>
                <w:szCs w:val="24"/>
                <w:lang w:eastAsia="ru-RU"/>
              </w:rPr>
              <w:t>Снижение износа</w:t>
            </w:r>
          </w:p>
        </w:tc>
        <w:tc>
          <w:tcPr>
            <w:tcW w:w="1642" w:type="dxa"/>
            <w:shd w:val="clear" w:color="auto" w:fill="auto"/>
          </w:tcPr>
          <w:p w:rsidR="00A26ACE"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D23698">
              <w:rPr>
                <w:rFonts w:ascii="Times New Roman" w:eastAsia="Times New Roman" w:hAnsi="Times New Roman" w:cs="Times New Roman"/>
                <w:color w:val="000000"/>
                <w:sz w:val="24"/>
                <w:szCs w:val="24"/>
                <w:lang w:eastAsia="ru-RU"/>
              </w:rPr>
              <w:t>2026</w:t>
            </w:r>
          </w:p>
        </w:tc>
        <w:tc>
          <w:tcPr>
            <w:tcW w:w="1644"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Default="00A26ACE" w:rsidP="00A26ACE">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0.075</w:t>
            </w:r>
          </w:p>
        </w:tc>
        <w:tc>
          <w:tcPr>
            <w:tcW w:w="1780" w:type="dxa"/>
            <w:shd w:val="clear" w:color="auto" w:fill="auto"/>
          </w:tcPr>
          <w:p w:rsidR="00A26ACE" w:rsidRPr="007E651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3919CD">
              <w:rPr>
                <w:rFonts w:ascii="Times New Roman" w:eastAsia="Times New Roman" w:hAnsi="Times New Roman" w:cs="Times New Roman"/>
                <w:color w:val="000000"/>
                <w:sz w:val="24"/>
                <w:szCs w:val="24"/>
                <w:lang w:eastAsia="ru-RU"/>
              </w:rPr>
              <w:t>Местный бю</w:t>
            </w:r>
            <w:r w:rsidRPr="003919CD">
              <w:rPr>
                <w:rFonts w:ascii="Times New Roman" w:eastAsia="Times New Roman" w:hAnsi="Times New Roman" w:cs="Times New Roman"/>
                <w:color w:val="000000"/>
                <w:sz w:val="24"/>
                <w:szCs w:val="24"/>
                <w:lang w:eastAsia="ru-RU"/>
              </w:rPr>
              <w:t>д</w:t>
            </w:r>
            <w:r w:rsidRPr="003919CD">
              <w:rPr>
                <w:rFonts w:ascii="Times New Roman" w:eastAsia="Times New Roman" w:hAnsi="Times New Roman" w:cs="Times New Roman"/>
                <w:color w:val="000000"/>
                <w:sz w:val="24"/>
                <w:szCs w:val="24"/>
                <w:lang w:eastAsia="ru-RU"/>
              </w:rPr>
              <w:t>жет</w:t>
            </w:r>
          </w:p>
        </w:tc>
      </w:tr>
      <w:tr w:rsidR="00A26ACE" w:rsidRPr="001B0A72" w:rsidTr="00A26ACE">
        <w:trPr>
          <w:trHeight w:val="20"/>
        </w:trPr>
        <w:tc>
          <w:tcPr>
            <w:tcW w:w="937"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Итого по системе водосна</w:t>
            </w:r>
            <w:r w:rsidRPr="001B0A72">
              <w:rPr>
                <w:rFonts w:ascii="Times New Roman" w:eastAsia="Times New Roman" w:hAnsi="Times New Roman" w:cs="Times New Roman"/>
                <w:color w:val="000000"/>
                <w:sz w:val="24"/>
                <w:szCs w:val="24"/>
                <w:lang w:eastAsia="ru-RU"/>
              </w:rPr>
              <w:t>б</w:t>
            </w:r>
            <w:r w:rsidRPr="001B0A72">
              <w:rPr>
                <w:rFonts w:ascii="Times New Roman" w:eastAsia="Times New Roman" w:hAnsi="Times New Roman" w:cs="Times New Roman"/>
                <w:color w:val="000000"/>
                <w:sz w:val="24"/>
                <w:szCs w:val="24"/>
                <w:lang w:eastAsia="ru-RU"/>
              </w:rPr>
              <w:t>жения</w:t>
            </w:r>
          </w:p>
        </w:tc>
        <w:tc>
          <w:tcPr>
            <w:tcW w:w="2126" w:type="dxa"/>
            <w:shd w:val="clear" w:color="auto" w:fill="auto"/>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noWrap/>
            <w:vAlign w:val="center"/>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tcBorders>
              <w:top w:val="single" w:sz="4" w:space="0" w:color="auto"/>
              <w:left w:val="nil"/>
              <w:bottom w:val="single" w:sz="4" w:space="0" w:color="auto"/>
              <w:right w:val="single" w:sz="4" w:space="0" w:color="auto"/>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8.97</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0.345</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2.5</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0.375</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2.5</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0.375</w:t>
            </w:r>
          </w:p>
        </w:tc>
        <w:tc>
          <w:tcPr>
            <w:tcW w:w="1660" w:type="dxa"/>
            <w:tcBorders>
              <w:top w:val="single" w:sz="4" w:space="0" w:color="auto"/>
              <w:left w:val="single" w:sz="4" w:space="0" w:color="auto"/>
              <w:bottom w:val="single" w:sz="4" w:space="0" w:color="auto"/>
              <w:right w:val="nil"/>
            </w:tcBorders>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2.875</w:t>
            </w:r>
          </w:p>
        </w:tc>
        <w:tc>
          <w:tcPr>
            <w:tcW w:w="1780" w:type="dxa"/>
            <w:shd w:val="clear" w:color="auto" w:fill="auto"/>
            <w:vAlign w:val="center"/>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4</w:t>
            </w:r>
          </w:p>
        </w:tc>
        <w:tc>
          <w:tcPr>
            <w:tcW w:w="20468" w:type="dxa"/>
            <w:gridSpan w:val="11"/>
            <w:shd w:val="clear" w:color="auto" w:fill="auto"/>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Система водоотведения</w:t>
            </w:r>
          </w:p>
        </w:tc>
      </w:tr>
      <w:tr w:rsidR="007766F7" w:rsidRPr="001B0A72" w:rsidTr="00A26ACE">
        <w:trPr>
          <w:trHeight w:val="20"/>
        </w:trPr>
        <w:tc>
          <w:tcPr>
            <w:tcW w:w="937"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4.1</w:t>
            </w:r>
          </w:p>
        </w:tc>
        <w:tc>
          <w:tcPr>
            <w:tcW w:w="3316" w:type="dxa"/>
            <w:shd w:val="clear" w:color="auto" w:fill="auto"/>
            <w:noWrap/>
          </w:tcPr>
          <w:p w:rsidR="007766F7" w:rsidRPr="001B0A72" w:rsidRDefault="00A26ACE"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Не планируется</w:t>
            </w:r>
          </w:p>
        </w:tc>
        <w:tc>
          <w:tcPr>
            <w:tcW w:w="2126" w:type="dxa"/>
            <w:shd w:val="clear" w:color="auto" w:fill="auto"/>
            <w:vAlign w:val="center"/>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p>
        </w:tc>
        <w:tc>
          <w:tcPr>
            <w:tcW w:w="1642" w:type="dxa"/>
            <w:shd w:val="clear" w:color="auto" w:fill="auto"/>
            <w:noWrap/>
            <w:vAlign w:val="center"/>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p>
        </w:tc>
        <w:tc>
          <w:tcPr>
            <w:tcW w:w="1644"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vAlign w:val="center"/>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5</w:t>
            </w:r>
          </w:p>
        </w:tc>
        <w:tc>
          <w:tcPr>
            <w:tcW w:w="20468" w:type="dxa"/>
            <w:gridSpan w:val="11"/>
            <w:shd w:val="clear" w:color="auto" w:fill="auto"/>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Система газоснабжения</w:t>
            </w:r>
          </w:p>
        </w:tc>
      </w:tr>
      <w:tr w:rsidR="004C17B6" w:rsidRPr="001B0A72" w:rsidTr="007766F7">
        <w:trPr>
          <w:trHeight w:val="20"/>
        </w:trPr>
        <w:tc>
          <w:tcPr>
            <w:tcW w:w="937" w:type="dxa"/>
            <w:shd w:val="clear" w:color="auto" w:fill="auto"/>
            <w:noWrap/>
            <w:hideMark/>
          </w:tcPr>
          <w:p w:rsidR="004C17B6" w:rsidRPr="001B0A72" w:rsidRDefault="004C17B6" w:rsidP="004C17B6">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5.1</w:t>
            </w:r>
          </w:p>
        </w:tc>
        <w:tc>
          <w:tcPr>
            <w:tcW w:w="3316" w:type="dxa"/>
            <w:shd w:val="clear" w:color="auto" w:fill="auto"/>
            <w:hideMark/>
          </w:tcPr>
          <w:p w:rsidR="004C17B6" w:rsidRPr="001B0A72" w:rsidRDefault="007766F7" w:rsidP="004C17B6">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Не планируется</w:t>
            </w:r>
          </w:p>
        </w:tc>
        <w:tc>
          <w:tcPr>
            <w:tcW w:w="2126" w:type="dxa"/>
            <w:shd w:val="clear" w:color="auto" w:fill="auto"/>
          </w:tcPr>
          <w:p w:rsidR="004C17B6" w:rsidRPr="001B0A72" w:rsidRDefault="004C17B6" w:rsidP="004C17B6">
            <w:pPr>
              <w:spacing w:after="0" w:line="240" w:lineRule="auto"/>
              <w:jc w:val="center"/>
              <w:rPr>
                <w:rFonts w:ascii="Times New Roman" w:eastAsia="Times New Roman" w:hAnsi="Times New Roman" w:cs="Times New Roman"/>
                <w:color w:val="000000"/>
                <w:sz w:val="24"/>
                <w:szCs w:val="24"/>
                <w:lang w:eastAsia="ru-RU"/>
              </w:rPr>
            </w:pPr>
          </w:p>
        </w:tc>
        <w:tc>
          <w:tcPr>
            <w:tcW w:w="1642" w:type="dxa"/>
            <w:shd w:val="clear" w:color="auto" w:fill="auto"/>
            <w:vAlign w:val="center"/>
          </w:tcPr>
          <w:p w:rsidR="004C17B6" w:rsidRPr="001B0A72" w:rsidRDefault="004C17B6" w:rsidP="004C17B6">
            <w:pPr>
              <w:spacing w:after="0" w:line="240" w:lineRule="auto"/>
              <w:jc w:val="center"/>
              <w:rPr>
                <w:rFonts w:ascii="Times New Roman" w:eastAsia="Times New Roman" w:hAnsi="Times New Roman" w:cs="Times New Roman"/>
                <w:color w:val="000000"/>
                <w:sz w:val="24"/>
                <w:szCs w:val="24"/>
                <w:lang w:eastAsia="ru-RU"/>
              </w:rPr>
            </w:pPr>
          </w:p>
        </w:tc>
        <w:tc>
          <w:tcPr>
            <w:tcW w:w="1644"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660" w:type="dxa"/>
            <w:shd w:val="clear" w:color="auto" w:fill="auto"/>
            <w:noWrap/>
            <w:vAlign w:val="bottom"/>
          </w:tcPr>
          <w:p w:rsidR="004C17B6" w:rsidRPr="001B0A72" w:rsidRDefault="004C17B6" w:rsidP="004C17B6">
            <w:pPr>
              <w:spacing w:after="0" w:line="240" w:lineRule="auto"/>
              <w:jc w:val="right"/>
              <w:rPr>
                <w:rFonts w:ascii="Times New Roman" w:eastAsia="Times New Roman" w:hAnsi="Times New Roman" w:cs="Times New Roman"/>
                <w:color w:val="000000"/>
                <w:sz w:val="24"/>
                <w:szCs w:val="24"/>
                <w:lang w:eastAsia="ru-RU"/>
              </w:rPr>
            </w:pPr>
          </w:p>
        </w:tc>
        <w:tc>
          <w:tcPr>
            <w:tcW w:w="1780" w:type="dxa"/>
            <w:shd w:val="clear" w:color="auto" w:fill="auto"/>
            <w:vAlign w:val="center"/>
          </w:tcPr>
          <w:p w:rsidR="004C17B6" w:rsidRPr="001B0A72" w:rsidRDefault="004C17B6" w:rsidP="004C17B6">
            <w:pPr>
              <w:spacing w:after="0" w:line="240" w:lineRule="auto"/>
              <w:jc w:val="center"/>
              <w:rPr>
                <w:rFonts w:ascii="Times New Roman" w:eastAsia="Times New Roman" w:hAnsi="Times New Roman" w:cs="Times New Roman"/>
                <w:color w:val="000000"/>
                <w:sz w:val="24"/>
                <w:szCs w:val="24"/>
                <w:lang w:eastAsia="ru-RU"/>
              </w:rPr>
            </w:pPr>
          </w:p>
        </w:tc>
      </w:tr>
      <w:tr w:rsidR="007766F7" w:rsidRPr="001B0A72" w:rsidTr="001B0A72">
        <w:trPr>
          <w:trHeight w:val="20"/>
        </w:trPr>
        <w:tc>
          <w:tcPr>
            <w:tcW w:w="937"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Итого по системе газосна</w:t>
            </w:r>
            <w:r w:rsidRPr="001B0A72">
              <w:rPr>
                <w:rFonts w:ascii="Times New Roman" w:eastAsia="Times New Roman" w:hAnsi="Times New Roman" w:cs="Times New Roman"/>
                <w:color w:val="000000"/>
                <w:sz w:val="24"/>
                <w:szCs w:val="24"/>
                <w:lang w:eastAsia="ru-RU"/>
              </w:rPr>
              <w:t>б</w:t>
            </w:r>
            <w:r w:rsidRPr="001B0A72">
              <w:rPr>
                <w:rFonts w:ascii="Times New Roman" w:eastAsia="Times New Roman" w:hAnsi="Times New Roman" w:cs="Times New Roman"/>
                <w:color w:val="000000"/>
                <w:sz w:val="24"/>
                <w:szCs w:val="24"/>
                <w:lang w:eastAsia="ru-RU"/>
              </w:rPr>
              <w:t>жения</w:t>
            </w:r>
          </w:p>
        </w:tc>
        <w:tc>
          <w:tcPr>
            <w:tcW w:w="2126" w:type="dxa"/>
            <w:shd w:val="clear" w:color="auto" w:fill="auto"/>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noWrap/>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6</w:t>
            </w:r>
          </w:p>
        </w:tc>
        <w:tc>
          <w:tcPr>
            <w:tcW w:w="20468" w:type="dxa"/>
            <w:gridSpan w:val="11"/>
            <w:shd w:val="clear" w:color="auto" w:fill="auto"/>
            <w:vAlign w:val="center"/>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Система по обращению с твердыми коммунальными отходами</w:t>
            </w:r>
          </w:p>
        </w:tc>
      </w:tr>
      <w:tr w:rsidR="001B0A72" w:rsidRPr="001B0A72" w:rsidTr="001B0A72">
        <w:trPr>
          <w:trHeight w:val="20"/>
        </w:trPr>
        <w:tc>
          <w:tcPr>
            <w:tcW w:w="937"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1B0A72" w:rsidRPr="001B0A72" w:rsidRDefault="001B0A72" w:rsidP="001B0A72">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Не планируется</w:t>
            </w:r>
          </w:p>
        </w:tc>
        <w:tc>
          <w:tcPr>
            <w:tcW w:w="2126" w:type="dxa"/>
            <w:shd w:val="clear" w:color="auto" w:fill="auto"/>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noWrap/>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60" w:type="dxa"/>
            <w:shd w:val="clear" w:color="auto" w:fill="auto"/>
            <w:noWrap/>
            <w:vAlign w:val="bottom"/>
            <w:hideMark/>
          </w:tcPr>
          <w:p w:rsidR="001B0A72" w:rsidRPr="001B0A72" w:rsidRDefault="001B0A72" w:rsidP="001B0A72">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780" w:type="dxa"/>
            <w:shd w:val="clear" w:color="auto" w:fill="auto"/>
            <w:noWrap/>
            <w:vAlign w:val="center"/>
            <w:hideMark/>
          </w:tcPr>
          <w:p w:rsidR="001B0A72" w:rsidRPr="001B0A72"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7766F7" w:rsidRPr="001B0A72" w:rsidTr="001B0A72">
        <w:trPr>
          <w:trHeight w:val="20"/>
        </w:trPr>
        <w:tc>
          <w:tcPr>
            <w:tcW w:w="937"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Итого по системе по обращ</w:t>
            </w:r>
            <w:r w:rsidRPr="001B0A72">
              <w:rPr>
                <w:rFonts w:ascii="Times New Roman" w:eastAsia="Times New Roman" w:hAnsi="Times New Roman" w:cs="Times New Roman"/>
                <w:color w:val="000000"/>
                <w:sz w:val="24"/>
                <w:szCs w:val="24"/>
                <w:lang w:eastAsia="ru-RU"/>
              </w:rPr>
              <w:t>е</w:t>
            </w:r>
            <w:r w:rsidRPr="001B0A72">
              <w:rPr>
                <w:rFonts w:ascii="Times New Roman" w:eastAsia="Times New Roman" w:hAnsi="Times New Roman" w:cs="Times New Roman"/>
                <w:color w:val="000000"/>
                <w:sz w:val="24"/>
                <w:szCs w:val="24"/>
                <w:lang w:eastAsia="ru-RU"/>
              </w:rPr>
              <w:t>нию с твердыми коммунал</w:t>
            </w:r>
            <w:r w:rsidRPr="001B0A72">
              <w:rPr>
                <w:rFonts w:ascii="Times New Roman" w:eastAsia="Times New Roman" w:hAnsi="Times New Roman" w:cs="Times New Roman"/>
                <w:color w:val="000000"/>
                <w:sz w:val="24"/>
                <w:szCs w:val="24"/>
                <w:lang w:eastAsia="ru-RU"/>
              </w:rPr>
              <w:t>ь</w:t>
            </w:r>
            <w:r w:rsidRPr="001B0A72">
              <w:rPr>
                <w:rFonts w:ascii="Times New Roman" w:eastAsia="Times New Roman" w:hAnsi="Times New Roman" w:cs="Times New Roman"/>
                <w:color w:val="000000"/>
                <w:sz w:val="24"/>
                <w:szCs w:val="24"/>
                <w:lang w:eastAsia="ru-RU"/>
              </w:rPr>
              <w:t>ными отходами</w:t>
            </w:r>
          </w:p>
        </w:tc>
        <w:tc>
          <w:tcPr>
            <w:tcW w:w="2126" w:type="dxa"/>
            <w:shd w:val="clear" w:color="auto" w:fill="auto"/>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noWrap/>
            <w:vAlign w:val="center"/>
            <w:hideMark/>
          </w:tcPr>
          <w:p w:rsidR="007766F7" w:rsidRPr="001B0A72" w:rsidRDefault="007766F7" w:rsidP="007766F7">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660" w:type="dxa"/>
            <w:shd w:val="clear" w:color="auto" w:fill="auto"/>
            <w:noWrap/>
            <w:vAlign w:val="bottom"/>
            <w:hideMark/>
          </w:tcPr>
          <w:p w:rsidR="007766F7" w:rsidRPr="001B0A72" w:rsidRDefault="007766F7" w:rsidP="007766F7">
            <w:pPr>
              <w:spacing w:after="0" w:line="240" w:lineRule="auto"/>
              <w:jc w:val="right"/>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0.00</w:t>
            </w:r>
          </w:p>
        </w:tc>
        <w:tc>
          <w:tcPr>
            <w:tcW w:w="1780" w:type="dxa"/>
            <w:shd w:val="clear" w:color="auto" w:fill="auto"/>
            <w:noWrap/>
            <w:vAlign w:val="center"/>
            <w:hideMark/>
          </w:tcPr>
          <w:p w:rsidR="007766F7" w:rsidRPr="001B0A72" w:rsidRDefault="007766F7" w:rsidP="007766F7">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tr w:rsidR="00A26ACE" w:rsidRPr="001B0A72" w:rsidTr="00A26ACE">
        <w:trPr>
          <w:trHeight w:val="20"/>
        </w:trPr>
        <w:tc>
          <w:tcPr>
            <w:tcW w:w="937"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3316"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ИТОГО по программе</w:t>
            </w:r>
          </w:p>
        </w:tc>
        <w:tc>
          <w:tcPr>
            <w:tcW w:w="2126" w:type="dxa"/>
            <w:shd w:val="clear" w:color="auto" w:fill="auto"/>
            <w:noWrap/>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2" w:type="dxa"/>
            <w:shd w:val="clear" w:color="auto" w:fill="auto"/>
            <w:noWrap/>
            <w:vAlign w:val="center"/>
            <w:hideMark/>
          </w:tcPr>
          <w:p w:rsidR="00A26ACE" w:rsidRPr="001B0A72"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8.97</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0.345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2.5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0.375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2.5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0.375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26ACE" w:rsidRPr="001B0A72" w:rsidRDefault="00A26ACE" w:rsidP="00A26ACE">
            <w:pPr>
              <w:spacing w:after="0" w:line="240" w:lineRule="auto"/>
              <w:jc w:val="right"/>
              <w:rPr>
                <w:rFonts w:ascii="Times New Roman" w:eastAsia="Times New Roman" w:hAnsi="Times New Roman" w:cs="Times New Roman"/>
                <w:color w:val="000000"/>
                <w:sz w:val="24"/>
                <w:szCs w:val="24"/>
                <w:lang w:eastAsia="ru-RU"/>
              </w:rPr>
            </w:pPr>
            <w:r w:rsidRPr="00A26ACE">
              <w:rPr>
                <w:rFonts w:ascii="Times New Roman" w:eastAsia="Times New Roman" w:hAnsi="Times New Roman" w:cs="Times New Roman"/>
                <w:color w:val="000000"/>
                <w:sz w:val="24"/>
                <w:szCs w:val="24"/>
                <w:lang w:eastAsia="ru-RU"/>
              </w:rPr>
              <w:t>2.875</w:t>
            </w:r>
          </w:p>
        </w:tc>
        <w:tc>
          <w:tcPr>
            <w:tcW w:w="1780" w:type="dxa"/>
            <w:shd w:val="clear" w:color="auto" w:fill="auto"/>
            <w:noWrap/>
            <w:vAlign w:val="center"/>
            <w:hideMark/>
          </w:tcPr>
          <w:p w:rsidR="00A26ACE" w:rsidRPr="001B0A72" w:rsidRDefault="00A26ACE" w:rsidP="00A26ACE">
            <w:pPr>
              <w:spacing w:after="0" w:line="240" w:lineRule="auto"/>
              <w:rPr>
                <w:rFonts w:ascii="Times New Roman" w:eastAsia="Times New Roman" w:hAnsi="Times New Roman" w:cs="Times New Roman"/>
                <w:color w:val="000000"/>
                <w:sz w:val="24"/>
                <w:szCs w:val="24"/>
                <w:lang w:eastAsia="ru-RU"/>
              </w:rPr>
            </w:pPr>
            <w:r w:rsidRPr="001B0A72">
              <w:rPr>
                <w:rFonts w:ascii="Times New Roman" w:eastAsia="Times New Roman" w:hAnsi="Times New Roman" w:cs="Times New Roman"/>
                <w:color w:val="000000"/>
                <w:sz w:val="24"/>
                <w:szCs w:val="24"/>
                <w:lang w:eastAsia="ru-RU"/>
              </w:rPr>
              <w:t> </w:t>
            </w:r>
          </w:p>
        </w:tc>
      </w:tr>
      <w:bookmarkEnd w:id="163"/>
    </w:tbl>
    <w:p w:rsidR="005C12BF" w:rsidRDefault="005C12BF" w:rsidP="0002668C">
      <w:pPr>
        <w:pStyle w:val="a7"/>
        <w:spacing w:after="0" w:line="240" w:lineRule="auto"/>
        <w:sectPr w:rsidR="005C12BF" w:rsidSect="005A67D4">
          <w:pgSz w:w="23808" w:h="16840" w:orient="landscape" w:code="8"/>
          <w:pgMar w:top="1134" w:right="851" w:bottom="1134" w:left="1701" w:header="709" w:footer="709" w:gutter="0"/>
          <w:cols w:space="708"/>
          <w:docGrid w:linePitch="360"/>
        </w:sectPr>
      </w:pPr>
    </w:p>
    <w:p w:rsidR="00A124AD" w:rsidRDefault="007C4FE2" w:rsidP="007C4FE2">
      <w:pPr>
        <w:pStyle w:val="a5"/>
      </w:pPr>
      <w:bookmarkStart w:id="164" w:name="_Toc47564174"/>
      <w:r>
        <w:lastRenderedPageBreak/>
        <w:t>13.2.</w:t>
      </w:r>
      <w:r w:rsidR="00BC0D51">
        <w:t xml:space="preserve"> </w:t>
      </w:r>
      <w:r>
        <w:t>В</w:t>
      </w:r>
      <w:r w:rsidR="00A124AD">
        <w:t>еличин</w:t>
      </w:r>
      <w:r>
        <w:t>а</w:t>
      </w:r>
      <w:r w:rsidR="00BC0D51">
        <w:t xml:space="preserve"> </w:t>
      </w:r>
      <w:r w:rsidR="00A124AD">
        <w:t>изменения</w:t>
      </w:r>
      <w:r w:rsidR="00BC0D51">
        <w:t xml:space="preserve"> </w:t>
      </w:r>
      <w:r w:rsidR="00A124AD">
        <w:t>сов</w:t>
      </w:r>
      <w:r>
        <w:t>окупных</w:t>
      </w:r>
      <w:r w:rsidR="00BC0D51">
        <w:t xml:space="preserve"> </w:t>
      </w:r>
      <w:r>
        <w:t>эксплуатационных</w:t>
      </w:r>
      <w:r w:rsidR="00BC0D51">
        <w:t xml:space="preserve"> </w:t>
      </w:r>
      <w:r>
        <w:t>затрат</w:t>
      </w:r>
      <w:bookmarkEnd w:id="164"/>
    </w:p>
    <w:p w:rsidR="00647986" w:rsidRDefault="00647986" w:rsidP="00380FF6">
      <w:pPr>
        <w:pStyle w:val="aff9"/>
      </w:pPr>
      <w:r w:rsidRPr="00647986">
        <w:t>В данном подразделе приведены ожидаемые эффекты от реализации предложенных Программой проектов в системах коммунальной инфрастру</w:t>
      </w:r>
      <w:r w:rsidRPr="00647986">
        <w:t>к</w:t>
      </w:r>
      <w:r w:rsidRPr="00647986">
        <w:t>туры для основных организаций, осуществляющих деятельность в сфере р</w:t>
      </w:r>
      <w:r w:rsidRPr="00647986">
        <w:t>е</w:t>
      </w:r>
      <w:r w:rsidRPr="00647986">
        <w:t>сурсоснабжения.</w:t>
      </w:r>
    </w:p>
    <w:p w:rsidR="00647986" w:rsidRDefault="00647986" w:rsidP="00380FF6">
      <w:pPr>
        <w:pStyle w:val="aff9"/>
      </w:pPr>
      <w:r w:rsidRPr="00647986">
        <w:t>В результате проведенных расчетов определено изменение себесто</w:t>
      </w:r>
      <w:r w:rsidRPr="00647986">
        <w:t>и</w:t>
      </w:r>
      <w:r w:rsidRPr="00647986">
        <w:t>мости производства ресурса и, как следствие, изменение тарифа за счет сн</w:t>
      </w:r>
      <w:r w:rsidRPr="00647986">
        <w:t>и</w:t>
      </w:r>
      <w:r w:rsidRPr="00647986">
        <w:t>жения эксплуатационных затрат, а также денежные потоки организации, пр</w:t>
      </w:r>
      <w:r w:rsidRPr="00647986">
        <w:t>о</w:t>
      </w:r>
      <w:r w:rsidRPr="00647986">
        <w:t>гнозируемые на весь период действия Программы.</w:t>
      </w:r>
    </w:p>
    <w:p w:rsidR="00647986" w:rsidRDefault="00647986" w:rsidP="00380FF6">
      <w:pPr>
        <w:pStyle w:val="aff9"/>
      </w:pPr>
      <w:r w:rsidRPr="00647986">
        <w:t>Источниками информации о структуре себестоимости производимых коммунальных ресурсов являются сведения, опубликованные ресурсосна</w:t>
      </w:r>
      <w:r w:rsidRPr="00647986">
        <w:t>б</w:t>
      </w:r>
      <w:r w:rsidRPr="00647986">
        <w:t>жающими организациями в соответствии с федеральным и/или регионал</w:t>
      </w:r>
      <w:r w:rsidRPr="00647986">
        <w:t>ь</w:t>
      </w:r>
      <w:r w:rsidRPr="00647986">
        <w:t>ным законодательством в области раскрытия информации о деятельности о</w:t>
      </w:r>
      <w:r w:rsidRPr="00647986">
        <w:t>р</w:t>
      </w:r>
      <w:r w:rsidRPr="00647986">
        <w:t>ганизаций, осуществляющих реализацию товаров (услуг) по регулируемым ценам, а также в соответствии с правилами раскрытия информации о хозя</w:t>
      </w:r>
      <w:r w:rsidRPr="00647986">
        <w:t>й</w:t>
      </w:r>
      <w:r w:rsidRPr="00647986">
        <w:t xml:space="preserve">ственной деятельности публичных компаний. </w:t>
      </w:r>
    </w:p>
    <w:p w:rsidR="00647986" w:rsidRDefault="00647986" w:rsidP="00380FF6">
      <w:pPr>
        <w:pStyle w:val="aff9"/>
      </w:pPr>
      <w:r w:rsidRPr="00647986">
        <w:t>В случае наличия утвержденных для РСО тарифов на длительный срок прогнозного периода в расчетах используются установленные на да</w:t>
      </w:r>
      <w:r w:rsidRPr="00647986">
        <w:t>н</w:t>
      </w:r>
      <w:r w:rsidRPr="00647986">
        <w:t>ный период тарифы.</w:t>
      </w:r>
    </w:p>
    <w:p w:rsidR="00647986" w:rsidRPr="00647986" w:rsidRDefault="00647986" w:rsidP="00380FF6">
      <w:pPr>
        <w:pStyle w:val="aff9"/>
      </w:pPr>
      <w:r w:rsidRPr="00647986">
        <w:t>Предметом настоящего обоснования не являются изменения в об</w:t>
      </w:r>
      <w:r w:rsidRPr="00647986">
        <w:t>о</w:t>
      </w:r>
      <w:r w:rsidRPr="00647986">
        <w:t>ротных активах и краткосрочных обязательствах, возникающие в ходе реал</w:t>
      </w:r>
      <w:r w:rsidRPr="00647986">
        <w:t>и</w:t>
      </w:r>
      <w:r w:rsidRPr="00647986">
        <w:t>зации инвестиционных проектов, определяющих формирование дебиторской и кредиторской задолженности</w:t>
      </w:r>
      <w:r w:rsidR="00380FF6">
        <w:t>.</w:t>
      </w:r>
    </w:p>
    <w:p w:rsidR="0034081D" w:rsidRDefault="0034081D" w:rsidP="0034081D">
      <w:pPr>
        <w:pStyle w:val="a5"/>
      </w:pPr>
      <w:bookmarkStart w:id="165" w:name="_Toc47564175"/>
      <w:r>
        <w:t>Раздел</w:t>
      </w:r>
      <w:r w:rsidR="00BC0D51">
        <w:t xml:space="preserve"> </w:t>
      </w:r>
      <w:r w:rsidR="007C4FE2">
        <w:t>14</w:t>
      </w:r>
      <w:r w:rsidR="00BC0D51">
        <w:t xml:space="preserve"> </w:t>
      </w:r>
      <w:r w:rsidR="00A124AD">
        <w:t>Организация</w:t>
      </w:r>
      <w:r w:rsidR="00BC0D51">
        <w:t xml:space="preserve"> </w:t>
      </w:r>
      <w:r w:rsidR="00A124AD">
        <w:t>реализации</w:t>
      </w:r>
      <w:r w:rsidR="00BC0D51">
        <w:t xml:space="preserve"> </w:t>
      </w:r>
      <w:r w:rsidR="00A124AD">
        <w:t>проектов</w:t>
      </w:r>
      <w:bookmarkEnd w:id="165"/>
    </w:p>
    <w:p w:rsidR="001F5C27" w:rsidRPr="00AB73FF" w:rsidRDefault="001F5C27" w:rsidP="00380FF6">
      <w:pPr>
        <w:pStyle w:val="aff9"/>
      </w:pPr>
      <w:r w:rsidRPr="00AB73FF">
        <w:t>Инвестиционные</w:t>
      </w:r>
      <w:r w:rsidR="00BC0D51">
        <w:t xml:space="preserve"> </w:t>
      </w:r>
      <w:r w:rsidRPr="00AB73FF">
        <w:t>проекты,</w:t>
      </w:r>
      <w:r w:rsidR="00BC0D51">
        <w:t xml:space="preserve"> </w:t>
      </w:r>
      <w:r w:rsidRPr="00AB73FF">
        <w:t>включенные</w:t>
      </w:r>
      <w:r w:rsidR="00BC0D51">
        <w:t xml:space="preserve"> </w:t>
      </w:r>
      <w:r w:rsidRPr="00AB73FF">
        <w:t>в</w:t>
      </w:r>
      <w:r w:rsidR="00BC0D51">
        <w:t xml:space="preserve"> </w:t>
      </w:r>
      <w:r w:rsidRPr="00AB73FF">
        <w:t>Программу,</w:t>
      </w:r>
      <w:r w:rsidR="00BC0D51">
        <w:t xml:space="preserve"> </w:t>
      </w:r>
      <w:r w:rsidRPr="00AB73FF">
        <w:t>могут</w:t>
      </w:r>
      <w:r w:rsidR="00BC0D51">
        <w:t xml:space="preserve"> </w:t>
      </w:r>
      <w:r w:rsidRPr="00AB73FF">
        <w:t>быть</w:t>
      </w:r>
      <w:r w:rsidR="00BC0D51">
        <w:t xml:space="preserve"> </w:t>
      </w:r>
      <w:r w:rsidRPr="00AB73FF">
        <w:t>ре</w:t>
      </w:r>
      <w:r w:rsidRPr="00AB73FF">
        <w:t>а</w:t>
      </w:r>
      <w:r w:rsidRPr="00AB73FF">
        <w:t>лизованы</w:t>
      </w:r>
      <w:r w:rsidR="00BC0D51">
        <w:t xml:space="preserve"> </w:t>
      </w:r>
      <w:r w:rsidRPr="00AB73FF">
        <w:t>в</w:t>
      </w:r>
      <w:r w:rsidR="00BC0D51">
        <w:t xml:space="preserve"> </w:t>
      </w:r>
      <w:r w:rsidRPr="00AB73FF">
        <w:t>следующих</w:t>
      </w:r>
      <w:r w:rsidR="00BC0D51">
        <w:t xml:space="preserve"> </w:t>
      </w:r>
      <w:r w:rsidRPr="00AB73FF">
        <w:t>формах:</w:t>
      </w:r>
    </w:p>
    <w:p w:rsidR="001F5C27" w:rsidRPr="006425B0" w:rsidRDefault="001F5C27" w:rsidP="008A11E3">
      <w:pPr>
        <w:pStyle w:val="aff9"/>
        <w:numPr>
          <w:ilvl w:val="0"/>
          <w:numId w:val="18"/>
        </w:numPr>
      </w:pPr>
      <w:r w:rsidRPr="006425B0">
        <w:t>проекты,</w:t>
      </w:r>
      <w:r w:rsidR="00BC0D51" w:rsidRPr="006425B0">
        <w:t xml:space="preserve"> </w:t>
      </w:r>
      <w:r w:rsidRPr="006425B0">
        <w:t>реализуемые</w:t>
      </w:r>
      <w:r w:rsidR="00BC0D51" w:rsidRPr="006425B0">
        <w:t xml:space="preserve"> </w:t>
      </w:r>
      <w:r w:rsidRPr="006425B0">
        <w:t>действующими</w:t>
      </w:r>
      <w:r w:rsidR="00BC0D51" w:rsidRPr="006425B0">
        <w:t xml:space="preserve"> </w:t>
      </w:r>
      <w:r w:rsidRPr="006425B0">
        <w:t>организациями;</w:t>
      </w:r>
    </w:p>
    <w:p w:rsidR="001F5C27" w:rsidRPr="006425B0" w:rsidRDefault="001F5C27" w:rsidP="008A11E3">
      <w:pPr>
        <w:pStyle w:val="aff9"/>
        <w:numPr>
          <w:ilvl w:val="0"/>
          <w:numId w:val="18"/>
        </w:numPr>
      </w:pPr>
      <w:r w:rsidRPr="006425B0">
        <w:t>проекты,</w:t>
      </w:r>
      <w:r w:rsidR="00BC0D51" w:rsidRPr="006425B0">
        <w:t xml:space="preserve"> </w:t>
      </w:r>
      <w:r w:rsidRPr="006425B0">
        <w:t>выставленные</w:t>
      </w:r>
      <w:r w:rsidR="00BC0D51" w:rsidRPr="006425B0">
        <w:t xml:space="preserve"> </w:t>
      </w:r>
      <w:r w:rsidRPr="006425B0">
        <w:t>на</w:t>
      </w:r>
      <w:r w:rsidR="00BC0D51" w:rsidRPr="006425B0">
        <w:t xml:space="preserve"> </w:t>
      </w:r>
      <w:r w:rsidRPr="006425B0">
        <w:t>конкурс</w:t>
      </w:r>
      <w:r w:rsidR="00BC0D51" w:rsidRPr="006425B0">
        <w:t xml:space="preserve"> </w:t>
      </w:r>
      <w:r w:rsidRPr="006425B0">
        <w:t>для</w:t>
      </w:r>
      <w:r w:rsidR="00BC0D51" w:rsidRPr="006425B0">
        <w:t xml:space="preserve"> </w:t>
      </w:r>
      <w:r w:rsidRPr="006425B0">
        <w:t>привлечения</w:t>
      </w:r>
      <w:r w:rsidR="00BC0D51" w:rsidRPr="006425B0">
        <w:t xml:space="preserve"> </w:t>
      </w:r>
      <w:r w:rsidRPr="006425B0">
        <w:t>сторонних</w:t>
      </w:r>
      <w:r w:rsidR="00BC0D51" w:rsidRPr="006425B0">
        <w:t xml:space="preserve"> </w:t>
      </w:r>
      <w:r w:rsidRPr="006425B0">
        <w:t>инвесторов</w:t>
      </w:r>
      <w:r w:rsidR="00BC0D51" w:rsidRPr="006425B0">
        <w:t xml:space="preserve"> </w:t>
      </w:r>
      <w:r w:rsidRPr="006425B0">
        <w:t>(в</w:t>
      </w:r>
      <w:r w:rsidR="00BC0D51" w:rsidRPr="006425B0">
        <w:t xml:space="preserve"> </w:t>
      </w:r>
      <w:r w:rsidRPr="006425B0">
        <w:t>том</w:t>
      </w:r>
      <w:r w:rsidR="00BC0D51" w:rsidRPr="006425B0">
        <w:t xml:space="preserve"> </w:t>
      </w:r>
      <w:r w:rsidRPr="006425B0">
        <w:t>числе</w:t>
      </w:r>
      <w:r w:rsidR="00BC0D51" w:rsidRPr="006425B0">
        <w:t xml:space="preserve"> </w:t>
      </w:r>
      <w:r w:rsidRPr="006425B0">
        <w:t>организации,</w:t>
      </w:r>
      <w:r w:rsidR="00BC0D51" w:rsidRPr="006425B0">
        <w:t xml:space="preserve"> </w:t>
      </w:r>
      <w:r w:rsidRPr="006425B0">
        <w:t>индивидуальные</w:t>
      </w:r>
      <w:r w:rsidR="00BC0D51" w:rsidRPr="006425B0">
        <w:t xml:space="preserve"> </w:t>
      </w:r>
      <w:r w:rsidRPr="006425B0">
        <w:t>пре</w:t>
      </w:r>
      <w:r w:rsidRPr="006425B0">
        <w:t>д</w:t>
      </w:r>
      <w:r w:rsidRPr="006425B0">
        <w:t>приниматели,</w:t>
      </w:r>
      <w:r w:rsidR="00BC0D51" w:rsidRPr="006425B0">
        <w:t xml:space="preserve"> </w:t>
      </w:r>
      <w:r w:rsidRPr="006425B0">
        <w:t>по</w:t>
      </w:r>
      <w:r w:rsidR="00BC0D51" w:rsidRPr="006425B0">
        <w:t xml:space="preserve"> </w:t>
      </w:r>
      <w:r w:rsidRPr="006425B0">
        <w:t>договору</w:t>
      </w:r>
      <w:r w:rsidR="00BC0D51" w:rsidRPr="006425B0">
        <w:t xml:space="preserve"> </w:t>
      </w:r>
      <w:r w:rsidRPr="006425B0">
        <w:t>коммерческой</w:t>
      </w:r>
      <w:r w:rsidR="00BC0D51" w:rsidRPr="006425B0">
        <w:t xml:space="preserve"> </w:t>
      </w:r>
      <w:r w:rsidRPr="006425B0">
        <w:t>концессии</w:t>
      </w:r>
      <w:r w:rsidR="00BC0D51" w:rsidRPr="006425B0">
        <w:t xml:space="preserve"> </w:t>
      </w:r>
      <w:r w:rsidRPr="006425B0">
        <w:t>(подрядные</w:t>
      </w:r>
      <w:r w:rsidR="00BC0D51" w:rsidRPr="006425B0">
        <w:t xml:space="preserve"> </w:t>
      </w:r>
      <w:r w:rsidRPr="006425B0">
        <w:t>организации,</w:t>
      </w:r>
      <w:r w:rsidR="00BC0D51" w:rsidRPr="006425B0">
        <w:t xml:space="preserve"> </w:t>
      </w:r>
      <w:r w:rsidRPr="006425B0">
        <w:t>определенные</w:t>
      </w:r>
      <w:r w:rsidR="00BC0D51" w:rsidRPr="006425B0">
        <w:t xml:space="preserve"> </w:t>
      </w:r>
      <w:r w:rsidRPr="006425B0">
        <w:t>на</w:t>
      </w:r>
      <w:r w:rsidR="00BC0D51" w:rsidRPr="006425B0">
        <w:t xml:space="preserve"> </w:t>
      </w:r>
      <w:r w:rsidRPr="006425B0">
        <w:t>конкурсной</w:t>
      </w:r>
      <w:r w:rsidR="00BC0D51" w:rsidRPr="006425B0">
        <w:t xml:space="preserve"> </w:t>
      </w:r>
      <w:r w:rsidRPr="006425B0">
        <w:t>основе);</w:t>
      </w:r>
    </w:p>
    <w:p w:rsidR="001F5C27" w:rsidRPr="006425B0" w:rsidRDefault="001F5C27" w:rsidP="008A11E3">
      <w:pPr>
        <w:pStyle w:val="aff9"/>
        <w:numPr>
          <w:ilvl w:val="0"/>
          <w:numId w:val="18"/>
        </w:numPr>
      </w:pPr>
      <w:r w:rsidRPr="006425B0">
        <w:t>проекты,</w:t>
      </w:r>
      <w:r w:rsidR="00BC0D51" w:rsidRPr="006425B0">
        <w:t xml:space="preserve"> </w:t>
      </w:r>
      <w:r w:rsidRPr="006425B0">
        <w:t>для</w:t>
      </w:r>
      <w:r w:rsidR="00BC0D51" w:rsidRPr="006425B0">
        <w:t xml:space="preserve"> </w:t>
      </w:r>
      <w:r w:rsidRPr="006425B0">
        <w:t>реализации</w:t>
      </w:r>
      <w:r w:rsidR="00BC0D51" w:rsidRPr="006425B0">
        <w:t xml:space="preserve"> </w:t>
      </w:r>
      <w:r w:rsidRPr="006425B0">
        <w:t>которых</w:t>
      </w:r>
      <w:r w:rsidR="00BC0D51" w:rsidRPr="006425B0">
        <w:t xml:space="preserve"> </w:t>
      </w:r>
      <w:r w:rsidRPr="006425B0">
        <w:t>создаются</w:t>
      </w:r>
      <w:r w:rsidR="00BC0D51" w:rsidRPr="006425B0">
        <w:t xml:space="preserve"> </w:t>
      </w:r>
      <w:r w:rsidRPr="006425B0">
        <w:t>организации</w:t>
      </w:r>
      <w:r w:rsidR="00BC0D51" w:rsidRPr="006425B0">
        <w:t xml:space="preserve"> </w:t>
      </w:r>
      <w:r w:rsidRPr="006425B0">
        <w:t>с</w:t>
      </w:r>
      <w:r w:rsidR="00BC0D51" w:rsidRPr="006425B0">
        <w:t xml:space="preserve"> </w:t>
      </w:r>
      <w:r w:rsidRPr="006425B0">
        <w:t>уч</w:t>
      </w:r>
      <w:r w:rsidRPr="006425B0">
        <w:t>а</w:t>
      </w:r>
      <w:r w:rsidRPr="006425B0">
        <w:t>стием</w:t>
      </w:r>
      <w:r w:rsidR="00BC0D51" w:rsidRPr="006425B0">
        <w:t xml:space="preserve"> </w:t>
      </w:r>
      <w:r w:rsidR="00F43E83">
        <w:t>муниципального образования</w:t>
      </w:r>
      <w:r w:rsidRPr="006425B0">
        <w:t>;</w:t>
      </w:r>
    </w:p>
    <w:p w:rsidR="001F5C27" w:rsidRPr="00AB73FF" w:rsidRDefault="001F5C27" w:rsidP="008A11E3">
      <w:pPr>
        <w:pStyle w:val="aff9"/>
        <w:numPr>
          <w:ilvl w:val="0"/>
          <w:numId w:val="18"/>
        </w:numPr>
      </w:pPr>
      <w:r w:rsidRPr="006425B0">
        <w:t>проекты</w:t>
      </w:r>
      <w:r w:rsidRPr="00AB73FF">
        <w:t>,</w:t>
      </w:r>
      <w:r w:rsidR="00BC0D51">
        <w:t xml:space="preserve"> </w:t>
      </w:r>
      <w:r w:rsidRPr="00AB73FF">
        <w:t>для</w:t>
      </w:r>
      <w:r w:rsidR="00BC0D51">
        <w:t xml:space="preserve"> </w:t>
      </w:r>
      <w:r w:rsidRPr="00AB73FF">
        <w:t>реализации</w:t>
      </w:r>
      <w:r w:rsidR="00BC0D51">
        <w:t xml:space="preserve"> </w:t>
      </w:r>
      <w:r w:rsidRPr="00AB73FF">
        <w:t>которых</w:t>
      </w:r>
      <w:r w:rsidR="00BC0D51">
        <w:t xml:space="preserve"> </w:t>
      </w:r>
      <w:r w:rsidRPr="00AB73FF">
        <w:t>создаются</w:t>
      </w:r>
      <w:r w:rsidR="00BC0D51">
        <w:t xml:space="preserve"> </w:t>
      </w:r>
      <w:r w:rsidRPr="00AB73FF">
        <w:t>организации</w:t>
      </w:r>
      <w:r w:rsidR="00BC0D51">
        <w:t xml:space="preserve"> </w:t>
      </w:r>
      <w:r w:rsidRPr="00AB73FF">
        <w:t>с</w:t>
      </w:r>
      <w:r w:rsidR="00BC0D51">
        <w:t xml:space="preserve"> </w:t>
      </w:r>
      <w:r w:rsidRPr="00AB73FF">
        <w:t>уч</w:t>
      </w:r>
      <w:r w:rsidRPr="00AB73FF">
        <w:t>а</w:t>
      </w:r>
      <w:r w:rsidRPr="00AB73FF">
        <w:t>стием</w:t>
      </w:r>
      <w:r w:rsidR="00BC0D51">
        <w:t xml:space="preserve"> </w:t>
      </w:r>
      <w:r w:rsidRPr="00AB73FF">
        <w:t>действующих</w:t>
      </w:r>
      <w:r w:rsidR="00BC0D51">
        <w:t xml:space="preserve"> </w:t>
      </w:r>
      <w:r w:rsidRPr="00AB73FF">
        <w:t>ресурсоснабжающих</w:t>
      </w:r>
      <w:r w:rsidR="00BC0D51">
        <w:t xml:space="preserve"> </w:t>
      </w:r>
      <w:r w:rsidRPr="00AB73FF">
        <w:t>организаций.</w:t>
      </w:r>
    </w:p>
    <w:p w:rsidR="001F5C27" w:rsidRPr="00AB73FF" w:rsidRDefault="001F5C27" w:rsidP="00380FF6">
      <w:pPr>
        <w:pStyle w:val="aff9"/>
      </w:pPr>
      <w:r w:rsidRPr="00AB73FF">
        <w:t>Основной</w:t>
      </w:r>
      <w:r w:rsidR="00BC0D51">
        <w:t xml:space="preserve"> </w:t>
      </w:r>
      <w:r w:rsidRPr="00AB73FF">
        <w:t>формой</w:t>
      </w:r>
      <w:r w:rsidR="00BC0D51">
        <w:t xml:space="preserve"> </w:t>
      </w:r>
      <w:r w:rsidRPr="00AB73FF">
        <w:t>реализации</w:t>
      </w:r>
      <w:r w:rsidR="00BC0D51">
        <w:t xml:space="preserve"> </w:t>
      </w:r>
      <w:r w:rsidRPr="00AB73FF">
        <w:t>Программы</w:t>
      </w:r>
      <w:r w:rsidR="00BC0D51">
        <w:t xml:space="preserve"> </w:t>
      </w:r>
      <w:r w:rsidRPr="00AB73FF">
        <w:t>является</w:t>
      </w:r>
      <w:r w:rsidR="00BC0D51">
        <w:t xml:space="preserve"> </w:t>
      </w:r>
      <w:r w:rsidRPr="00AB73FF">
        <w:t>разработка</w:t>
      </w:r>
      <w:r w:rsidR="00BC0D51">
        <w:t xml:space="preserve"> </w:t>
      </w:r>
      <w:r w:rsidRPr="00AB73FF">
        <w:t>инв</w:t>
      </w:r>
      <w:r w:rsidRPr="00AB73FF">
        <w:t>е</w:t>
      </w:r>
      <w:r w:rsidRPr="00AB73FF">
        <w:t>стиционных</w:t>
      </w:r>
      <w:r w:rsidR="00BC0D51">
        <w:t xml:space="preserve"> </w:t>
      </w:r>
      <w:r w:rsidRPr="00AB73FF">
        <w:t>программ</w:t>
      </w:r>
      <w:r w:rsidR="00BC0D51">
        <w:t xml:space="preserve"> </w:t>
      </w:r>
      <w:r w:rsidRPr="00AB73FF">
        <w:t>организаций</w:t>
      </w:r>
      <w:r w:rsidR="00BC0D51">
        <w:t xml:space="preserve"> </w:t>
      </w:r>
      <w:r w:rsidRPr="00AB73FF">
        <w:t>коммунального</w:t>
      </w:r>
      <w:r w:rsidR="00BC0D51">
        <w:t xml:space="preserve"> </w:t>
      </w:r>
      <w:r w:rsidRPr="00AB73FF">
        <w:t>комплекса,</w:t>
      </w:r>
      <w:r w:rsidR="00BC0D51">
        <w:t xml:space="preserve"> </w:t>
      </w:r>
      <w:r w:rsidRPr="00AB73FF">
        <w:t>организаций,</w:t>
      </w:r>
      <w:r w:rsidR="00BC0D51">
        <w:t xml:space="preserve"> </w:t>
      </w:r>
      <w:r w:rsidRPr="00AB73FF">
        <w:lastRenderedPageBreak/>
        <w:t>осуществляющих</w:t>
      </w:r>
      <w:r w:rsidR="00BC0D51">
        <w:t xml:space="preserve"> </w:t>
      </w:r>
      <w:r w:rsidRPr="00AB73FF">
        <w:t>регулируемые</w:t>
      </w:r>
      <w:r w:rsidR="00BC0D51">
        <w:t xml:space="preserve"> </w:t>
      </w:r>
      <w:r w:rsidRPr="00AB73FF">
        <w:t>виды</w:t>
      </w:r>
      <w:r w:rsidR="00BC0D51">
        <w:t xml:space="preserve"> </w:t>
      </w:r>
      <w:r w:rsidRPr="00AB73FF">
        <w:t>деятельности</w:t>
      </w:r>
      <w:r w:rsidR="00BC0D51">
        <w:t xml:space="preserve"> </w:t>
      </w:r>
      <w:r w:rsidRPr="00AB73FF">
        <w:t>в</w:t>
      </w:r>
      <w:r w:rsidR="00BC0D51">
        <w:t xml:space="preserve"> </w:t>
      </w:r>
      <w:r w:rsidRPr="00AB73FF">
        <w:t>сфере</w:t>
      </w:r>
      <w:r w:rsidR="00BC0D51">
        <w:t xml:space="preserve"> </w:t>
      </w:r>
      <w:r w:rsidR="004314DC">
        <w:t>водоснабжения</w:t>
      </w:r>
      <w:r w:rsidRPr="00AB73FF">
        <w:t>.</w:t>
      </w:r>
    </w:p>
    <w:p w:rsidR="001F5C27" w:rsidRPr="00380FF6" w:rsidRDefault="001F5C27" w:rsidP="00380FF6">
      <w:pPr>
        <w:pStyle w:val="aff9"/>
        <w:rPr>
          <w:b/>
          <w:bCs/>
        </w:rPr>
      </w:pPr>
      <w:r w:rsidRPr="00380FF6">
        <w:rPr>
          <w:b/>
          <w:bCs/>
        </w:rPr>
        <w:t>Особенности</w:t>
      </w:r>
      <w:r w:rsidR="00BC0D51" w:rsidRPr="00380FF6">
        <w:rPr>
          <w:b/>
          <w:bCs/>
        </w:rPr>
        <w:t xml:space="preserve"> </w:t>
      </w:r>
      <w:r w:rsidRPr="00380FF6">
        <w:rPr>
          <w:b/>
          <w:bCs/>
        </w:rPr>
        <w:t>принятия</w:t>
      </w:r>
      <w:r w:rsidR="00BC0D51" w:rsidRPr="00380FF6">
        <w:rPr>
          <w:b/>
          <w:bCs/>
        </w:rPr>
        <w:t xml:space="preserve"> </w:t>
      </w:r>
      <w:r w:rsidRPr="00380FF6">
        <w:rPr>
          <w:b/>
          <w:bCs/>
        </w:rPr>
        <w:t>инвестиционных</w:t>
      </w:r>
      <w:r w:rsidR="00BC0D51" w:rsidRPr="00380FF6">
        <w:rPr>
          <w:b/>
          <w:bCs/>
        </w:rPr>
        <w:t xml:space="preserve"> </w:t>
      </w:r>
      <w:r w:rsidRPr="00380FF6">
        <w:rPr>
          <w:b/>
          <w:bCs/>
        </w:rPr>
        <w:t>программ</w:t>
      </w:r>
      <w:r w:rsidR="00BC0D51" w:rsidRPr="00380FF6">
        <w:rPr>
          <w:b/>
          <w:bCs/>
        </w:rPr>
        <w:t xml:space="preserve"> </w:t>
      </w:r>
      <w:r w:rsidRPr="00380FF6">
        <w:rPr>
          <w:b/>
          <w:bCs/>
        </w:rPr>
        <w:t>организаций</w:t>
      </w:r>
      <w:r w:rsidR="00BC0D51" w:rsidRPr="00380FF6">
        <w:rPr>
          <w:b/>
          <w:bCs/>
        </w:rPr>
        <w:t xml:space="preserve"> </w:t>
      </w:r>
      <w:r w:rsidRPr="00380FF6">
        <w:rPr>
          <w:b/>
          <w:bCs/>
        </w:rPr>
        <w:t>коммунального</w:t>
      </w:r>
      <w:r w:rsidR="00BC0D51" w:rsidRPr="00380FF6">
        <w:rPr>
          <w:b/>
          <w:bCs/>
        </w:rPr>
        <w:t xml:space="preserve"> </w:t>
      </w:r>
      <w:r w:rsidRPr="00380FF6">
        <w:rPr>
          <w:b/>
          <w:bCs/>
        </w:rPr>
        <w:t>комплекса</w:t>
      </w:r>
    </w:p>
    <w:p w:rsidR="001F5C27" w:rsidRPr="00AB73FF" w:rsidRDefault="001F5C27" w:rsidP="00380FF6">
      <w:pPr>
        <w:pStyle w:val="aff9"/>
      </w:pPr>
      <w:r w:rsidRPr="00AB73FF">
        <w:t>Инвестиционная</w:t>
      </w:r>
      <w:r w:rsidR="00BC0D51">
        <w:t xml:space="preserve"> </w:t>
      </w:r>
      <w:r w:rsidRPr="00AB73FF">
        <w:t>программа</w:t>
      </w:r>
      <w:r w:rsidR="00BC0D51">
        <w:t xml:space="preserve"> </w:t>
      </w:r>
      <w:r w:rsidRPr="00AB73FF">
        <w:t>организации</w:t>
      </w:r>
      <w:r w:rsidR="00BC0D51">
        <w:t xml:space="preserve"> </w:t>
      </w:r>
      <w:r w:rsidRPr="00AB73FF">
        <w:t>коммунального</w:t>
      </w:r>
      <w:r w:rsidR="00BC0D51">
        <w:t xml:space="preserve"> </w:t>
      </w:r>
      <w:r w:rsidRPr="00AB73FF">
        <w:t>комплекса</w:t>
      </w:r>
      <w:r w:rsidR="00BC0D51">
        <w:t xml:space="preserve"> </w:t>
      </w:r>
      <w:r w:rsidRPr="00AB73FF">
        <w:t>по</w:t>
      </w:r>
      <w:r w:rsidR="00BC0D51">
        <w:t xml:space="preserve"> </w:t>
      </w:r>
      <w:r w:rsidRPr="00AB73FF">
        <w:t>развитию</w:t>
      </w:r>
      <w:r w:rsidR="00BC0D51">
        <w:t xml:space="preserve"> </w:t>
      </w:r>
      <w:r w:rsidRPr="00AB73FF">
        <w:t>системы</w:t>
      </w:r>
      <w:r w:rsidR="00BC0D51">
        <w:t xml:space="preserve"> </w:t>
      </w:r>
      <w:r w:rsidRPr="00AB73FF">
        <w:t>коммунальной</w:t>
      </w:r>
      <w:r w:rsidR="00BC0D51">
        <w:t xml:space="preserve"> </w:t>
      </w:r>
      <w:r w:rsidRPr="00AB73FF">
        <w:t>инфраструктуры</w:t>
      </w:r>
      <w:r w:rsidR="00BC0D51">
        <w:t xml:space="preserve"> </w:t>
      </w:r>
      <w:r w:rsidRPr="00AB73FF">
        <w:t>-</w:t>
      </w:r>
      <w:r w:rsidR="00BC0D51">
        <w:t xml:space="preserve"> </w:t>
      </w:r>
      <w:r w:rsidRPr="00AB73FF">
        <w:t>определяемая</w:t>
      </w:r>
      <w:r w:rsidR="00BC0D51">
        <w:t xml:space="preserve"> </w:t>
      </w:r>
      <w:r w:rsidRPr="00AB73FF">
        <w:t>орг</w:t>
      </w:r>
      <w:r w:rsidRPr="00AB73FF">
        <w:t>а</w:t>
      </w:r>
      <w:r w:rsidRPr="00AB73FF">
        <w:t>нами</w:t>
      </w:r>
      <w:r w:rsidR="00BC0D51">
        <w:t xml:space="preserve"> </w:t>
      </w:r>
      <w:r w:rsidRPr="00AB73FF">
        <w:t>местного</w:t>
      </w:r>
      <w:r w:rsidR="00BC0D51">
        <w:t xml:space="preserve"> </w:t>
      </w:r>
      <w:r w:rsidRPr="00AB73FF">
        <w:t>самоуправления</w:t>
      </w:r>
      <w:r w:rsidR="00BC0D51">
        <w:t xml:space="preserve"> </w:t>
      </w:r>
      <w:r w:rsidRPr="00AB73FF">
        <w:t>для</w:t>
      </w:r>
      <w:r w:rsidR="00BC0D51">
        <w:t xml:space="preserve"> </w:t>
      </w:r>
      <w:r w:rsidRPr="00AB73FF">
        <w:t>организации</w:t>
      </w:r>
      <w:r w:rsidR="00BC0D51">
        <w:t xml:space="preserve"> </w:t>
      </w:r>
      <w:r w:rsidRPr="00AB73FF">
        <w:t>коммунального</w:t>
      </w:r>
      <w:r w:rsidR="00BC0D51">
        <w:t xml:space="preserve"> </w:t>
      </w:r>
      <w:r w:rsidRPr="00AB73FF">
        <w:t>комплекса</w:t>
      </w:r>
      <w:r w:rsidR="00BC0D51">
        <w:t xml:space="preserve"> </w:t>
      </w:r>
      <w:r w:rsidRPr="00AB73FF">
        <w:t>программа</w:t>
      </w:r>
      <w:r w:rsidR="00BC0D51">
        <w:t xml:space="preserve"> </w:t>
      </w:r>
      <w:r w:rsidRPr="00AB73FF">
        <w:t>финансирования</w:t>
      </w:r>
      <w:r w:rsidR="00BC0D51">
        <w:t xml:space="preserve"> </w:t>
      </w:r>
      <w:r w:rsidRPr="00AB73FF">
        <w:t>строительства</w:t>
      </w:r>
      <w:r w:rsidR="00BC0D51">
        <w:t xml:space="preserve"> </w:t>
      </w:r>
      <w:r w:rsidRPr="00AB73FF">
        <w:t>и</w:t>
      </w:r>
      <w:r w:rsidR="00BC0D51">
        <w:t xml:space="preserve"> </w:t>
      </w:r>
      <w:r w:rsidRPr="00AB73FF">
        <w:t>(или)</w:t>
      </w:r>
      <w:r w:rsidR="00BC0D51">
        <w:t xml:space="preserve"> </w:t>
      </w:r>
      <w:r w:rsidRPr="00AB73FF">
        <w:t>модернизации</w:t>
      </w:r>
      <w:r w:rsidR="00BC0D51">
        <w:t xml:space="preserve"> </w:t>
      </w:r>
      <w:r w:rsidRPr="00AB73FF">
        <w:t>системы</w:t>
      </w:r>
      <w:r w:rsidR="00BC0D51">
        <w:t xml:space="preserve"> </w:t>
      </w:r>
      <w:r w:rsidRPr="00AB73FF">
        <w:t>коммунальной</w:t>
      </w:r>
      <w:r w:rsidR="00BC0D51">
        <w:t xml:space="preserve"> </w:t>
      </w:r>
      <w:r w:rsidRPr="00AB73FF">
        <w:t>инфраструктуры</w:t>
      </w:r>
      <w:r w:rsidR="00BC0D51">
        <w:t xml:space="preserve"> </w:t>
      </w:r>
      <w:r w:rsidRPr="00AB73FF">
        <w:t>и</w:t>
      </w:r>
      <w:r w:rsidR="00BC0D51">
        <w:t xml:space="preserve"> </w:t>
      </w:r>
      <w:r w:rsidRPr="00AB73FF">
        <w:t>объектов,</w:t>
      </w:r>
      <w:r w:rsidR="00BC0D51">
        <w:t xml:space="preserve"> </w:t>
      </w:r>
      <w:r w:rsidRPr="00AB73FF">
        <w:t>используемых</w:t>
      </w:r>
      <w:r w:rsidR="00BC0D51">
        <w:t xml:space="preserve"> </w:t>
      </w:r>
      <w:r w:rsidRPr="00AB73FF">
        <w:t>для</w:t>
      </w:r>
      <w:r w:rsidR="00BC0D51">
        <w:t xml:space="preserve"> </w:t>
      </w:r>
      <w:r w:rsidRPr="00AB73FF">
        <w:t>утилизации</w:t>
      </w:r>
      <w:r w:rsidR="00BC0D51">
        <w:t xml:space="preserve"> </w:t>
      </w:r>
      <w:r w:rsidRPr="00AB73FF">
        <w:t>(</w:t>
      </w:r>
      <w:r w:rsidR="00615470" w:rsidRPr="00AB73FF">
        <w:t>захоронения)</w:t>
      </w:r>
      <w:r w:rsidR="00615470">
        <w:t xml:space="preserve"> коммунальных</w:t>
      </w:r>
      <w:r w:rsidR="00BC0D51">
        <w:t xml:space="preserve"> </w:t>
      </w:r>
      <w:r w:rsidRPr="00AB73FF">
        <w:t>отходов,</w:t>
      </w:r>
      <w:r w:rsidR="00BC0D51">
        <w:t xml:space="preserve"> </w:t>
      </w:r>
      <w:r w:rsidRPr="00AB73FF">
        <w:t>в</w:t>
      </w:r>
      <w:r w:rsidR="00BC0D51">
        <w:t xml:space="preserve"> </w:t>
      </w:r>
      <w:r w:rsidRPr="00AB73FF">
        <w:t>целях</w:t>
      </w:r>
      <w:r w:rsidR="00BC0D51">
        <w:t xml:space="preserve"> </w:t>
      </w:r>
      <w:r w:rsidRPr="00AB73FF">
        <w:t>реализации</w:t>
      </w:r>
      <w:r w:rsidR="00BC0D51">
        <w:t xml:space="preserve"> </w:t>
      </w:r>
      <w:r w:rsidRPr="00AB73FF">
        <w:t>программы</w:t>
      </w:r>
      <w:r w:rsidR="00BC0D51">
        <w:t xml:space="preserve"> </w:t>
      </w:r>
      <w:r w:rsidRPr="00AB73FF">
        <w:t>ко</w:t>
      </w:r>
      <w:r w:rsidRPr="00AB73FF">
        <w:t>м</w:t>
      </w:r>
      <w:r w:rsidRPr="00AB73FF">
        <w:t>плексного</w:t>
      </w:r>
      <w:r w:rsidR="00BC0D51">
        <w:t xml:space="preserve"> </w:t>
      </w:r>
      <w:r w:rsidRPr="00AB73FF">
        <w:t>развития</w:t>
      </w:r>
      <w:r w:rsidR="00BC0D51">
        <w:t xml:space="preserve"> </w:t>
      </w:r>
      <w:r w:rsidRPr="00AB73FF">
        <w:t>систем</w:t>
      </w:r>
      <w:r w:rsidR="00BC0D51">
        <w:t xml:space="preserve"> </w:t>
      </w:r>
      <w:r w:rsidRPr="00AB73FF">
        <w:t>коммунальной</w:t>
      </w:r>
      <w:r w:rsidR="00BC0D51">
        <w:t xml:space="preserve"> </w:t>
      </w:r>
      <w:r w:rsidRPr="00AB73FF">
        <w:t>инфраструктуры</w:t>
      </w:r>
      <w:r w:rsidR="00BC0D51">
        <w:t xml:space="preserve"> </w:t>
      </w:r>
      <w:r w:rsidRPr="00AB73FF">
        <w:t>(далее</w:t>
      </w:r>
      <w:r w:rsidR="00BC0D51">
        <w:t xml:space="preserve"> </w:t>
      </w:r>
      <w:r w:rsidRPr="00AB73FF">
        <w:t>также</w:t>
      </w:r>
      <w:r w:rsidR="00BC0D51">
        <w:t xml:space="preserve"> </w:t>
      </w:r>
      <w:r w:rsidRPr="00AB73FF">
        <w:t>-</w:t>
      </w:r>
      <w:r w:rsidR="00BC0D51">
        <w:t xml:space="preserve"> </w:t>
      </w:r>
      <w:r w:rsidRPr="00AB73FF">
        <w:t>инвестиционная</w:t>
      </w:r>
      <w:r w:rsidR="00BC0D51">
        <w:t xml:space="preserve"> </w:t>
      </w:r>
      <w:r w:rsidRPr="00AB73FF">
        <w:t>программа).</w:t>
      </w:r>
    </w:p>
    <w:p w:rsidR="001F5C27" w:rsidRPr="00AB73FF" w:rsidRDefault="001F5C27" w:rsidP="00380FF6">
      <w:pPr>
        <w:pStyle w:val="aff9"/>
      </w:pPr>
      <w:r w:rsidRPr="00AB73FF">
        <w:t>Согласно</w:t>
      </w:r>
      <w:r w:rsidR="00BC0D51">
        <w:t xml:space="preserve"> </w:t>
      </w:r>
      <w:r w:rsidRPr="00AB73FF">
        <w:t>требованиям</w:t>
      </w:r>
      <w:r w:rsidR="002A7635" w:rsidRPr="003F5619">
        <w:rPr>
          <w:vertAlign w:val="superscript"/>
        </w:rPr>
        <w:footnoteReference w:id="29"/>
      </w:r>
      <w:r w:rsidR="00AB73FF" w:rsidRPr="00AB73FF">
        <w:t>,</w:t>
      </w:r>
      <w:r w:rsidR="00BC0D51">
        <w:t xml:space="preserve"> </w:t>
      </w:r>
      <w:r w:rsidRPr="00AB73FF">
        <w:t>на</w:t>
      </w:r>
      <w:r w:rsidR="00BC0D51">
        <w:t xml:space="preserve"> </w:t>
      </w:r>
      <w:r w:rsidRPr="00AB73FF">
        <w:t>основании</w:t>
      </w:r>
      <w:r w:rsidR="00BC0D51">
        <w:t xml:space="preserve"> </w:t>
      </w:r>
      <w:r w:rsidRPr="00AB73FF">
        <w:t>программы</w:t>
      </w:r>
      <w:r w:rsidR="00BC0D51">
        <w:t xml:space="preserve"> </w:t>
      </w:r>
      <w:r w:rsidRPr="00AB73FF">
        <w:t>комплексного</w:t>
      </w:r>
      <w:r w:rsidR="00BC0D51">
        <w:t xml:space="preserve"> </w:t>
      </w:r>
      <w:r w:rsidRPr="00AB73FF">
        <w:t>ра</w:t>
      </w:r>
      <w:r w:rsidRPr="00AB73FF">
        <w:t>з</w:t>
      </w:r>
      <w:r w:rsidRPr="00AB73FF">
        <w:t>вития</w:t>
      </w:r>
      <w:r w:rsidR="00BC0D51">
        <w:t xml:space="preserve"> </w:t>
      </w:r>
      <w:r w:rsidRPr="00AB73FF">
        <w:t>систем</w:t>
      </w:r>
      <w:r w:rsidR="00BC0D51">
        <w:t xml:space="preserve"> </w:t>
      </w:r>
      <w:r w:rsidRPr="00AB73FF">
        <w:t>коммунальной</w:t>
      </w:r>
      <w:r w:rsidR="00BC0D51">
        <w:t xml:space="preserve"> </w:t>
      </w:r>
      <w:r w:rsidRPr="00AB73FF">
        <w:t>инфраструктуры</w:t>
      </w:r>
      <w:r w:rsidR="00BC0D51">
        <w:t xml:space="preserve"> </w:t>
      </w:r>
      <w:r w:rsidRPr="00AB73FF">
        <w:t>органы</w:t>
      </w:r>
      <w:r w:rsidR="00BC0D51">
        <w:t xml:space="preserve"> </w:t>
      </w:r>
      <w:r w:rsidRPr="00AB73FF">
        <w:t>местного</w:t>
      </w:r>
      <w:r w:rsidR="00BC0D51">
        <w:t xml:space="preserve"> </w:t>
      </w:r>
      <w:r w:rsidRPr="00AB73FF">
        <w:t>самоуправл</w:t>
      </w:r>
      <w:r w:rsidRPr="00AB73FF">
        <w:t>е</w:t>
      </w:r>
      <w:r w:rsidRPr="00AB73FF">
        <w:t>ния</w:t>
      </w:r>
      <w:r w:rsidR="00BC0D51">
        <w:t xml:space="preserve"> </w:t>
      </w:r>
      <w:r w:rsidRPr="00AB73FF">
        <w:t>разрабатывают</w:t>
      </w:r>
      <w:r w:rsidR="00BC0D51">
        <w:t xml:space="preserve"> </w:t>
      </w:r>
      <w:r w:rsidRPr="00AB73FF">
        <w:t>технические</w:t>
      </w:r>
      <w:r w:rsidR="00BC0D51">
        <w:t xml:space="preserve"> </w:t>
      </w:r>
      <w:r w:rsidRPr="00AB73FF">
        <w:t>задания</w:t>
      </w:r>
      <w:r w:rsidR="00BC0D51">
        <w:t xml:space="preserve"> </w:t>
      </w:r>
      <w:r w:rsidRPr="00AB73FF">
        <w:t>на</w:t>
      </w:r>
      <w:r w:rsidR="00BC0D51">
        <w:t xml:space="preserve"> </w:t>
      </w:r>
      <w:r w:rsidRPr="00AB73FF">
        <w:t>разработку</w:t>
      </w:r>
      <w:r w:rsidR="00BC0D51">
        <w:t xml:space="preserve"> </w:t>
      </w:r>
      <w:r w:rsidRPr="00AB73FF">
        <w:t>инвестиционных</w:t>
      </w:r>
      <w:r w:rsidR="00BC0D51">
        <w:t xml:space="preserve"> </w:t>
      </w:r>
      <w:r w:rsidRPr="00AB73FF">
        <w:t>пр</w:t>
      </w:r>
      <w:r w:rsidRPr="00AB73FF">
        <w:t>о</w:t>
      </w:r>
      <w:r w:rsidRPr="00AB73FF">
        <w:t>грамм</w:t>
      </w:r>
      <w:r w:rsidR="00BC0D51">
        <w:t xml:space="preserve"> </w:t>
      </w:r>
      <w:r w:rsidRPr="00AB73FF">
        <w:t>организаций</w:t>
      </w:r>
      <w:r w:rsidR="00BC0D51">
        <w:t xml:space="preserve"> </w:t>
      </w:r>
      <w:r w:rsidRPr="00AB73FF">
        <w:t>коммунального</w:t>
      </w:r>
      <w:r w:rsidR="00BC0D51">
        <w:t xml:space="preserve"> </w:t>
      </w:r>
      <w:r w:rsidRPr="00AB73FF">
        <w:t>комплекса,</w:t>
      </w:r>
      <w:r w:rsidR="00BC0D51">
        <w:t xml:space="preserve"> </w:t>
      </w:r>
      <w:r w:rsidRPr="00AB73FF">
        <w:t>на</w:t>
      </w:r>
      <w:r w:rsidR="00BC0D51">
        <w:t xml:space="preserve"> </w:t>
      </w:r>
      <w:r w:rsidRPr="00AB73FF">
        <w:t>основании</w:t>
      </w:r>
      <w:r w:rsidR="00BC0D51">
        <w:t xml:space="preserve"> </w:t>
      </w:r>
      <w:r w:rsidR="00AB73FF" w:rsidRPr="00AB73FF">
        <w:t>которых</w:t>
      </w:r>
      <w:r w:rsidR="00BC0D51">
        <w:t xml:space="preserve"> </w:t>
      </w:r>
      <w:r w:rsidR="00AB73FF" w:rsidRPr="00AB73FF">
        <w:t>орг</w:t>
      </w:r>
      <w:r w:rsidR="00AB73FF" w:rsidRPr="00AB73FF">
        <w:t>а</w:t>
      </w:r>
      <w:r w:rsidR="00AB73FF" w:rsidRPr="00AB73FF">
        <w:t>низации</w:t>
      </w:r>
      <w:r w:rsidR="00BC0D51">
        <w:t xml:space="preserve"> </w:t>
      </w:r>
      <w:r w:rsidRPr="00AB73FF">
        <w:t>разрабатывают</w:t>
      </w:r>
      <w:r w:rsidR="00BC0D51">
        <w:t xml:space="preserve"> </w:t>
      </w:r>
      <w:r w:rsidRPr="00AB73FF">
        <w:t>инвестиционные</w:t>
      </w:r>
      <w:r w:rsidR="00BC0D51">
        <w:t xml:space="preserve"> </w:t>
      </w:r>
      <w:r w:rsidRPr="00AB73FF">
        <w:t>программы</w:t>
      </w:r>
      <w:r w:rsidR="00BC0D51">
        <w:t xml:space="preserve"> </w:t>
      </w:r>
      <w:r w:rsidRPr="00AB73FF">
        <w:t>и</w:t>
      </w:r>
      <w:r w:rsidR="00BC0D51">
        <w:t xml:space="preserve"> </w:t>
      </w:r>
      <w:r w:rsidRPr="00AB73FF">
        <w:t>определяют</w:t>
      </w:r>
      <w:r w:rsidR="00BC0D51">
        <w:t xml:space="preserve"> </w:t>
      </w:r>
      <w:r w:rsidRPr="00AB73FF">
        <w:t>финанс</w:t>
      </w:r>
      <w:r w:rsidRPr="00AB73FF">
        <w:t>о</w:t>
      </w:r>
      <w:r w:rsidRPr="00AB73FF">
        <w:t>вые</w:t>
      </w:r>
      <w:r w:rsidR="00BC0D51">
        <w:t xml:space="preserve"> </w:t>
      </w:r>
      <w:r w:rsidRPr="00AB73FF">
        <w:t>потребности</w:t>
      </w:r>
      <w:r w:rsidR="00BC0D51">
        <w:t xml:space="preserve"> </w:t>
      </w:r>
      <w:r w:rsidRPr="00AB73FF">
        <w:t>на</w:t>
      </w:r>
      <w:r w:rsidR="00BC0D51">
        <w:t xml:space="preserve"> </w:t>
      </w:r>
      <w:r w:rsidRPr="00AB73FF">
        <w:t>их</w:t>
      </w:r>
      <w:r w:rsidR="00BC0D51">
        <w:t xml:space="preserve"> </w:t>
      </w:r>
      <w:r w:rsidRPr="00AB73FF">
        <w:t>реализацию.</w:t>
      </w:r>
    </w:p>
    <w:p w:rsidR="001F5C27" w:rsidRPr="003F5619" w:rsidRDefault="001F5C27" w:rsidP="00380FF6">
      <w:pPr>
        <w:pStyle w:val="aff9"/>
        <w:rPr>
          <w:b/>
          <w:bCs/>
        </w:rPr>
      </w:pPr>
      <w:r w:rsidRPr="003F5619">
        <w:rPr>
          <w:b/>
          <w:bCs/>
        </w:rPr>
        <w:t>Особенности</w:t>
      </w:r>
      <w:r w:rsidR="00BC0D51" w:rsidRPr="003F5619">
        <w:rPr>
          <w:b/>
          <w:bCs/>
        </w:rPr>
        <w:t xml:space="preserve"> </w:t>
      </w:r>
      <w:r w:rsidRPr="003F5619">
        <w:rPr>
          <w:b/>
          <w:bCs/>
        </w:rPr>
        <w:t>принятия</w:t>
      </w:r>
      <w:r w:rsidR="00BC0D51" w:rsidRPr="003F5619">
        <w:rPr>
          <w:b/>
          <w:bCs/>
        </w:rPr>
        <w:t xml:space="preserve"> </w:t>
      </w:r>
      <w:r w:rsidRPr="003F5619">
        <w:rPr>
          <w:b/>
          <w:bCs/>
        </w:rPr>
        <w:t>инвестиционных</w:t>
      </w:r>
      <w:r w:rsidR="00BC0D51" w:rsidRPr="003F5619">
        <w:rPr>
          <w:b/>
          <w:bCs/>
        </w:rPr>
        <w:t xml:space="preserve"> </w:t>
      </w:r>
      <w:r w:rsidRPr="003F5619">
        <w:rPr>
          <w:b/>
          <w:bCs/>
        </w:rPr>
        <w:t>программ</w:t>
      </w:r>
      <w:r w:rsidR="00BC0D51" w:rsidRPr="003F5619">
        <w:rPr>
          <w:b/>
          <w:bCs/>
        </w:rPr>
        <w:t xml:space="preserve"> </w:t>
      </w:r>
      <w:r w:rsidRPr="003F5619">
        <w:rPr>
          <w:b/>
          <w:bCs/>
        </w:rPr>
        <w:t>организаций,</w:t>
      </w:r>
      <w:r w:rsidR="00BC0D51" w:rsidRPr="003F5619">
        <w:rPr>
          <w:b/>
          <w:bCs/>
        </w:rPr>
        <w:t xml:space="preserve"> </w:t>
      </w:r>
      <w:r w:rsidRPr="003F5619">
        <w:rPr>
          <w:b/>
          <w:bCs/>
        </w:rPr>
        <w:t>осуществляющих</w:t>
      </w:r>
      <w:r w:rsidR="00BC0D51" w:rsidRPr="003F5619">
        <w:rPr>
          <w:b/>
          <w:bCs/>
        </w:rPr>
        <w:t xml:space="preserve"> </w:t>
      </w:r>
      <w:r w:rsidRPr="003F5619">
        <w:rPr>
          <w:b/>
          <w:bCs/>
        </w:rPr>
        <w:t>регулируемые</w:t>
      </w:r>
      <w:r w:rsidR="00BC0D51" w:rsidRPr="003F5619">
        <w:rPr>
          <w:b/>
          <w:bCs/>
        </w:rPr>
        <w:t xml:space="preserve"> </w:t>
      </w:r>
      <w:r w:rsidRPr="003F5619">
        <w:rPr>
          <w:b/>
          <w:bCs/>
        </w:rPr>
        <w:t>виды</w:t>
      </w:r>
      <w:r w:rsidR="00BC0D51" w:rsidRPr="003F5619">
        <w:rPr>
          <w:b/>
          <w:bCs/>
        </w:rPr>
        <w:t xml:space="preserve"> </w:t>
      </w:r>
      <w:r w:rsidRPr="003F5619">
        <w:rPr>
          <w:b/>
          <w:bCs/>
        </w:rPr>
        <w:t>деятельности</w:t>
      </w:r>
      <w:r w:rsidR="00BC0D51" w:rsidRPr="003F5619">
        <w:rPr>
          <w:b/>
          <w:bCs/>
        </w:rPr>
        <w:t xml:space="preserve"> </w:t>
      </w:r>
      <w:r w:rsidRPr="003F5619">
        <w:rPr>
          <w:b/>
          <w:bCs/>
        </w:rPr>
        <w:t>в</w:t>
      </w:r>
      <w:r w:rsidR="00BC0D51" w:rsidRPr="003F5619">
        <w:rPr>
          <w:b/>
          <w:bCs/>
        </w:rPr>
        <w:t xml:space="preserve"> </w:t>
      </w:r>
      <w:r w:rsidRPr="003F5619">
        <w:rPr>
          <w:b/>
          <w:bCs/>
        </w:rPr>
        <w:t>сфере</w:t>
      </w:r>
      <w:r w:rsidR="00BC0D51" w:rsidRPr="003F5619">
        <w:rPr>
          <w:b/>
          <w:bCs/>
        </w:rPr>
        <w:t xml:space="preserve"> </w:t>
      </w:r>
      <w:r w:rsidRPr="003F5619">
        <w:rPr>
          <w:b/>
          <w:bCs/>
        </w:rPr>
        <w:t>теплосна</w:t>
      </w:r>
      <w:r w:rsidRPr="003F5619">
        <w:rPr>
          <w:b/>
          <w:bCs/>
        </w:rPr>
        <w:t>б</w:t>
      </w:r>
      <w:r w:rsidRPr="003F5619">
        <w:rPr>
          <w:b/>
          <w:bCs/>
        </w:rPr>
        <w:t>жения</w:t>
      </w:r>
    </w:p>
    <w:p w:rsidR="001F5C27" w:rsidRPr="003F5619" w:rsidRDefault="001F5C27" w:rsidP="00380FF6">
      <w:pPr>
        <w:pStyle w:val="aff9"/>
      </w:pPr>
      <w:r w:rsidRPr="003F5619">
        <w:t>Инвестиционная</w:t>
      </w:r>
      <w:r w:rsidR="00BC0D51" w:rsidRPr="003F5619">
        <w:t xml:space="preserve"> </w:t>
      </w:r>
      <w:r w:rsidRPr="003F5619">
        <w:t>программа</w:t>
      </w:r>
      <w:r w:rsidR="00BC0D51" w:rsidRPr="003F5619">
        <w:t xml:space="preserve"> </w:t>
      </w:r>
      <w:r w:rsidRPr="003F5619">
        <w:t>организации,</w:t>
      </w:r>
      <w:r w:rsidR="00BC0D51" w:rsidRPr="003F5619">
        <w:t xml:space="preserve"> </w:t>
      </w:r>
      <w:r w:rsidRPr="003F5619">
        <w:t>осуществляющей</w:t>
      </w:r>
      <w:r w:rsidR="00BC0D51" w:rsidRPr="003F5619">
        <w:t xml:space="preserve"> </w:t>
      </w:r>
      <w:r w:rsidRPr="003F5619">
        <w:t>регул</w:t>
      </w:r>
      <w:r w:rsidRPr="003F5619">
        <w:t>и</w:t>
      </w:r>
      <w:r w:rsidRPr="003F5619">
        <w:t>руемые</w:t>
      </w:r>
      <w:r w:rsidR="00BC0D51" w:rsidRPr="003F5619">
        <w:t xml:space="preserve"> </w:t>
      </w:r>
      <w:r w:rsidRPr="003F5619">
        <w:t>виды</w:t>
      </w:r>
      <w:r w:rsidR="00BC0D51" w:rsidRPr="003F5619">
        <w:t xml:space="preserve"> </w:t>
      </w:r>
      <w:r w:rsidRPr="003F5619">
        <w:t>деятельности</w:t>
      </w:r>
      <w:r w:rsidR="00BC0D51" w:rsidRPr="003F5619">
        <w:t xml:space="preserve"> </w:t>
      </w:r>
      <w:r w:rsidRPr="003F5619">
        <w:t>в</w:t>
      </w:r>
      <w:r w:rsidR="00BC0D51" w:rsidRPr="003F5619">
        <w:t xml:space="preserve"> </w:t>
      </w:r>
      <w:r w:rsidRPr="003F5619">
        <w:t>сфере</w:t>
      </w:r>
      <w:r w:rsidR="00BC0D51" w:rsidRPr="003F5619">
        <w:t xml:space="preserve"> </w:t>
      </w:r>
      <w:r w:rsidRPr="003F5619">
        <w:t>теплоснабжения,</w:t>
      </w:r>
      <w:r w:rsidR="00BC0D51" w:rsidRPr="003F5619">
        <w:t xml:space="preserve"> </w:t>
      </w:r>
      <w:r w:rsidRPr="003F5619">
        <w:t>-</w:t>
      </w:r>
      <w:r w:rsidR="00BC0D51" w:rsidRPr="003F5619">
        <w:t xml:space="preserve"> </w:t>
      </w:r>
      <w:r w:rsidRPr="003F5619">
        <w:t>программа</w:t>
      </w:r>
      <w:r w:rsidR="00BC0D51" w:rsidRPr="003F5619">
        <w:t xml:space="preserve"> </w:t>
      </w:r>
      <w:r w:rsidRPr="003F5619">
        <w:t>финансир</w:t>
      </w:r>
      <w:r w:rsidRPr="003F5619">
        <w:t>о</w:t>
      </w:r>
      <w:r w:rsidRPr="003F5619">
        <w:t>вания</w:t>
      </w:r>
      <w:r w:rsidR="00BC0D51" w:rsidRPr="003F5619">
        <w:t xml:space="preserve"> </w:t>
      </w:r>
      <w:r w:rsidRPr="003F5619">
        <w:t>мероприятий</w:t>
      </w:r>
      <w:r w:rsidR="00BC0D51" w:rsidRPr="003F5619">
        <w:t xml:space="preserve"> </w:t>
      </w:r>
      <w:r w:rsidRPr="003F5619">
        <w:t>организации,</w:t>
      </w:r>
      <w:r w:rsidR="00BC0D51" w:rsidRPr="003F5619">
        <w:t xml:space="preserve"> </w:t>
      </w:r>
      <w:r w:rsidRPr="003F5619">
        <w:t>осуществляющей</w:t>
      </w:r>
      <w:r w:rsidR="00BC0D51" w:rsidRPr="003F5619">
        <w:t xml:space="preserve"> </w:t>
      </w:r>
      <w:r w:rsidRPr="003F5619">
        <w:t>регулируемые</w:t>
      </w:r>
      <w:r w:rsidR="00BC0D51" w:rsidRPr="003F5619">
        <w:t xml:space="preserve"> </w:t>
      </w:r>
      <w:r w:rsidRPr="003F5619">
        <w:t>виды</w:t>
      </w:r>
      <w:r w:rsidR="00BC0D51" w:rsidRPr="003F5619">
        <w:t xml:space="preserve"> </w:t>
      </w:r>
      <w:r w:rsidRPr="003F5619">
        <w:t>де</w:t>
      </w:r>
      <w:r w:rsidRPr="003F5619">
        <w:t>я</w:t>
      </w:r>
      <w:r w:rsidRPr="003F5619">
        <w:t>тельности</w:t>
      </w:r>
      <w:r w:rsidR="00BC0D51" w:rsidRPr="003F5619">
        <w:t xml:space="preserve"> </w:t>
      </w:r>
      <w:r w:rsidRPr="003F5619">
        <w:t>в</w:t>
      </w:r>
      <w:r w:rsidR="00BC0D51" w:rsidRPr="003F5619">
        <w:t xml:space="preserve"> </w:t>
      </w:r>
      <w:r w:rsidRPr="003F5619">
        <w:t>сфере</w:t>
      </w:r>
      <w:r w:rsidR="00BC0D51" w:rsidRPr="003F5619">
        <w:t xml:space="preserve"> </w:t>
      </w:r>
      <w:r w:rsidRPr="003F5619">
        <w:t>теплоснабжения,</w:t>
      </w:r>
      <w:r w:rsidR="00BC0D51" w:rsidRPr="003F5619">
        <w:t xml:space="preserve"> </w:t>
      </w:r>
      <w:r w:rsidRPr="003F5619">
        <w:t>по</w:t>
      </w:r>
      <w:r w:rsidR="00BC0D51" w:rsidRPr="003F5619">
        <w:t xml:space="preserve"> </w:t>
      </w:r>
      <w:r w:rsidRPr="003F5619">
        <w:t>строительству,</w:t>
      </w:r>
      <w:r w:rsidR="00BC0D51" w:rsidRPr="003F5619">
        <w:t xml:space="preserve"> </w:t>
      </w:r>
      <w:r w:rsidRPr="003F5619">
        <w:t>капитальному</w:t>
      </w:r>
      <w:r w:rsidR="00BC0D51" w:rsidRPr="003F5619">
        <w:t xml:space="preserve"> </w:t>
      </w:r>
      <w:r w:rsidRPr="003F5619">
        <w:t>ремо</w:t>
      </w:r>
      <w:r w:rsidRPr="003F5619">
        <w:t>н</w:t>
      </w:r>
      <w:r w:rsidRPr="003F5619">
        <w:t>ту,</w:t>
      </w:r>
      <w:r w:rsidR="00BC0D51" w:rsidRPr="003F5619">
        <w:t xml:space="preserve"> </w:t>
      </w:r>
      <w:r w:rsidRPr="003F5619">
        <w:t>реконструкции</w:t>
      </w:r>
      <w:r w:rsidR="00BC0D51" w:rsidRPr="003F5619">
        <w:t xml:space="preserve"> </w:t>
      </w:r>
      <w:r w:rsidRPr="003F5619">
        <w:t>и</w:t>
      </w:r>
      <w:r w:rsidR="00BC0D51" w:rsidRPr="003F5619">
        <w:t xml:space="preserve"> </w:t>
      </w:r>
      <w:r w:rsidRPr="003F5619">
        <w:t>(или)</w:t>
      </w:r>
      <w:r w:rsidR="00BC0D51" w:rsidRPr="003F5619">
        <w:t xml:space="preserve"> </w:t>
      </w:r>
      <w:r w:rsidRPr="003F5619">
        <w:t>модернизации</w:t>
      </w:r>
      <w:r w:rsidR="00BC0D51" w:rsidRPr="003F5619">
        <w:t xml:space="preserve"> </w:t>
      </w:r>
      <w:r w:rsidRPr="003F5619">
        <w:t>источников</w:t>
      </w:r>
      <w:r w:rsidR="00BC0D51" w:rsidRPr="003F5619">
        <w:t xml:space="preserve"> </w:t>
      </w:r>
      <w:r w:rsidRPr="003F5619">
        <w:t>тепловой</w:t>
      </w:r>
      <w:r w:rsidR="00BC0D51" w:rsidRPr="003F5619">
        <w:t xml:space="preserve"> </w:t>
      </w:r>
      <w:r w:rsidRPr="003F5619">
        <w:t>энергии</w:t>
      </w:r>
      <w:r w:rsidR="00BC0D51" w:rsidRPr="003F5619">
        <w:t xml:space="preserve"> </w:t>
      </w:r>
      <w:r w:rsidRPr="003F5619">
        <w:t>и</w:t>
      </w:r>
      <w:r w:rsidR="00BC0D51" w:rsidRPr="003F5619">
        <w:t xml:space="preserve"> </w:t>
      </w:r>
      <w:r w:rsidRPr="003F5619">
        <w:t>(или)</w:t>
      </w:r>
      <w:r w:rsidR="00BC0D51" w:rsidRPr="003F5619">
        <w:t xml:space="preserve"> </w:t>
      </w:r>
      <w:r w:rsidRPr="003F5619">
        <w:t>тепловых</w:t>
      </w:r>
      <w:r w:rsidR="00BC0D51" w:rsidRPr="003F5619">
        <w:t xml:space="preserve"> </w:t>
      </w:r>
      <w:r w:rsidRPr="003F5619">
        <w:t>сетей</w:t>
      </w:r>
      <w:r w:rsidR="00BC0D51" w:rsidRPr="003F5619">
        <w:t xml:space="preserve"> </w:t>
      </w:r>
      <w:r w:rsidRPr="003F5619">
        <w:t>в</w:t>
      </w:r>
      <w:r w:rsidR="00BC0D51" w:rsidRPr="003F5619">
        <w:t xml:space="preserve"> </w:t>
      </w:r>
      <w:r w:rsidRPr="003F5619">
        <w:t>целях</w:t>
      </w:r>
      <w:r w:rsidR="00BC0D51" w:rsidRPr="003F5619">
        <w:t xml:space="preserve"> </w:t>
      </w:r>
      <w:r w:rsidRPr="003F5619">
        <w:t>развития,</w:t>
      </w:r>
      <w:r w:rsidR="00BC0D51" w:rsidRPr="003F5619">
        <w:t xml:space="preserve"> </w:t>
      </w:r>
      <w:r w:rsidRPr="003F5619">
        <w:t>повышения</w:t>
      </w:r>
      <w:r w:rsidR="00BC0D51" w:rsidRPr="003F5619">
        <w:t xml:space="preserve"> </w:t>
      </w:r>
      <w:r w:rsidRPr="003F5619">
        <w:t>надежности</w:t>
      </w:r>
      <w:r w:rsidR="00BC0D51" w:rsidRPr="003F5619">
        <w:t xml:space="preserve"> </w:t>
      </w:r>
      <w:r w:rsidRPr="003F5619">
        <w:t>и</w:t>
      </w:r>
      <w:r w:rsidR="00BC0D51" w:rsidRPr="003F5619">
        <w:t xml:space="preserve"> </w:t>
      </w:r>
      <w:r w:rsidRPr="003F5619">
        <w:t>энергет</w:t>
      </w:r>
      <w:r w:rsidRPr="003F5619">
        <w:t>и</w:t>
      </w:r>
      <w:r w:rsidRPr="003F5619">
        <w:t>ческой</w:t>
      </w:r>
      <w:r w:rsidR="00BC0D51" w:rsidRPr="003F5619">
        <w:t xml:space="preserve"> </w:t>
      </w:r>
      <w:r w:rsidRPr="003F5619">
        <w:t>эффективности</w:t>
      </w:r>
      <w:r w:rsidR="00BC0D51" w:rsidRPr="003F5619">
        <w:t xml:space="preserve"> </w:t>
      </w:r>
      <w:r w:rsidRPr="003F5619">
        <w:t>системы</w:t>
      </w:r>
      <w:r w:rsidR="00BC0D51" w:rsidRPr="003F5619">
        <w:t xml:space="preserve"> </w:t>
      </w:r>
      <w:r w:rsidRPr="003F5619">
        <w:t>теплоснабжения,</w:t>
      </w:r>
      <w:r w:rsidR="00BC0D51" w:rsidRPr="003F5619">
        <w:t xml:space="preserve"> </w:t>
      </w:r>
      <w:r w:rsidRPr="003F5619">
        <w:t>подключения</w:t>
      </w:r>
      <w:r w:rsidR="00BC0D51" w:rsidRPr="003F5619">
        <w:t xml:space="preserve"> </w:t>
      </w:r>
      <w:r w:rsidRPr="003F5619">
        <w:t>теплопотре</w:t>
      </w:r>
      <w:r w:rsidRPr="003F5619">
        <w:t>б</w:t>
      </w:r>
      <w:r w:rsidRPr="003F5619">
        <w:t>ляющих</w:t>
      </w:r>
      <w:r w:rsidR="00BC0D51" w:rsidRPr="003F5619">
        <w:t xml:space="preserve"> </w:t>
      </w:r>
      <w:r w:rsidRPr="003F5619">
        <w:t>установок</w:t>
      </w:r>
      <w:r w:rsidR="00BC0D51" w:rsidRPr="003F5619">
        <w:t xml:space="preserve"> </w:t>
      </w:r>
      <w:r w:rsidRPr="003F5619">
        <w:t>потребителей</w:t>
      </w:r>
      <w:r w:rsidR="00BC0D51" w:rsidRPr="003F5619">
        <w:t xml:space="preserve"> </w:t>
      </w:r>
      <w:r w:rsidRPr="003F5619">
        <w:t>тепловой</w:t>
      </w:r>
      <w:r w:rsidR="00BC0D51" w:rsidRPr="003F5619">
        <w:t xml:space="preserve"> </w:t>
      </w:r>
      <w:r w:rsidRPr="003F5619">
        <w:t>энергии</w:t>
      </w:r>
      <w:r w:rsidR="00BC0D51" w:rsidRPr="003F5619">
        <w:t xml:space="preserve"> </w:t>
      </w:r>
      <w:r w:rsidRPr="003F5619">
        <w:t>к</w:t>
      </w:r>
      <w:r w:rsidR="00BC0D51" w:rsidRPr="003F5619">
        <w:t xml:space="preserve"> </w:t>
      </w:r>
      <w:r w:rsidRPr="003F5619">
        <w:t>системе</w:t>
      </w:r>
      <w:r w:rsidR="00BC0D51" w:rsidRPr="003F5619">
        <w:t xml:space="preserve"> </w:t>
      </w:r>
      <w:r w:rsidRPr="003F5619">
        <w:t>теплоснабж</w:t>
      </w:r>
      <w:r w:rsidRPr="003F5619">
        <w:t>е</w:t>
      </w:r>
      <w:r w:rsidRPr="003F5619">
        <w:t>ния.</w:t>
      </w:r>
    </w:p>
    <w:p w:rsidR="001F5C27" w:rsidRPr="003F5619" w:rsidRDefault="001F5C27" w:rsidP="00380FF6">
      <w:pPr>
        <w:pStyle w:val="aff9"/>
      </w:pPr>
      <w:r w:rsidRPr="003F5619">
        <w:t>Инвестиционные</w:t>
      </w:r>
      <w:r w:rsidR="00BC0D51" w:rsidRPr="003F5619">
        <w:t xml:space="preserve"> </w:t>
      </w:r>
      <w:r w:rsidRPr="003F5619">
        <w:t>программы</w:t>
      </w:r>
      <w:r w:rsidR="00BC0D51" w:rsidRPr="003F5619">
        <w:t xml:space="preserve"> </w:t>
      </w:r>
      <w:r w:rsidRPr="003F5619">
        <w:t>организаций,</w:t>
      </w:r>
      <w:r w:rsidR="00BC0D51" w:rsidRPr="003F5619">
        <w:t xml:space="preserve"> </w:t>
      </w:r>
      <w:r w:rsidRPr="003F5619">
        <w:t>осуществляющих</w:t>
      </w:r>
      <w:r w:rsidR="00BC0D51" w:rsidRPr="003F5619">
        <w:t xml:space="preserve"> </w:t>
      </w:r>
      <w:r w:rsidRPr="003F5619">
        <w:t>регул</w:t>
      </w:r>
      <w:r w:rsidRPr="003F5619">
        <w:t>и</w:t>
      </w:r>
      <w:r w:rsidRPr="003F5619">
        <w:t>руемые</w:t>
      </w:r>
      <w:r w:rsidR="00BC0D51" w:rsidRPr="003F5619">
        <w:t xml:space="preserve"> </w:t>
      </w:r>
      <w:r w:rsidRPr="003F5619">
        <w:t>виды</w:t>
      </w:r>
      <w:r w:rsidR="00BC0D51" w:rsidRPr="003F5619">
        <w:t xml:space="preserve"> </w:t>
      </w:r>
      <w:r w:rsidRPr="003F5619">
        <w:t>деятельности</w:t>
      </w:r>
      <w:r w:rsidR="00BC0D51" w:rsidRPr="003F5619">
        <w:t xml:space="preserve"> </w:t>
      </w:r>
      <w:r w:rsidRPr="003F5619">
        <w:t>в</w:t>
      </w:r>
      <w:r w:rsidR="00BC0D51" w:rsidRPr="003F5619">
        <w:t xml:space="preserve"> </w:t>
      </w:r>
      <w:r w:rsidRPr="003F5619">
        <w:t>сфере</w:t>
      </w:r>
      <w:r w:rsidR="00BC0D51" w:rsidRPr="003F5619">
        <w:t xml:space="preserve"> </w:t>
      </w:r>
      <w:r w:rsidRPr="003F5619">
        <w:t>теплоснабжения,</w:t>
      </w:r>
      <w:r w:rsidR="00BC0D51" w:rsidRPr="003F5619">
        <w:t xml:space="preserve"> </w:t>
      </w:r>
      <w:r w:rsidRPr="003F5619">
        <w:t>согласно</w:t>
      </w:r>
      <w:r w:rsidR="00BC0D51" w:rsidRPr="003F5619">
        <w:t xml:space="preserve"> </w:t>
      </w:r>
      <w:r w:rsidRPr="003F5619">
        <w:t>требованиям</w:t>
      </w:r>
      <w:r w:rsidR="00BC0D51" w:rsidRPr="003F5619">
        <w:t xml:space="preserve"> </w:t>
      </w:r>
      <w:r w:rsidRPr="003F5619">
        <w:t>Федерального</w:t>
      </w:r>
      <w:r w:rsidR="00BC0D51" w:rsidRPr="003F5619">
        <w:t xml:space="preserve"> </w:t>
      </w:r>
      <w:r w:rsidRPr="003F5619">
        <w:t>закона</w:t>
      </w:r>
      <w:r w:rsidR="00BC0D51" w:rsidRPr="003F5619">
        <w:t xml:space="preserve"> </w:t>
      </w:r>
      <w:r w:rsidRPr="003F5619">
        <w:t>от</w:t>
      </w:r>
      <w:r w:rsidR="00BC0D51" w:rsidRPr="003F5619">
        <w:t xml:space="preserve"> </w:t>
      </w:r>
      <w:r w:rsidRPr="003F5619">
        <w:t>27</w:t>
      </w:r>
      <w:r w:rsidR="00C87FE9" w:rsidRPr="003F5619">
        <w:t xml:space="preserve"> июля </w:t>
      </w:r>
      <w:r w:rsidRPr="003F5619">
        <w:t>2010</w:t>
      </w:r>
      <w:r w:rsidR="00C87FE9" w:rsidRPr="003F5619">
        <w:t>года</w:t>
      </w:r>
      <w:r w:rsidR="00BC0D51" w:rsidRPr="003F5619">
        <w:t xml:space="preserve"> </w:t>
      </w:r>
      <w:r w:rsidRPr="003F5619">
        <w:t>№</w:t>
      </w:r>
      <w:r w:rsidR="00BC0D51" w:rsidRPr="003F5619">
        <w:t xml:space="preserve"> </w:t>
      </w:r>
      <w:r w:rsidRPr="003F5619">
        <w:t>190-ФЗ</w:t>
      </w:r>
      <w:r w:rsidR="00BC0D51" w:rsidRPr="003F5619">
        <w:t xml:space="preserve"> </w:t>
      </w:r>
      <w:r w:rsidRPr="003F5619">
        <w:t>«О</w:t>
      </w:r>
      <w:r w:rsidR="00BC0D51" w:rsidRPr="003F5619">
        <w:t xml:space="preserve"> </w:t>
      </w:r>
      <w:r w:rsidRPr="003F5619">
        <w:t>теплоснабжении»</w:t>
      </w:r>
      <w:r w:rsidR="00BC0D51" w:rsidRPr="003F5619">
        <w:t xml:space="preserve"> </w:t>
      </w:r>
      <w:r w:rsidRPr="003F5619">
        <w:t>утверждаются</w:t>
      </w:r>
      <w:r w:rsidR="00BC0D51" w:rsidRPr="003F5619">
        <w:t xml:space="preserve"> </w:t>
      </w:r>
      <w:r w:rsidRPr="003F5619">
        <w:t>органами</w:t>
      </w:r>
      <w:r w:rsidR="00BC0D51" w:rsidRPr="003F5619">
        <w:t xml:space="preserve"> </w:t>
      </w:r>
      <w:r w:rsidRPr="003F5619">
        <w:t>государственной</w:t>
      </w:r>
      <w:r w:rsidR="00BC0D51" w:rsidRPr="003F5619">
        <w:t xml:space="preserve"> </w:t>
      </w:r>
      <w:r w:rsidRPr="003F5619">
        <w:t>власти</w:t>
      </w:r>
      <w:r w:rsidR="00BC0D51" w:rsidRPr="003F5619">
        <w:t xml:space="preserve"> </w:t>
      </w:r>
      <w:r w:rsidRPr="003F5619">
        <w:t>субъектов</w:t>
      </w:r>
      <w:r w:rsidR="00BC0D51" w:rsidRPr="003F5619">
        <w:t xml:space="preserve"> </w:t>
      </w:r>
      <w:r w:rsidRPr="003F5619">
        <w:t>Российской</w:t>
      </w:r>
      <w:r w:rsidR="00BC0D51" w:rsidRPr="003F5619">
        <w:t xml:space="preserve"> </w:t>
      </w:r>
      <w:r w:rsidRPr="003F5619">
        <w:t>Ф</w:t>
      </w:r>
      <w:r w:rsidRPr="003F5619">
        <w:t>е</w:t>
      </w:r>
      <w:r w:rsidRPr="003F5619">
        <w:t>дерации</w:t>
      </w:r>
      <w:r w:rsidR="00BC0D51" w:rsidRPr="003F5619">
        <w:t xml:space="preserve"> </w:t>
      </w:r>
      <w:r w:rsidRPr="003F5619">
        <w:t>по</w:t>
      </w:r>
      <w:r w:rsidR="00BC0D51" w:rsidRPr="003F5619">
        <w:t xml:space="preserve"> </w:t>
      </w:r>
      <w:r w:rsidRPr="003F5619">
        <w:t>согласованию</w:t>
      </w:r>
      <w:r w:rsidR="00BC0D51" w:rsidRPr="003F5619">
        <w:t xml:space="preserve"> </w:t>
      </w:r>
      <w:r w:rsidRPr="003F5619">
        <w:t>с</w:t>
      </w:r>
      <w:r w:rsidR="00BC0D51" w:rsidRPr="003F5619">
        <w:t xml:space="preserve"> </w:t>
      </w:r>
      <w:r w:rsidRPr="003F5619">
        <w:t>орга</w:t>
      </w:r>
      <w:r w:rsidR="00AB73FF" w:rsidRPr="003F5619">
        <w:t>нами</w:t>
      </w:r>
      <w:r w:rsidR="00BC0D51" w:rsidRPr="003F5619">
        <w:t xml:space="preserve"> </w:t>
      </w:r>
      <w:r w:rsidR="00AB73FF" w:rsidRPr="003F5619">
        <w:t>местного</w:t>
      </w:r>
      <w:r w:rsidR="00BC0D51" w:rsidRPr="003F5619">
        <w:t xml:space="preserve"> </w:t>
      </w:r>
      <w:r w:rsidR="00AB73FF" w:rsidRPr="003F5619">
        <w:t>самоуправления.</w:t>
      </w:r>
    </w:p>
    <w:p w:rsidR="001F5C27" w:rsidRPr="003F5619" w:rsidRDefault="001F5C27" w:rsidP="00380FF6">
      <w:pPr>
        <w:pStyle w:val="aff9"/>
      </w:pPr>
      <w:r w:rsidRPr="003F5619">
        <w:t>Правила</w:t>
      </w:r>
      <w:r w:rsidR="00BC0D51" w:rsidRPr="003F5619">
        <w:t xml:space="preserve"> </w:t>
      </w:r>
      <w:r w:rsidRPr="003F5619">
        <w:t>согласования</w:t>
      </w:r>
      <w:r w:rsidR="00BC0D51" w:rsidRPr="003F5619">
        <w:t xml:space="preserve"> </w:t>
      </w:r>
      <w:r w:rsidRPr="003F5619">
        <w:t>и</w:t>
      </w:r>
      <w:r w:rsidR="00BC0D51" w:rsidRPr="003F5619">
        <w:t xml:space="preserve"> </w:t>
      </w:r>
      <w:r w:rsidRPr="003F5619">
        <w:t>утверждения</w:t>
      </w:r>
      <w:r w:rsidR="00BC0D51" w:rsidRPr="003F5619">
        <w:t xml:space="preserve"> </w:t>
      </w:r>
      <w:r w:rsidRPr="003F5619">
        <w:t>инвестиционных</w:t>
      </w:r>
      <w:r w:rsidR="00BC0D51" w:rsidRPr="003F5619">
        <w:t xml:space="preserve"> </w:t>
      </w:r>
      <w:r w:rsidRPr="003F5619">
        <w:t>программ</w:t>
      </w:r>
      <w:r w:rsidR="00BC0D51" w:rsidRPr="003F5619">
        <w:t xml:space="preserve"> </w:t>
      </w:r>
      <w:r w:rsidRPr="003F5619">
        <w:t>о</w:t>
      </w:r>
      <w:r w:rsidRPr="003F5619">
        <w:t>р</w:t>
      </w:r>
      <w:r w:rsidRPr="003F5619">
        <w:t>ганизаций,</w:t>
      </w:r>
      <w:r w:rsidR="00BC0D51" w:rsidRPr="003F5619">
        <w:t xml:space="preserve"> </w:t>
      </w:r>
      <w:r w:rsidRPr="003F5619">
        <w:t>осуществляющих</w:t>
      </w:r>
      <w:r w:rsidR="00BC0D51" w:rsidRPr="003F5619">
        <w:t xml:space="preserve"> </w:t>
      </w:r>
      <w:r w:rsidRPr="003F5619">
        <w:t>регулируемые</w:t>
      </w:r>
      <w:r w:rsidR="00BC0D51" w:rsidRPr="003F5619">
        <w:t xml:space="preserve"> </w:t>
      </w:r>
      <w:r w:rsidRPr="003F5619">
        <w:t>виды</w:t>
      </w:r>
      <w:r w:rsidR="00BC0D51" w:rsidRPr="003F5619">
        <w:t xml:space="preserve"> </w:t>
      </w:r>
      <w:r w:rsidRPr="003F5619">
        <w:t>деятельности</w:t>
      </w:r>
      <w:r w:rsidR="00BC0D51" w:rsidRPr="003F5619">
        <w:t xml:space="preserve"> </w:t>
      </w:r>
      <w:r w:rsidRPr="003F5619">
        <w:t>в</w:t>
      </w:r>
      <w:r w:rsidR="00BC0D51" w:rsidRPr="003F5619">
        <w:t xml:space="preserve"> </w:t>
      </w:r>
      <w:r w:rsidRPr="003F5619">
        <w:t>сфере</w:t>
      </w:r>
      <w:r w:rsidR="00BC0D51" w:rsidRPr="003F5619">
        <w:t xml:space="preserve"> </w:t>
      </w:r>
      <w:r w:rsidRPr="003F5619">
        <w:t>те</w:t>
      </w:r>
      <w:r w:rsidRPr="003F5619">
        <w:t>п</w:t>
      </w:r>
      <w:r w:rsidRPr="003F5619">
        <w:t>лоснабжения,</w:t>
      </w:r>
      <w:r w:rsidR="00BC0D51" w:rsidRPr="003F5619">
        <w:t xml:space="preserve"> </w:t>
      </w:r>
      <w:r w:rsidRPr="003F5619">
        <w:t>утверждает</w:t>
      </w:r>
      <w:r w:rsidR="00BC0D51" w:rsidRPr="003F5619">
        <w:t xml:space="preserve"> </w:t>
      </w:r>
      <w:r w:rsidRPr="003F5619">
        <w:t>Правительство</w:t>
      </w:r>
      <w:r w:rsidR="00BC0D51" w:rsidRPr="003F5619">
        <w:t xml:space="preserve"> </w:t>
      </w:r>
      <w:r w:rsidR="007C3F4B" w:rsidRPr="003F5619">
        <w:t>Томской области</w:t>
      </w:r>
      <w:r w:rsidRPr="003F5619">
        <w:t>.</w:t>
      </w:r>
      <w:r w:rsidR="00BC0D51" w:rsidRPr="003F5619">
        <w:t xml:space="preserve"> </w:t>
      </w:r>
    </w:p>
    <w:p w:rsidR="001F5C27" w:rsidRPr="003F5619" w:rsidRDefault="001F5C27" w:rsidP="00380FF6">
      <w:pPr>
        <w:pStyle w:val="aff9"/>
      </w:pPr>
      <w:r w:rsidRPr="003F5619">
        <w:lastRenderedPageBreak/>
        <w:t>Источниками</w:t>
      </w:r>
      <w:r w:rsidR="00BC0D51" w:rsidRPr="003F5619">
        <w:t xml:space="preserve"> </w:t>
      </w:r>
      <w:r w:rsidRPr="003F5619">
        <w:t>покрытия</w:t>
      </w:r>
      <w:r w:rsidR="00BC0D51" w:rsidRPr="003F5619">
        <w:t xml:space="preserve"> </w:t>
      </w:r>
      <w:r w:rsidRPr="003F5619">
        <w:t>финансовых</w:t>
      </w:r>
      <w:r w:rsidR="00BC0D51" w:rsidRPr="003F5619">
        <w:t xml:space="preserve"> </w:t>
      </w:r>
      <w:r w:rsidRPr="003F5619">
        <w:t>потребностей</w:t>
      </w:r>
      <w:r w:rsidR="00BC0D51" w:rsidRPr="003F5619">
        <w:t xml:space="preserve"> </w:t>
      </w:r>
      <w:r w:rsidRPr="003F5619">
        <w:t>инвестиционных</w:t>
      </w:r>
      <w:r w:rsidR="00BC0D51" w:rsidRPr="003F5619">
        <w:t xml:space="preserve"> </w:t>
      </w:r>
      <w:r w:rsidRPr="003F5619">
        <w:t>программ</w:t>
      </w:r>
      <w:r w:rsidR="00BC0D51" w:rsidRPr="003F5619">
        <w:t xml:space="preserve"> </w:t>
      </w:r>
      <w:r w:rsidRPr="003F5619">
        <w:t>организаций</w:t>
      </w:r>
      <w:r w:rsidR="00BC0D51" w:rsidRPr="003F5619">
        <w:t xml:space="preserve"> </w:t>
      </w:r>
      <w:r w:rsidRPr="003F5619">
        <w:t>-</w:t>
      </w:r>
      <w:r w:rsidR="00BC0D51" w:rsidRPr="003F5619">
        <w:t xml:space="preserve"> </w:t>
      </w:r>
      <w:r w:rsidRPr="003F5619">
        <w:t>производителей</w:t>
      </w:r>
      <w:r w:rsidR="00BC0D51" w:rsidRPr="003F5619">
        <w:t xml:space="preserve"> </w:t>
      </w:r>
      <w:r w:rsidRPr="003F5619">
        <w:t>товаров</w:t>
      </w:r>
      <w:r w:rsidR="00BC0D51" w:rsidRPr="003F5619">
        <w:t xml:space="preserve"> </w:t>
      </w:r>
      <w:r w:rsidRPr="003F5619">
        <w:t>и</w:t>
      </w:r>
      <w:r w:rsidR="00BC0D51" w:rsidRPr="003F5619">
        <w:t xml:space="preserve"> </w:t>
      </w:r>
      <w:r w:rsidRPr="003F5619">
        <w:t>услуг</w:t>
      </w:r>
      <w:r w:rsidR="00BC0D51" w:rsidRPr="003F5619">
        <w:t xml:space="preserve"> </w:t>
      </w:r>
      <w:r w:rsidRPr="003F5619">
        <w:t>в</w:t>
      </w:r>
      <w:r w:rsidR="00BC0D51" w:rsidRPr="003F5619">
        <w:t xml:space="preserve"> </w:t>
      </w:r>
      <w:r w:rsidRPr="003F5619">
        <w:t>сфере</w:t>
      </w:r>
      <w:r w:rsidR="00BC0D51" w:rsidRPr="003F5619">
        <w:t xml:space="preserve"> </w:t>
      </w:r>
      <w:r w:rsidRPr="003F5619">
        <w:t>теплосна</w:t>
      </w:r>
      <w:r w:rsidRPr="003F5619">
        <w:t>б</w:t>
      </w:r>
      <w:r w:rsidRPr="003F5619">
        <w:t>жения</w:t>
      </w:r>
      <w:r w:rsidR="00BC0D51" w:rsidRPr="003F5619">
        <w:t xml:space="preserve"> </w:t>
      </w:r>
      <w:r w:rsidRPr="003F5619">
        <w:t>определяются</w:t>
      </w:r>
      <w:r w:rsidR="00BC0D51" w:rsidRPr="003F5619">
        <w:t xml:space="preserve"> </w:t>
      </w:r>
      <w:r w:rsidRPr="003F5619">
        <w:t>согласно</w:t>
      </w:r>
      <w:r w:rsidR="00BC0D51" w:rsidRPr="003F5619">
        <w:t xml:space="preserve"> </w:t>
      </w:r>
      <w:r w:rsidRPr="003F5619">
        <w:t>Правилам,</w:t>
      </w:r>
      <w:r w:rsidR="00BC0D51" w:rsidRPr="003F5619">
        <w:t xml:space="preserve"> </w:t>
      </w:r>
      <w:r w:rsidRPr="003F5619">
        <w:t>утвержденным</w:t>
      </w:r>
      <w:r w:rsidR="00BC0D51" w:rsidRPr="003F5619">
        <w:t xml:space="preserve"> </w:t>
      </w:r>
      <w:r w:rsidRPr="003F5619">
        <w:t>Постановлением</w:t>
      </w:r>
      <w:r w:rsidR="00BC0D51" w:rsidRPr="003F5619">
        <w:t xml:space="preserve"> </w:t>
      </w:r>
      <w:r w:rsidRPr="003F5619">
        <w:t>Правительства</w:t>
      </w:r>
      <w:r w:rsidR="00BC0D51" w:rsidRPr="003F5619">
        <w:t xml:space="preserve"> </w:t>
      </w:r>
      <w:r w:rsidRPr="003F5619">
        <w:t>РФ</w:t>
      </w:r>
      <w:r w:rsidR="00BC0D51" w:rsidRPr="003F5619">
        <w:t xml:space="preserve"> </w:t>
      </w:r>
      <w:r w:rsidRPr="003F5619">
        <w:t>от</w:t>
      </w:r>
      <w:r w:rsidR="00BC0D51" w:rsidRPr="003F5619">
        <w:t xml:space="preserve"> </w:t>
      </w:r>
      <w:r w:rsidRPr="003F5619">
        <w:t>23</w:t>
      </w:r>
      <w:r w:rsidR="008F3C6A" w:rsidRPr="003F5619">
        <w:t xml:space="preserve"> июля </w:t>
      </w:r>
      <w:r w:rsidRPr="003F5619">
        <w:t>2007</w:t>
      </w:r>
      <w:r w:rsidR="008F3C6A" w:rsidRPr="003F5619">
        <w:t>года</w:t>
      </w:r>
      <w:r w:rsidR="00BC0D51" w:rsidRPr="003F5619">
        <w:t xml:space="preserve"> </w:t>
      </w:r>
      <w:r w:rsidRPr="003F5619">
        <w:t>№</w:t>
      </w:r>
      <w:r w:rsidR="00BC0D51" w:rsidRPr="003F5619">
        <w:t xml:space="preserve"> </w:t>
      </w:r>
      <w:r w:rsidRPr="003F5619">
        <w:t>464</w:t>
      </w:r>
      <w:r w:rsidR="00BC0D51" w:rsidRPr="003F5619">
        <w:t xml:space="preserve"> </w:t>
      </w:r>
      <w:r w:rsidRPr="003F5619">
        <w:t>«Об</w:t>
      </w:r>
      <w:r w:rsidR="00BC0D51" w:rsidRPr="003F5619">
        <w:t xml:space="preserve"> </w:t>
      </w:r>
      <w:r w:rsidRPr="003F5619">
        <w:t>утверждении</w:t>
      </w:r>
      <w:r w:rsidR="00BC0D51" w:rsidRPr="003F5619">
        <w:t xml:space="preserve"> </w:t>
      </w:r>
      <w:r w:rsidRPr="003F5619">
        <w:t>правил</w:t>
      </w:r>
      <w:r w:rsidR="00BC0D51" w:rsidRPr="003F5619">
        <w:t xml:space="preserve"> </w:t>
      </w:r>
      <w:r w:rsidRPr="003F5619">
        <w:t>ф</w:t>
      </w:r>
      <w:r w:rsidRPr="003F5619">
        <w:t>и</w:t>
      </w:r>
      <w:r w:rsidRPr="003F5619">
        <w:t>нансирования</w:t>
      </w:r>
      <w:r w:rsidR="00BC0D51" w:rsidRPr="003F5619">
        <w:t xml:space="preserve"> </w:t>
      </w:r>
      <w:r w:rsidRPr="003F5619">
        <w:t>инвестиционных</w:t>
      </w:r>
      <w:r w:rsidR="00BC0D51" w:rsidRPr="003F5619">
        <w:t xml:space="preserve"> </w:t>
      </w:r>
      <w:r w:rsidRPr="003F5619">
        <w:t>программ</w:t>
      </w:r>
      <w:r w:rsidR="00BC0D51" w:rsidRPr="003F5619">
        <w:t xml:space="preserve"> </w:t>
      </w:r>
      <w:r w:rsidRPr="003F5619">
        <w:t>организаций</w:t>
      </w:r>
      <w:r w:rsidR="00BC0D51" w:rsidRPr="003F5619">
        <w:t xml:space="preserve"> </w:t>
      </w:r>
      <w:r w:rsidRPr="003F5619">
        <w:t>коммунального</w:t>
      </w:r>
      <w:r w:rsidR="00BC0D51" w:rsidRPr="003F5619">
        <w:t xml:space="preserve"> </w:t>
      </w:r>
      <w:r w:rsidRPr="003F5619">
        <w:t>ко</w:t>
      </w:r>
      <w:r w:rsidRPr="003F5619">
        <w:t>м</w:t>
      </w:r>
      <w:r w:rsidRPr="003F5619">
        <w:t>плекса</w:t>
      </w:r>
      <w:r w:rsidR="00BC0D51" w:rsidRPr="003F5619">
        <w:t xml:space="preserve"> </w:t>
      </w:r>
      <w:r w:rsidRPr="003F5619">
        <w:t>-</w:t>
      </w:r>
      <w:r w:rsidR="00BC0D51" w:rsidRPr="003F5619">
        <w:t xml:space="preserve"> </w:t>
      </w:r>
      <w:r w:rsidRPr="003F5619">
        <w:t>производителей</w:t>
      </w:r>
      <w:r w:rsidR="00BC0D51" w:rsidRPr="003F5619">
        <w:t xml:space="preserve"> </w:t>
      </w:r>
      <w:r w:rsidRPr="003F5619">
        <w:t>товаров</w:t>
      </w:r>
      <w:r w:rsidR="00BC0D51" w:rsidRPr="003F5619">
        <w:t xml:space="preserve"> </w:t>
      </w:r>
      <w:r w:rsidRPr="003F5619">
        <w:t>и</w:t>
      </w:r>
      <w:r w:rsidR="00BC0D51" w:rsidRPr="003F5619">
        <w:t xml:space="preserve"> </w:t>
      </w:r>
      <w:r w:rsidRPr="003F5619">
        <w:t>услуг</w:t>
      </w:r>
      <w:r w:rsidR="00BC0D51" w:rsidRPr="003F5619">
        <w:t xml:space="preserve"> </w:t>
      </w:r>
      <w:r w:rsidRPr="003F5619">
        <w:t>в</w:t>
      </w:r>
      <w:r w:rsidR="00BC0D51" w:rsidRPr="003F5619">
        <w:t xml:space="preserve"> </w:t>
      </w:r>
      <w:r w:rsidRPr="003F5619">
        <w:t>сфере</w:t>
      </w:r>
      <w:r w:rsidR="00BC0D51" w:rsidRPr="003F5619">
        <w:t xml:space="preserve"> </w:t>
      </w:r>
      <w:r w:rsidRPr="003F5619">
        <w:t>теплоснабжения».</w:t>
      </w:r>
      <w:r w:rsidR="00ED1818" w:rsidRPr="003F5619">
        <w:t xml:space="preserve"> </w:t>
      </w:r>
      <w:r w:rsidRPr="003F5619">
        <w:t>Особе</w:t>
      </w:r>
      <w:r w:rsidRPr="003F5619">
        <w:t>н</w:t>
      </w:r>
      <w:r w:rsidRPr="003F5619">
        <w:t>ности</w:t>
      </w:r>
      <w:r w:rsidR="00BC0D51" w:rsidRPr="003F5619">
        <w:t xml:space="preserve"> </w:t>
      </w:r>
      <w:r w:rsidRPr="003F5619">
        <w:t>принятия</w:t>
      </w:r>
      <w:r w:rsidR="00BC0D51" w:rsidRPr="003F5619">
        <w:t xml:space="preserve"> </w:t>
      </w:r>
      <w:r w:rsidRPr="003F5619">
        <w:t>инвестиционных</w:t>
      </w:r>
      <w:r w:rsidR="00BC0D51" w:rsidRPr="003F5619">
        <w:t xml:space="preserve"> </w:t>
      </w:r>
      <w:r w:rsidRPr="003F5619">
        <w:t>программ</w:t>
      </w:r>
      <w:r w:rsidR="00BC0D51" w:rsidRPr="003F5619">
        <w:t xml:space="preserve"> </w:t>
      </w:r>
      <w:r w:rsidRPr="003F5619">
        <w:t>субъектов</w:t>
      </w:r>
      <w:r w:rsidR="00BC0D51" w:rsidRPr="003F5619">
        <w:t xml:space="preserve"> </w:t>
      </w:r>
      <w:r w:rsidRPr="003F5619">
        <w:t>электроэнергетики.</w:t>
      </w:r>
    </w:p>
    <w:p w:rsidR="001F5C27" w:rsidRPr="003F5619" w:rsidRDefault="001F5C27" w:rsidP="00380FF6">
      <w:pPr>
        <w:pStyle w:val="aff9"/>
      </w:pPr>
      <w:r w:rsidRPr="003F5619">
        <w:t>Инвестиционная</w:t>
      </w:r>
      <w:r w:rsidR="00BC0D51" w:rsidRPr="003F5619">
        <w:t xml:space="preserve"> </w:t>
      </w:r>
      <w:r w:rsidRPr="003F5619">
        <w:t>программа</w:t>
      </w:r>
      <w:r w:rsidR="00BC0D51" w:rsidRPr="003F5619">
        <w:t xml:space="preserve"> </w:t>
      </w:r>
      <w:r w:rsidRPr="003F5619">
        <w:t>субъектов</w:t>
      </w:r>
      <w:r w:rsidR="00BC0D51" w:rsidRPr="003F5619">
        <w:t xml:space="preserve"> </w:t>
      </w:r>
      <w:r w:rsidRPr="003F5619">
        <w:t>электроэнергетики</w:t>
      </w:r>
      <w:r w:rsidR="00BC0D51" w:rsidRPr="003F5619">
        <w:t xml:space="preserve"> </w:t>
      </w:r>
      <w:r w:rsidRPr="003F5619">
        <w:t>-</w:t>
      </w:r>
      <w:r w:rsidR="00BC0D51" w:rsidRPr="003F5619">
        <w:t xml:space="preserve"> </w:t>
      </w:r>
      <w:r w:rsidRPr="003F5619">
        <w:t>совоку</w:t>
      </w:r>
      <w:r w:rsidRPr="003F5619">
        <w:t>п</w:t>
      </w:r>
      <w:r w:rsidRPr="003F5619">
        <w:t>ность</w:t>
      </w:r>
      <w:r w:rsidR="00BC0D51" w:rsidRPr="003F5619">
        <w:t xml:space="preserve"> </w:t>
      </w:r>
      <w:r w:rsidRPr="003F5619">
        <w:t>всех</w:t>
      </w:r>
      <w:r w:rsidR="00BC0D51" w:rsidRPr="003F5619">
        <w:t xml:space="preserve"> </w:t>
      </w:r>
      <w:r w:rsidRPr="003F5619">
        <w:t>намечаемых</w:t>
      </w:r>
      <w:r w:rsidR="00BC0D51" w:rsidRPr="003F5619">
        <w:t xml:space="preserve"> </w:t>
      </w:r>
      <w:r w:rsidRPr="003F5619">
        <w:t>к</w:t>
      </w:r>
      <w:r w:rsidR="00BC0D51" w:rsidRPr="003F5619">
        <w:t xml:space="preserve"> </w:t>
      </w:r>
      <w:r w:rsidRPr="003F5619">
        <w:t>реализации</w:t>
      </w:r>
      <w:r w:rsidR="00BC0D51" w:rsidRPr="003F5619">
        <w:t xml:space="preserve"> </w:t>
      </w:r>
      <w:r w:rsidRPr="003F5619">
        <w:t>или</w:t>
      </w:r>
      <w:r w:rsidR="00BC0D51" w:rsidRPr="003F5619">
        <w:t xml:space="preserve"> </w:t>
      </w:r>
      <w:r w:rsidRPr="003F5619">
        <w:t>реализуемых</w:t>
      </w:r>
      <w:r w:rsidR="00BC0D51" w:rsidRPr="003F5619">
        <w:t xml:space="preserve"> </w:t>
      </w:r>
      <w:r w:rsidRPr="003F5619">
        <w:t>субъектом</w:t>
      </w:r>
      <w:r w:rsidR="00BC0D51" w:rsidRPr="003F5619">
        <w:t xml:space="preserve"> </w:t>
      </w:r>
      <w:r w:rsidRPr="003F5619">
        <w:t>электр</w:t>
      </w:r>
      <w:r w:rsidRPr="003F5619">
        <w:t>о</w:t>
      </w:r>
      <w:r w:rsidRPr="003F5619">
        <w:t>энергетики</w:t>
      </w:r>
      <w:r w:rsidR="00BC0D51" w:rsidRPr="003F5619">
        <w:t xml:space="preserve"> </w:t>
      </w:r>
      <w:r w:rsidRPr="003F5619">
        <w:t>инвестиционных</w:t>
      </w:r>
      <w:r w:rsidR="00BC0D51" w:rsidRPr="003F5619">
        <w:t xml:space="preserve"> </w:t>
      </w:r>
      <w:r w:rsidRPr="003F5619">
        <w:t>проектов</w:t>
      </w:r>
    </w:p>
    <w:p w:rsidR="001F5C27" w:rsidRPr="00AB73FF" w:rsidRDefault="001F5C27" w:rsidP="007766F7">
      <w:pPr>
        <w:pStyle w:val="aff9"/>
      </w:pPr>
      <w:r w:rsidRPr="003F5619">
        <w:t>Правительство</w:t>
      </w:r>
      <w:r w:rsidR="00BC0D51" w:rsidRPr="003F5619">
        <w:t xml:space="preserve"> </w:t>
      </w:r>
      <w:r w:rsidRPr="003F5619">
        <w:t>РФ</w:t>
      </w:r>
      <w:r w:rsidR="00BC0D51" w:rsidRPr="003F5619">
        <w:t xml:space="preserve"> </w:t>
      </w:r>
      <w:r w:rsidRPr="003F5619">
        <w:t>в</w:t>
      </w:r>
      <w:r w:rsidR="00BC0D51" w:rsidRPr="003F5619">
        <w:t xml:space="preserve"> </w:t>
      </w:r>
      <w:r w:rsidRPr="003F5619">
        <w:t>соответствии</w:t>
      </w:r>
      <w:r w:rsidR="00BC0D51" w:rsidRPr="003F5619">
        <w:t xml:space="preserve"> </w:t>
      </w:r>
      <w:r w:rsidRPr="003F5619">
        <w:t>с</w:t>
      </w:r>
      <w:r w:rsidR="00BC0D51" w:rsidRPr="003F5619">
        <w:t xml:space="preserve"> </w:t>
      </w:r>
      <w:r w:rsidRPr="003F5619">
        <w:t>требованиями</w:t>
      </w:r>
      <w:r w:rsidR="00BC0D51" w:rsidRPr="003F5619">
        <w:t xml:space="preserve"> </w:t>
      </w:r>
      <w:r w:rsidRPr="003F5619">
        <w:t>Федерального</w:t>
      </w:r>
      <w:r w:rsidR="00BC0D51" w:rsidRPr="003F5619">
        <w:t xml:space="preserve"> </w:t>
      </w:r>
      <w:r w:rsidRPr="003F5619">
        <w:t>з</w:t>
      </w:r>
      <w:r w:rsidRPr="003F5619">
        <w:t>а</w:t>
      </w:r>
      <w:r w:rsidRPr="003F5619">
        <w:t>кона</w:t>
      </w:r>
      <w:r w:rsidR="00BC0D51" w:rsidRPr="003F5619">
        <w:t xml:space="preserve"> </w:t>
      </w:r>
      <w:r w:rsidRPr="003F5619">
        <w:t>от</w:t>
      </w:r>
      <w:r w:rsidR="00BC0D51" w:rsidRPr="003F5619">
        <w:t xml:space="preserve"> </w:t>
      </w:r>
      <w:r w:rsidRPr="003F5619">
        <w:t>26</w:t>
      </w:r>
      <w:r w:rsidR="00C87FE9" w:rsidRPr="003F5619">
        <w:t xml:space="preserve"> марта </w:t>
      </w:r>
      <w:r w:rsidRPr="003F5619">
        <w:t>2003</w:t>
      </w:r>
      <w:r w:rsidR="00C87FE9" w:rsidRPr="003F5619">
        <w:t>года</w:t>
      </w:r>
      <w:r w:rsidR="00BC0D51" w:rsidRPr="003F5619">
        <w:t xml:space="preserve"> </w:t>
      </w:r>
      <w:r w:rsidRPr="003F5619">
        <w:t>№</w:t>
      </w:r>
      <w:r w:rsidR="00BC0D51" w:rsidRPr="003F5619">
        <w:t xml:space="preserve"> </w:t>
      </w:r>
      <w:r w:rsidRPr="003F5619">
        <w:t>35-ФЗ</w:t>
      </w:r>
      <w:r w:rsidR="00BC0D51" w:rsidRPr="003F5619">
        <w:t xml:space="preserve"> </w:t>
      </w:r>
      <w:r w:rsidRPr="003F5619">
        <w:t>«Об</w:t>
      </w:r>
      <w:r w:rsidR="00BC0D51" w:rsidRPr="003F5619">
        <w:t xml:space="preserve"> </w:t>
      </w:r>
      <w:r w:rsidRPr="003F5619">
        <w:t>электроэнергетике»</w:t>
      </w:r>
      <w:r w:rsidR="00BC0D51" w:rsidRPr="003F5619">
        <w:t xml:space="preserve"> </w:t>
      </w:r>
      <w:r w:rsidRPr="003F5619">
        <w:t>устанавливает</w:t>
      </w:r>
      <w:r w:rsidR="00BC0D51" w:rsidRPr="003F5619">
        <w:t xml:space="preserve"> </w:t>
      </w:r>
      <w:r w:rsidRPr="003F5619">
        <w:t>критерии</w:t>
      </w:r>
      <w:r w:rsidR="00BC0D51" w:rsidRPr="003F5619">
        <w:t xml:space="preserve"> </w:t>
      </w:r>
      <w:r w:rsidRPr="003F5619">
        <w:t>отнесения</w:t>
      </w:r>
      <w:r w:rsidR="00BC0D51" w:rsidRPr="003F5619">
        <w:t xml:space="preserve"> </w:t>
      </w:r>
      <w:r w:rsidRPr="003F5619">
        <w:t>субъектов</w:t>
      </w:r>
      <w:r w:rsidR="00BC0D51" w:rsidRPr="003F5619">
        <w:t xml:space="preserve"> </w:t>
      </w:r>
      <w:r w:rsidRPr="003F5619">
        <w:t>электроэнергетики</w:t>
      </w:r>
      <w:r w:rsidR="00BC0D51" w:rsidRPr="003F5619">
        <w:t xml:space="preserve"> </w:t>
      </w:r>
      <w:r w:rsidRPr="003F5619">
        <w:t>к</w:t>
      </w:r>
      <w:r w:rsidR="00BC0D51" w:rsidRPr="003F5619">
        <w:t xml:space="preserve"> </w:t>
      </w:r>
      <w:r w:rsidRPr="003F5619">
        <w:t>числу</w:t>
      </w:r>
      <w:r w:rsidR="00BC0D51" w:rsidRPr="003F5619">
        <w:t xml:space="preserve"> </w:t>
      </w:r>
      <w:r w:rsidRPr="003F5619">
        <w:t>субъектов,</w:t>
      </w:r>
      <w:r w:rsidR="00BC0D51" w:rsidRPr="003F5619">
        <w:t xml:space="preserve"> </w:t>
      </w:r>
      <w:r w:rsidRPr="003F5619">
        <w:t>инв</w:t>
      </w:r>
      <w:r w:rsidRPr="003F5619">
        <w:t>е</w:t>
      </w:r>
      <w:r w:rsidRPr="003F5619">
        <w:t>стиционные</w:t>
      </w:r>
      <w:r w:rsidR="00BC0D51" w:rsidRPr="003F5619">
        <w:t xml:space="preserve"> </w:t>
      </w:r>
      <w:r w:rsidRPr="003F5619">
        <w:t>программы</w:t>
      </w:r>
      <w:r w:rsidR="00BC0D51" w:rsidRPr="003F5619">
        <w:t xml:space="preserve"> </w:t>
      </w:r>
      <w:r w:rsidRPr="003F5619">
        <w:t>которых</w:t>
      </w:r>
      <w:r w:rsidR="00BC0D51" w:rsidRPr="003F5619">
        <w:t xml:space="preserve"> </w:t>
      </w:r>
      <w:r w:rsidRPr="003F5619">
        <w:t>(включая</w:t>
      </w:r>
      <w:r w:rsidR="00BC0D51" w:rsidRPr="003F5619">
        <w:t xml:space="preserve"> </w:t>
      </w:r>
      <w:r w:rsidRPr="003F5619">
        <w:t>определение</w:t>
      </w:r>
      <w:r w:rsidR="00BC0D51" w:rsidRPr="003F5619">
        <w:t xml:space="preserve"> </w:t>
      </w:r>
      <w:r w:rsidRPr="003F5619">
        <w:t>источников</w:t>
      </w:r>
      <w:r w:rsidR="00BC0D51" w:rsidRPr="003F5619">
        <w:t xml:space="preserve"> </w:t>
      </w:r>
      <w:r w:rsidRPr="003F5619">
        <w:t>их</w:t>
      </w:r>
      <w:r w:rsidR="00BC0D51" w:rsidRPr="003F5619">
        <w:t xml:space="preserve"> </w:t>
      </w:r>
      <w:r w:rsidRPr="003F5619">
        <w:t>ф</w:t>
      </w:r>
      <w:r w:rsidRPr="003F5619">
        <w:t>и</w:t>
      </w:r>
      <w:r w:rsidRPr="003F5619">
        <w:t>нансирования)</w:t>
      </w:r>
      <w:r w:rsidR="00BC0D51" w:rsidRPr="003F5619">
        <w:t xml:space="preserve"> </w:t>
      </w:r>
      <w:r w:rsidRPr="003F5619">
        <w:t>утверждаются</w:t>
      </w:r>
      <w:r w:rsidR="00BC0D51" w:rsidRPr="003F5619">
        <w:t xml:space="preserve"> </w:t>
      </w:r>
      <w:r w:rsidRPr="003F5619">
        <w:t>уполномоченным</w:t>
      </w:r>
      <w:r w:rsidR="00BC0D51" w:rsidRPr="003F5619">
        <w:t xml:space="preserve"> </w:t>
      </w:r>
      <w:r w:rsidRPr="003F5619">
        <w:t>федеральным</w:t>
      </w:r>
      <w:r w:rsidR="00BC0D51" w:rsidRPr="003F5619">
        <w:t xml:space="preserve"> </w:t>
      </w:r>
      <w:r w:rsidRPr="003F5619">
        <w:t>органом</w:t>
      </w:r>
      <w:r w:rsidR="00BC0D51" w:rsidRPr="003F5619">
        <w:t xml:space="preserve"> </w:t>
      </w:r>
      <w:r w:rsidRPr="003F5619">
        <w:t>и</w:t>
      </w:r>
      <w:r w:rsidRPr="003F5619">
        <w:t>с</w:t>
      </w:r>
      <w:r w:rsidRPr="003F5619">
        <w:t>полнительной</w:t>
      </w:r>
      <w:r w:rsidR="00BC0D51" w:rsidRPr="003F5619">
        <w:t xml:space="preserve"> </w:t>
      </w:r>
      <w:r w:rsidRPr="003F5619">
        <w:t>власти</w:t>
      </w:r>
      <w:r w:rsidR="00BC0D51" w:rsidRPr="003F5619">
        <w:t xml:space="preserve"> </w:t>
      </w:r>
      <w:r w:rsidRPr="003F5619">
        <w:t>и</w:t>
      </w:r>
      <w:r w:rsidR="00BC0D51" w:rsidRPr="003F5619">
        <w:t xml:space="preserve"> </w:t>
      </w:r>
      <w:r w:rsidRPr="003F5619">
        <w:t>(или)</w:t>
      </w:r>
      <w:r w:rsidR="00BC0D51" w:rsidRPr="003F5619">
        <w:t xml:space="preserve"> </w:t>
      </w:r>
      <w:r w:rsidRPr="003F5619">
        <w:t>органами</w:t>
      </w:r>
      <w:r w:rsidR="00BC0D51" w:rsidRPr="003F5619">
        <w:t xml:space="preserve"> </w:t>
      </w:r>
      <w:r w:rsidRPr="003F5619">
        <w:t>исполнительной</w:t>
      </w:r>
      <w:r w:rsidR="00BC0D51" w:rsidRPr="003F5619">
        <w:t xml:space="preserve"> </w:t>
      </w:r>
      <w:r w:rsidRPr="003F5619">
        <w:t>власти</w:t>
      </w:r>
      <w:r w:rsidR="00BC0D51" w:rsidRPr="003F5619">
        <w:t xml:space="preserve"> </w:t>
      </w:r>
      <w:r w:rsidRPr="003F5619">
        <w:t>субъектов</w:t>
      </w:r>
      <w:r w:rsidR="00BC0D51" w:rsidRPr="003F5619">
        <w:t xml:space="preserve"> </w:t>
      </w:r>
      <w:r w:rsidRPr="003F5619">
        <w:t>Российской</w:t>
      </w:r>
      <w:r w:rsidR="00BC0D51" w:rsidRPr="003F5619">
        <w:t xml:space="preserve"> </w:t>
      </w:r>
      <w:r w:rsidRPr="003F5619">
        <w:t>Федерации,</w:t>
      </w:r>
      <w:r w:rsidR="00BC0D51" w:rsidRPr="003F5619">
        <w:t xml:space="preserve"> </w:t>
      </w:r>
      <w:r w:rsidRPr="003F5619">
        <w:t>и</w:t>
      </w:r>
      <w:r w:rsidR="00BC0D51" w:rsidRPr="003F5619">
        <w:t xml:space="preserve"> </w:t>
      </w:r>
      <w:r w:rsidRPr="003F5619">
        <w:t>порядок</w:t>
      </w:r>
      <w:r w:rsidR="00BC0D51" w:rsidRPr="003F5619">
        <w:t xml:space="preserve"> </w:t>
      </w:r>
      <w:r w:rsidRPr="003F5619">
        <w:t>утверждения</w:t>
      </w:r>
      <w:r w:rsidR="00BC0D51" w:rsidRPr="003F5619">
        <w:t xml:space="preserve"> </w:t>
      </w:r>
      <w:r w:rsidRPr="003F5619">
        <w:t>(в</w:t>
      </w:r>
      <w:r w:rsidR="00BC0D51" w:rsidRPr="003F5619">
        <w:t xml:space="preserve"> </w:t>
      </w:r>
      <w:r w:rsidRPr="003F5619">
        <w:t>том</w:t>
      </w:r>
      <w:r w:rsidR="00BC0D51" w:rsidRPr="003F5619">
        <w:t xml:space="preserve"> </w:t>
      </w:r>
      <w:r w:rsidRPr="003F5619">
        <w:t>числе</w:t>
      </w:r>
      <w:r w:rsidR="00BC0D51" w:rsidRPr="003F5619">
        <w:t xml:space="preserve"> </w:t>
      </w:r>
      <w:r w:rsidRPr="003F5619">
        <w:t>порядок</w:t>
      </w:r>
      <w:r w:rsidR="00BC0D51" w:rsidRPr="003F5619">
        <w:t xml:space="preserve"> </w:t>
      </w:r>
      <w:r w:rsidRPr="003F5619">
        <w:t>согл</w:t>
      </w:r>
      <w:r w:rsidRPr="003F5619">
        <w:t>а</w:t>
      </w:r>
      <w:r w:rsidRPr="003F5619">
        <w:t>сования</w:t>
      </w:r>
      <w:r w:rsidR="00BC0D51" w:rsidRPr="003F5619">
        <w:t xml:space="preserve"> </w:t>
      </w:r>
      <w:r w:rsidRPr="003F5619">
        <w:t>с</w:t>
      </w:r>
      <w:r w:rsidR="00BC0D51" w:rsidRPr="003F5619">
        <w:t xml:space="preserve"> </w:t>
      </w:r>
      <w:r w:rsidRPr="003F5619">
        <w:t>органами</w:t>
      </w:r>
      <w:r w:rsidR="00BC0D51" w:rsidRPr="003F5619">
        <w:t xml:space="preserve"> </w:t>
      </w:r>
      <w:r w:rsidRPr="003F5619">
        <w:t>исполнительной</w:t>
      </w:r>
      <w:r w:rsidR="00BC0D51" w:rsidRPr="003F5619">
        <w:t xml:space="preserve"> </w:t>
      </w:r>
      <w:r w:rsidRPr="003F5619">
        <w:t>власти</w:t>
      </w:r>
      <w:r w:rsidR="00BC0D51" w:rsidRPr="003F5619">
        <w:t xml:space="preserve"> </w:t>
      </w:r>
      <w:r w:rsidRPr="003F5619">
        <w:t>субъектов</w:t>
      </w:r>
      <w:r w:rsidR="00BC0D51" w:rsidRPr="003F5619">
        <w:t xml:space="preserve"> </w:t>
      </w:r>
      <w:r w:rsidRPr="003F5619">
        <w:t>Российской</w:t>
      </w:r>
      <w:r w:rsidR="00BC0D51" w:rsidRPr="003F5619">
        <w:t xml:space="preserve"> </w:t>
      </w:r>
      <w:r w:rsidRPr="003F5619">
        <w:t>Федер</w:t>
      </w:r>
      <w:r w:rsidRPr="003F5619">
        <w:t>а</w:t>
      </w:r>
      <w:r w:rsidRPr="003F5619">
        <w:t>ции)</w:t>
      </w:r>
      <w:r w:rsidR="00BC0D51" w:rsidRPr="003F5619">
        <w:t xml:space="preserve"> </w:t>
      </w:r>
      <w:r w:rsidRPr="003F5619">
        <w:t>инвестиционных</w:t>
      </w:r>
      <w:r w:rsidR="00BC0D51" w:rsidRPr="003F5619">
        <w:t xml:space="preserve"> </w:t>
      </w:r>
      <w:r w:rsidRPr="003F5619">
        <w:t>программ</w:t>
      </w:r>
      <w:r w:rsidR="00BC0D51" w:rsidRPr="003F5619">
        <w:t xml:space="preserve"> </w:t>
      </w:r>
      <w:r w:rsidRPr="003F5619">
        <w:t>и</w:t>
      </w:r>
      <w:r w:rsidR="00BC0D51" w:rsidRPr="003F5619">
        <w:t xml:space="preserve"> </w:t>
      </w:r>
      <w:r w:rsidRPr="003F5619">
        <w:t>осуществления</w:t>
      </w:r>
      <w:r w:rsidR="00BC0D51" w:rsidRPr="003F5619">
        <w:t xml:space="preserve"> </w:t>
      </w:r>
      <w:r w:rsidRPr="003F5619">
        <w:t>контроля</w:t>
      </w:r>
      <w:r w:rsidR="00BC0D51" w:rsidRPr="003F5619">
        <w:t xml:space="preserve"> </w:t>
      </w:r>
      <w:r w:rsidRPr="003F5619">
        <w:t>за</w:t>
      </w:r>
      <w:r w:rsidR="00BC0D51" w:rsidRPr="003F5619">
        <w:t xml:space="preserve"> </w:t>
      </w:r>
      <w:r w:rsidRPr="003F5619">
        <w:t>реализацией</w:t>
      </w:r>
      <w:r w:rsidR="00BC0D51" w:rsidRPr="003F5619">
        <w:t xml:space="preserve"> </w:t>
      </w:r>
      <w:r w:rsidRPr="003F5619">
        <w:t>таких</w:t>
      </w:r>
      <w:r w:rsidR="00BC0D51" w:rsidRPr="003F5619">
        <w:t xml:space="preserve"> </w:t>
      </w:r>
      <w:r w:rsidRPr="003F5619">
        <w:t>программ.</w:t>
      </w:r>
      <w:r w:rsidR="00ED1818" w:rsidRPr="003F5619">
        <w:t xml:space="preserve"> </w:t>
      </w:r>
      <w:r w:rsidRPr="003F5619">
        <w:t>Правила</w:t>
      </w:r>
      <w:r w:rsidR="00BC0D51" w:rsidRPr="003F5619">
        <w:t xml:space="preserve"> </w:t>
      </w:r>
      <w:r w:rsidRPr="003F5619">
        <w:t>утверждения</w:t>
      </w:r>
      <w:r w:rsidR="00BC0D51" w:rsidRPr="003F5619">
        <w:t xml:space="preserve"> </w:t>
      </w:r>
      <w:r w:rsidRPr="003F5619">
        <w:t>инвестиционных</w:t>
      </w:r>
      <w:r w:rsidR="00BC0D51" w:rsidRPr="003F5619">
        <w:t xml:space="preserve"> </w:t>
      </w:r>
      <w:r w:rsidRPr="003F5619">
        <w:t>программ</w:t>
      </w:r>
      <w:r w:rsidR="00BC0D51" w:rsidRPr="003F5619">
        <w:t xml:space="preserve"> </w:t>
      </w:r>
      <w:r w:rsidRPr="003F5619">
        <w:t>субъектов</w:t>
      </w:r>
      <w:r w:rsidR="00BC0D51" w:rsidRPr="003F5619">
        <w:t xml:space="preserve"> </w:t>
      </w:r>
      <w:r w:rsidRPr="003F5619">
        <w:t>электроэнергетики,</w:t>
      </w:r>
      <w:r w:rsidR="00BC0D51" w:rsidRPr="003F5619">
        <w:t xml:space="preserve"> </w:t>
      </w:r>
      <w:r w:rsidRPr="003F5619">
        <w:t>в</w:t>
      </w:r>
      <w:r w:rsidR="00BC0D51" w:rsidRPr="003F5619">
        <w:t xml:space="preserve"> </w:t>
      </w:r>
      <w:r w:rsidRPr="003F5619">
        <w:t>уставных</w:t>
      </w:r>
      <w:r w:rsidR="00BC0D51" w:rsidRPr="003F5619">
        <w:t xml:space="preserve"> </w:t>
      </w:r>
      <w:r w:rsidRPr="003F5619">
        <w:t>капиталах</w:t>
      </w:r>
      <w:r w:rsidR="00BC0D51" w:rsidRPr="003F5619">
        <w:t xml:space="preserve"> </w:t>
      </w:r>
      <w:r w:rsidRPr="003F5619">
        <w:t>которых</w:t>
      </w:r>
      <w:r w:rsidR="00BC0D51" w:rsidRPr="003F5619">
        <w:t xml:space="preserve"> </w:t>
      </w:r>
      <w:r w:rsidRPr="003F5619">
        <w:t>участвует</w:t>
      </w:r>
      <w:r w:rsidR="00BC0D51" w:rsidRPr="003F5619">
        <w:t xml:space="preserve"> </w:t>
      </w:r>
      <w:r w:rsidRPr="003F5619">
        <w:t>государство,</w:t>
      </w:r>
      <w:r w:rsidR="00BC0D51" w:rsidRPr="003F5619">
        <w:t xml:space="preserve"> </w:t>
      </w:r>
      <w:r w:rsidRPr="003F5619">
        <w:t>и</w:t>
      </w:r>
      <w:r w:rsidR="00BC0D51" w:rsidRPr="003F5619">
        <w:t xml:space="preserve"> </w:t>
      </w:r>
      <w:r w:rsidRPr="003F5619">
        <w:t>сетевых</w:t>
      </w:r>
      <w:r w:rsidR="00BC0D51" w:rsidRPr="003F5619">
        <w:t xml:space="preserve"> </w:t>
      </w:r>
      <w:r w:rsidRPr="003F5619">
        <w:t>организаций</w:t>
      </w:r>
      <w:r w:rsidR="00BC0D51" w:rsidRPr="003F5619">
        <w:t xml:space="preserve"> </w:t>
      </w:r>
      <w:r w:rsidRPr="003F5619">
        <w:t>утверждены</w:t>
      </w:r>
      <w:r w:rsidR="00BC0D51" w:rsidRPr="003F5619">
        <w:t xml:space="preserve"> </w:t>
      </w:r>
      <w:r w:rsidRPr="003F5619">
        <w:t>Постановлением</w:t>
      </w:r>
      <w:r w:rsidR="00BC0D51" w:rsidRPr="003F5619">
        <w:t xml:space="preserve"> </w:t>
      </w:r>
      <w:r w:rsidRPr="003F5619">
        <w:t>Правительства</w:t>
      </w:r>
      <w:r w:rsidR="00BC0D51" w:rsidRPr="003F5619">
        <w:t xml:space="preserve"> </w:t>
      </w:r>
      <w:r w:rsidRPr="003F5619">
        <w:t>РФ</w:t>
      </w:r>
      <w:r w:rsidR="00BC0D51" w:rsidRPr="003F5619">
        <w:t xml:space="preserve"> </w:t>
      </w:r>
      <w:r w:rsidRPr="003F5619">
        <w:t>от</w:t>
      </w:r>
      <w:r w:rsidR="00BC0D51" w:rsidRPr="003F5619">
        <w:t xml:space="preserve"> </w:t>
      </w:r>
      <w:r w:rsidRPr="003F5619">
        <w:t>01</w:t>
      </w:r>
      <w:r w:rsidR="00C87FE9" w:rsidRPr="003F5619">
        <w:t xml:space="preserve"> декабря </w:t>
      </w:r>
      <w:r w:rsidRPr="003F5619">
        <w:t>2009</w:t>
      </w:r>
      <w:r w:rsidR="00C87FE9" w:rsidRPr="003F5619">
        <w:t>года</w:t>
      </w:r>
      <w:r w:rsidR="00BC0D51" w:rsidRPr="003F5619">
        <w:t xml:space="preserve"> </w:t>
      </w:r>
      <w:r w:rsidRPr="003F5619">
        <w:t>№</w:t>
      </w:r>
      <w:r w:rsidR="00BC0D51" w:rsidRPr="003F5619">
        <w:t xml:space="preserve"> </w:t>
      </w:r>
      <w:r w:rsidRPr="003F5619">
        <w:t>977.</w:t>
      </w:r>
    </w:p>
    <w:p w:rsidR="0034081D" w:rsidRDefault="0034081D" w:rsidP="0034081D">
      <w:pPr>
        <w:pStyle w:val="a5"/>
      </w:pPr>
      <w:bookmarkStart w:id="166" w:name="_Toc47564176"/>
      <w:r>
        <w:t>Раздел</w:t>
      </w:r>
      <w:r w:rsidR="00BC0D51">
        <w:t xml:space="preserve"> </w:t>
      </w:r>
      <w:r w:rsidR="00A124AD">
        <w:t>1</w:t>
      </w:r>
      <w:r w:rsidR="007C4FE2">
        <w:t>5</w:t>
      </w:r>
      <w:r w:rsidR="00BC0D51">
        <w:t xml:space="preserve"> </w:t>
      </w:r>
      <w:r w:rsidR="00A124AD">
        <w:t>Программы</w:t>
      </w:r>
      <w:r w:rsidR="00BC0D51">
        <w:t xml:space="preserve"> </w:t>
      </w:r>
      <w:r w:rsidR="00A124AD">
        <w:t>инвестиционных</w:t>
      </w:r>
      <w:r w:rsidR="00BC0D51">
        <w:t xml:space="preserve"> </w:t>
      </w:r>
      <w:r w:rsidR="00A124AD">
        <w:t>проектов,</w:t>
      </w:r>
      <w:r w:rsidR="00BC0D51">
        <w:t xml:space="preserve"> </w:t>
      </w:r>
      <w:r w:rsidR="00A124AD">
        <w:t>тариф</w:t>
      </w:r>
      <w:r w:rsidR="00BC0D51">
        <w:t xml:space="preserve"> </w:t>
      </w:r>
      <w:r w:rsidR="00A124AD">
        <w:t>и</w:t>
      </w:r>
      <w:r w:rsidR="00BC0D51">
        <w:t xml:space="preserve"> </w:t>
      </w:r>
      <w:r w:rsidR="00A124AD">
        <w:t>плата</w:t>
      </w:r>
      <w:r w:rsidR="00BC0D51">
        <w:t xml:space="preserve"> </w:t>
      </w:r>
      <w:r w:rsidR="00A124AD">
        <w:t>(тариф)</w:t>
      </w:r>
      <w:r w:rsidR="00BC0D51">
        <w:t xml:space="preserve"> </w:t>
      </w:r>
      <w:r w:rsidR="00A124AD">
        <w:t>за</w:t>
      </w:r>
      <w:r w:rsidR="00BC0D51">
        <w:t xml:space="preserve"> </w:t>
      </w:r>
      <w:r w:rsidR="00A124AD">
        <w:t>подключение</w:t>
      </w:r>
      <w:r w:rsidR="00BC0D51">
        <w:t xml:space="preserve"> </w:t>
      </w:r>
      <w:r w:rsidR="00A124AD">
        <w:t>(присоединение)</w:t>
      </w:r>
      <w:bookmarkEnd w:id="166"/>
      <w:r w:rsidR="00BC0D51">
        <w:t xml:space="preserve"> </w:t>
      </w:r>
    </w:p>
    <w:p w:rsidR="00A124AD" w:rsidRDefault="007C4FE2" w:rsidP="007C4FE2">
      <w:pPr>
        <w:pStyle w:val="a5"/>
      </w:pPr>
      <w:bookmarkStart w:id="167" w:name="_Toc47564177"/>
      <w:r>
        <w:t>15.1.</w:t>
      </w:r>
      <w:r w:rsidR="00BC0D51">
        <w:t xml:space="preserve"> </w:t>
      </w:r>
      <w:r>
        <w:t>Формирование</w:t>
      </w:r>
      <w:r w:rsidR="00BC0D51">
        <w:t xml:space="preserve"> </w:t>
      </w:r>
      <w:r>
        <w:t>проектов</w:t>
      </w:r>
      <w:bookmarkEnd w:id="167"/>
    </w:p>
    <w:p w:rsidR="00450A0C" w:rsidRDefault="00310932" w:rsidP="00380FF6">
      <w:pPr>
        <w:pStyle w:val="aff9"/>
      </w:pPr>
      <w:r w:rsidRPr="007C3FF4">
        <w:t>В</w:t>
      </w:r>
      <w:r>
        <w:t xml:space="preserve"> </w:t>
      </w:r>
      <w:r w:rsidRPr="007C3FF4">
        <w:t>соответствии</w:t>
      </w:r>
      <w:r>
        <w:t xml:space="preserve"> </w:t>
      </w:r>
      <w:r w:rsidRPr="007C3FF4">
        <w:t>с</w:t>
      </w:r>
      <w:r>
        <w:t xml:space="preserve"> </w:t>
      </w:r>
      <w:r w:rsidR="00F375AD">
        <w:t>нормативно-правовыми актами</w:t>
      </w:r>
      <w:r>
        <w:t xml:space="preserve"> </w:t>
      </w:r>
      <w:r w:rsidRPr="007C3FF4">
        <w:t>определены</w:t>
      </w:r>
      <w:r>
        <w:t xml:space="preserve"> </w:t>
      </w:r>
      <w:r w:rsidRPr="007C3FF4">
        <w:t>основы</w:t>
      </w:r>
      <w:r>
        <w:t xml:space="preserve"> </w:t>
      </w:r>
      <w:r w:rsidRPr="007C3FF4">
        <w:t>формирования</w:t>
      </w:r>
      <w:r>
        <w:t xml:space="preserve"> </w:t>
      </w:r>
      <w:r w:rsidRPr="007C3FF4">
        <w:t>и</w:t>
      </w:r>
      <w:r>
        <w:t xml:space="preserve"> </w:t>
      </w:r>
      <w:r w:rsidRPr="007C3FF4">
        <w:t>утверждения</w:t>
      </w:r>
      <w:r>
        <w:t xml:space="preserve"> </w:t>
      </w:r>
      <w:r w:rsidRPr="007C3FF4">
        <w:t>инвестиционных</w:t>
      </w:r>
      <w:r>
        <w:t xml:space="preserve"> </w:t>
      </w:r>
      <w:r w:rsidRPr="007C3FF4">
        <w:t>программ</w:t>
      </w:r>
      <w:r>
        <w:t xml:space="preserve"> </w:t>
      </w:r>
      <w:r w:rsidRPr="007C3FF4">
        <w:t>по</w:t>
      </w:r>
      <w:r>
        <w:t xml:space="preserve"> </w:t>
      </w:r>
      <w:r w:rsidRPr="007C3FF4">
        <w:t>каждому</w:t>
      </w:r>
      <w:r>
        <w:t xml:space="preserve"> </w:t>
      </w:r>
      <w:r w:rsidRPr="007C3FF4">
        <w:t>виду</w:t>
      </w:r>
      <w:r>
        <w:t xml:space="preserve"> </w:t>
      </w:r>
      <w:r w:rsidRPr="007C3FF4">
        <w:t>коммунальных</w:t>
      </w:r>
      <w:r>
        <w:t xml:space="preserve"> </w:t>
      </w:r>
      <w:r w:rsidRPr="007C3FF4">
        <w:t>услуг.</w:t>
      </w:r>
      <w:r>
        <w:t xml:space="preserve"> </w:t>
      </w:r>
    </w:p>
    <w:p w:rsidR="008A5692" w:rsidRDefault="008A5692" w:rsidP="00380FF6">
      <w:pPr>
        <w:pStyle w:val="aff9"/>
      </w:pPr>
      <w:r>
        <w:t xml:space="preserve">На территории </w:t>
      </w:r>
      <w:r w:rsidR="00F43E83">
        <w:t>муниципального образования</w:t>
      </w:r>
      <w:r>
        <w:t xml:space="preserve"> не утверждены пл</w:t>
      </w:r>
      <w:r>
        <w:t>а</w:t>
      </w:r>
      <w:r>
        <w:t>ты(тарифы) за подключения для организаций коммунального комплекса в индивидуальном порядке.</w:t>
      </w:r>
    </w:p>
    <w:p w:rsidR="00310932" w:rsidRPr="007C3FF4" w:rsidRDefault="00310932" w:rsidP="00380FF6">
      <w:pPr>
        <w:pStyle w:val="aff9"/>
      </w:pPr>
      <w:r w:rsidRPr="007C3FF4">
        <w:t>Данные</w:t>
      </w:r>
      <w:r>
        <w:t xml:space="preserve"> </w:t>
      </w:r>
      <w:r w:rsidRPr="007C3FF4">
        <w:t>представлены</w:t>
      </w:r>
      <w:r>
        <w:t xml:space="preserve"> </w:t>
      </w:r>
      <w:r w:rsidRPr="007C3FF4">
        <w:t>в</w:t>
      </w:r>
      <w:r>
        <w:t xml:space="preserve"> </w:t>
      </w:r>
      <w:r w:rsidRPr="007C3FF4">
        <w:t>таблицах</w:t>
      </w:r>
      <w:r>
        <w:t xml:space="preserve"> 15.1.1,15.1.2,15.1.3</w:t>
      </w:r>
      <w:r w:rsidRPr="007C3FF4">
        <w:t>.</w:t>
      </w:r>
    </w:p>
    <w:p w:rsidR="006A0439" w:rsidRDefault="006A0439" w:rsidP="00310932">
      <w:pPr>
        <w:rPr>
          <w:rFonts w:ascii="Times New Roman" w:eastAsia="Calibri" w:hAnsi="Times New Roman" w:cs="Times New Roman"/>
          <w:sz w:val="28"/>
          <w:szCs w:val="28"/>
          <w:lang w:eastAsia="ru-RU"/>
        </w:rPr>
        <w:sectPr w:rsidR="006A0439" w:rsidSect="005A67D4">
          <w:pgSz w:w="11906" w:h="16838"/>
          <w:pgMar w:top="1134" w:right="851" w:bottom="1134" w:left="1701" w:header="708" w:footer="708" w:gutter="0"/>
          <w:cols w:space="708"/>
          <w:docGrid w:linePitch="360"/>
        </w:sectPr>
      </w:pPr>
    </w:p>
    <w:p w:rsidR="007F4291" w:rsidRDefault="007F4291" w:rsidP="007766F7">
      <w:pPr>
        <w:pStyle w:val="affb"/>
      </w:pPr>
      <w:bookmarkStart w:id="168" w:name="_Toc528549009"/>
      <w:r w:rsidRPr="007C3FF4">
        <w:rPr>
          <w:noProof/>
        </w:rPr>
        <w:lastRenderedPageBreak/>
        <w:t>Таблица</w:t>
      </w:r>
      <w:r>
        <w:rPr>
          <w:noProof/>
        </w:rPr>
        <w:t xml:space="preserve"> </w:t>
      </w:r>
      <w:r w:rsidRPr="007C3FF4">
        <w:rPr>
          <w:noProof/>
        </w:rPr>
        <w:t>15.1.</w:t>
      </w:r>
      <w:r>
        <w:rPr>
          <w:noProof/>
        </w:rPr>
        <w:t xml:space="preserve">1. </w:t>
      </w:r>
      <w:r w:rsidRPr="007C3FF4">
        <w:t>Система</w:t>
      </w:r>
      <w:r>
        <w:t xml:space="preserve"> </w:t>
      </w:r>
      <w:r w:rsidRPr="007C3FF4">
        <w:t>электроснабжения</w:t>
      </w:r>
      <w:r>
        <w:t xml:space="preserve"> </w:t>
      </w:r>
      <w:r w:rsidRPr="007C3FF4">
        <w:t>(услуги</w:t>
      </w:r>
      <w:r>
        <w:t xml:space="preserve"> </w:t>
      </w:r>
      <w:r w:rsidRPr="007C3FF4">
        <w:t>по</w:t>
      </w:r>
      <w:r>
        <w:t xml:space="preserve"> </w:t>
      </w:r>
      <w:r w:rsidRPr="007C3FF4">
        <w:t>передаче</w:t>
      </w:r>
      <w:r>
        <w:t xml:space="preserve"> </w:t>
      </w:r>
      <w:r w:rsidRPr="007C3FF4">
        <w:t>электрической</w:t>
      </w:r>
      <w:r>
        <w:t xml:space="preserve"> </w:t>
      </w:r>
      <w:r w:rsidRPr="007C3FF4">
        <w:t>энергии)</w:t>
      </w:r>
    </w:p>
    <w:p w:rsidR="007F4291" w:rsidRPr="007C3FF4" w:rsidRDefault="007F4291" w:rsidP="007F4291">
      <w:pPr>
        <w:pStyle w:val="aff"/>
        <w:spacing w:before="0" w:after="0" w:line="240" w:lineRule="auto"/>
        <w:jc w:val="center"/>
        <w:rPr>
          <w:sz w:val="2"/>
          <w:szCs w:val="2"/>
        </w:rPr>
      </w:pPr>
    </w:p>
    <w:tbl>
      <w:tblPr>
        <w:tblStyle w:val="34"/>
        <w:tblW w:w="14629" w:type="dxa"/>
        <w:tblLayout w:type="fixed"/>
        <w:tblLook w:val="04A0"/>
      </w:tblPr>
      <w:tblGrid>
        <w:gridCol w:w="851"/>
        <w:gridCol w:w="7683"/>
        <w:gridCol w:w="6095"/>
      </w:tblGrid>
      <w:tr w:rsidR="007F4291" w:rsidRPr="007C3FF4" w:rsidTr="00577351">
        <w:trPr>
          <w:tblHeader/>
        </w:trPr>
        <w:tc>
          <w:tcPr>
            <w:tcW w:w="851" w:type="dxa"/>
            <w:shd w:val="clear" w:color="auto" w:fill="auto"/>
          </w:tcPr>
          <w:p w:rsidR="007F4291" w:rsidRPr="007C3FF4" w:rsidRDefault="007F4291" w:rsidP="00577351">
            <w:pPr>
              <w:ind w:left="-108" w:right="-108"/>
              <w:jc w:val="center"/>
              <w:rPr>
                <w:noProof/>
                <w:color w:val="000000"/>
                <w:sz w:val="24"/>
                <w:szCs w:val="24"/>
              </w:rPr>
            </w:pPr>
          </w:p>
        </w:tc>
        <w:tc>
          <w:tcPr>
            <w:tcW w:w="7683" w:type="dxa"/>
            <w:shd w:val="clear" w:color="auto" w:fill="auto"/>
            <w:vAlign w:val="center"/>
          </w:tcPr>
          <w:p w:rsidR="007F4291" w:rsidRPr="007C3FF4" w:rsidRDefault="007F4291" w:rsidP="00577351">
            <w:pPr>
              <w:ind w:left="-108" w:right="-108"/>
              <w:jc w:val="center"/>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составляющей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структуре</w:t>
            </w:r>
            <w:r>
              <w:rPr>
                <w:color w:val="000000"/>
                <w:sz w:val="24"/>
                <w:szCs w:val="24"/>
              </w:rPr>
              <w:t xml:space="preserve"> </w:t>
            </w:r>
            <w:r w:rsidRPr="007C3FF4">
              <w:rPr>
                <w:color w:val="000000"/>
                <w:sz w:val="24"/>
                <w:szCs w:val="24"/>
              </w:rPr>
              <w:t>тарифа</w:t>
            </w:r>
          </w:p>
        </w:tc>
        <w:tc>
          <w:tcPr>
            <w:tcW w:w="6095" w:type="dxa"/>
            <w:shd w:val="clear" w:color="auto" w:fill="auto"/>
            <w:vAlign w:val="center"/>
          </w:tcPr>
          <w:p w:rsidR="007F4291" w:rsidRPr="007C3FF4" w:rsidRDefault="007F4291" w:rsidP="00577351">
            <w:pPr>
              <w:ind w:left="-108" w:right="-108"/>
              <w:jc w:val="center"/>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(техн</w:t>
            </w:r>
            <w:r w:rsidRPr="007C3FF4">
              <w:rPr>
                <w:color w:val="000000"/>
                <w:sz w:val="24"/>
                <w:szCs w:val="24"/>
              </w:rPr>
              <w:t>о</w:t>
            </w:r>
            <w:r w:rsidRPr="007C3FF4">
              <w:rPr>
                <w:color w:val="000000"/>
                <w:sz w:val="24"/>
                <w:szCs w:val="24"/>
              </w:rPr>
              <w:t>логического</w:t>
            </w:r>
            <w:r>
              <w:rPr>
                <w:color w:val="000000"/>
                <w:sz w:val="24"/>
                <w:szCs w:val="24"/>
              </w:rPr>
              <w:t xml:space="preserve"> </w:t>
            </w:r>
            <w:r w:rsidRPr="007C3FF4">
              <w:rPr>
                <w:color w:val="000000"/>
                <w:sz w:val="24"/>
                <w:szCs w:val="24"/>
              </w:rPr>
              <w:t>присоединения)</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электрическим</w:t>
            </w:r>
            <w:r>
              <w:rPr>
                <w:color w:val="000000"/>
                <w:sz w:val="24"/>
                <w:szCs w:val="24"/>
              </w:rPr>
              <w:t xml:space="preserve"> </w:t>
            </w:r>
            <w:r w:rsidRPr="007C3FF4">
              <w:rPr>
                <w:color w:val="000000"/>
                <w:sz w:val="24"/>
                <w:szCs w:val="24"/>
              </w:rPr>
              <w:t>сетям</w:t>
            </w:r>
          </w:p>
        </w:tc>
      </w:tr>
      <w:tr w:rsidR="007F4291" w:rsidRPr="007C3FF4" w:rsidTr="00577351">
        <w:trPr>
          <w:cantSplit/>
          <w:trHeight w:val="1134"/>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t>Законодательство</w:t>
            </w:r>
          </w:p>
        </w:tc>
        <w:tc>
          <w:tcPr>
            <w:tcW w:w="7683" w:type="dxa"/>
          </w:tcPr>
          <w:p w:rsidR="007F4291" w:rsidRPr="007C3FF4" w:rsidRDefault="007F4291" w:rsidP="00577351">
            <w:pPr>
              <w:ind w:right="72"/>
              <w:jc w:val="both"/>
              <w:rPr>
                <w:color w:val="000000"/>
                <w:sz w:val="24"/>
                <w:szCs w:val="24"/>
              </w:rPr>
            </w:pPr>
            <w:r w:rsidRPr="007C3FF4">
              <w:rPr>
                <w:color w:val="000000"/>
                <w:sz w:val="24"/>
                <w:szCs w:val="24"/>
              </w:rPr>
              <w:t>Согласование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утверждение</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осуществляющих</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виды</w:t>
            </w:r>
            <w:r>
              <w:rPr>
                <w:color w:val="000000"/>
                <w:sz w:val="24"/>
                <w:szCs w:val="24"/>
              </w:rPr>
              <w:t xml:space="preserve"> </w:t>
            </w:r>
            <w:r w:rsidRPr="007C3FF4">
              <w:rPr>
                <w:color w:val="000000"/>
                <w:sz w:val="24"/>
                <w:szCs w:val="24"/>
              </w:rPr>
              <w:t>деятельности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электр</w:t>
            </w:r>
            <w:r w:rsidRPr="007C3FF4">
              <w:rPr>
                <w:color w:val="000000"/>
                <w:sz w:val="24"/>
                <w:szCs w:val="24"/>
              </w:rPr>
              <w:t>о</w:t>
            </w:r>
            <w:r w:rsidRPr="007C3FF4">
              <w:rPr>
                <w:color w:val="000000"/>
                <w:sz w:val="24"/>
                <w:szCs w:val="24"/>
              </w:rPr>
              <w:t>энергетики,</w:t>
            </w:r>
            <w:r>
              <w:rPr>
                <w:color w:val="000000"/>
                <w:sz w:val="24"/>
                <w:szCs w:val="24"/>
              </w:rPr>
              <w:t xml:space="preserve"> </w:t>
            </w:r>
            <w:r w:rsidRPr="007C3FF4">
              <w:rPr>
                <w:color w:val="000000"/>
                <w:sz w:val="24"/>
                <w:szCs w:val="24"/>
              </w:rPr>
              <w:t>регулируются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p>
          <w:p w:rsidR="007F4291" w:rsidRPr="007C3FF4" w:rsidRDefault="007F4291" w:rsidP="00577351">
            <w:pPr>
              <w:ind w:right="72"/>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Федеральными</w:t>
            </w:r>
            <w:r>
              <w:rPr>
                <w:color w:val="000000"/>
                <w:sz w:val="24"/>
                <w:szCs w:val="24"/>
              </w:rPr>
              <w:t xml:space="preserve"> </w:t>
            </w:r>
            <w:r w:rsidRPr="007C3FF4">
              <w:rPr>
                <w:color w:val="000000"/>
                <w:sz w:val="24"/>
                <w:szCs w:val="24"/>
              </w:rPr>
              <w:t>законами:</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35-ФЗ,</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23</w:t>
            </w:r>
            <w:r>
              <w:rPr>
                <w:color w:val="000000"/>
                <w:sz w:val="24"/>
                <w:szCs w:val="24"/>
              </w:rPr>
              <w:t xml:space="preserve"> </w:t>
            </w:r>
            <w:r w:rsidRPr="007C3FF4">
              <w:rPr>
                <w:color w:val="000000"/>
                <w:sz w:val="24"/>
                <w:szCs w:val="24"/>
              </w:rPr>
              <w:t>ноября</w:t>
            </w:r>
            <w:r>
              <w:rPr>
                <w:color w:val="000000"/>
                <w:sz w:val="24"/>
                <w:szCs w:val="24"/>
              </w:rPr>
              <w:t xml:space="preserve"> </w:t>
            </w:r>
            <w:r w:rsidRPr="007C3FF4">
              <w:rPr>
                <w:color w:val="000000"/>
                <w:sz w:val="24"/>
                <w:szCs w:val="24"/>
              </w:rPr>
              <w:t>2009</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261-ФЗ</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энергосбережении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повышении</w:t>
            </w:r>
            <w:r>
              <w:rPr>
                <w:color w:val="000000"/>
                <w:sz w:val="24"/>
                <w:szCs w:val="24"/>
              </w:rPr>
              <w:t xml:space="preserve"> </w:t>
            </w:r>
            <w:r w:rsidRPr="007C3FF4">
              <w:rPr>
                <w:color w:val="000000"/>
                <w:sz w:val="24"/>
                <w:szCs w:val="24"/>
              </w:rPr>
              <w:t>энергетической</w:t>
            </w:r>
            <w:r>
              <w:rPr>
                <w:color w:val="000000"/>
                <w:sz w:val="24"/>
                <w:szCs w:val="24"/>
              </w:rPr>
              <w:t xml:space="preserve"> </w:t>
            </w:r>
            <w:r w:rsidRPr="007C3FF4">
              <w:rPr>
                <w:color w:val="000000"/>
                <w:sz w:val="24"/>
                <w:szCs w:val="24"/>
              </w:rPr>
              <w:t>эффективности,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внесении</w:t>
            </w:r>
            <w:r>
              <w:rPr>
                <w:color w:val="000000"/>
                <w:sz w:val="24"/>
                <w:szCs w:val="24"/>
              </w:rPr>
              <w:t xml:space="preserve"> </w:t>
            </w:r>
            <w:r w:rsidRPr="007C3FF4">
              <w:rPr>
                <w:color w:val="000000"/>
                <w:sz w:val="24"/>
                <w:szCs w:val="24"/>
              </w:rPr>
              <w:t>изменений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отдельные</w:t>
            </w:r>
            <w:r>
              <w:rPr>
                <w:color w:val="000000"/>
                <w:sz w:val="24"/>
                <w:szCs w:val="24"/>
              </w:rPr>
              <w:t xml:space="preserve"> </w:t>
            </w:r>
            <w:r w:rsidRPr="007C3FF4">
              <w:rPr>
                <w:color w:val="000000"/>
                <w:sz w:val="24"/>
                <w:szCs w:val="24"/>
              </w:rPr>
              <w:t>законодательные</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Росси</w:t>
            </w:r>
            <w:r w:rsidRPr="007C3FF4">
              <w:rPr>
                <w:color w:val="000000"/>
                <w:sz w:val="24"/>
                <w:szCs w:val="24"/>
              </w:rPr>
              <w:t>й</w:t>
            </w:r>
            <w:r w:rsidRPr="007C3FF4">
              <w:rPr>
                <w:color w:val="000000"/>
                <w:sz w:val="24"/>
                <w:szCs w:val="24"/>
              </w:rPr>
              <w:t>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изменениями);</w:t>
            </w:r>
          </w:p>
          <w:p w:rsidR="007F4291" w:rsidRPr="007C3FF4" w:rsidRDefault="007F4291" w:rsidP="00577351">
            <w:pPr>
              <w:ind w:right="72"/>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Постановлением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01.12.2009</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977</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программах</w:t>
            </w:r>
            <w:r>
              <w:rPr>
                <w:color w:val="000000"/>
                <w:sz w:val="24"/>
                <w:szCs w:val="24"/>
              </w:rPr>
              <w:t xml:space="preserve"> </w:t>
            </w:r>
            <w:r w:rsidRPr="007C3FF4">
              <w:rPr>
                <w:color w:val="000000"/>
                <w:sz w:val="24"/>
                <w:szCs w:val="24"/>
              </w:rPr>
              <w:t>субъектов</w:t>
            </w:r>
            <w:r>
              <w:rPr>
                <w:color w:val="000000"/>
                <w:sz w:val="24"/>
                <w:szCs w:val="24"/>
              </w:rPr>
              <w:t xml:space="preserve"> </w:t>
            </w:r>
            <w:r w:rsidRPr="007C3FF4">
              <w:rPr>
                <w:color w:val="000000"/>
                <w:sz w:val="24"/>
                <w:szCs w:val="24"/>
              </w:rPr>
              <w:t>электроэнергетики»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измен</w:t>
            </w:r>
            <w:r w:rsidRPr="007C3FF4">
              <w:rPr>
                <w:color w:val="000000"/>
                <w:sz w:val="24"/>
                <w:szCs w:val="24"/>
              </w:rPr>
              <w:t>е</w:t>
            </w:r>
            <w:r w:rsidRPr="007C3FF4">
              <w:rPr>
                <w:color w:val="000000"/>
                <w:sz w:val="24"/>
                <w:szCs w:val="24"/>
              </w:rPr>
              <w:t>ниями,</w:t>
            </w:r>
            <w:r>
              <w:rPr>
                <w:color w:val="000000"/>
                <w:sz w:val="24"/>
                <w:szCs w:val="24"/>
              </w:rPr>
              <w:t xml:space="preserve"> </w:t>
            </w:r>
            <w:r w:rsidRPr="007C3FF4">
              <w:rPr>
                <w:color w:val="000000"/>
                <w:sz w:val="24"/>
                <w:szCs w:val="24"/>
              </w:rPr>
              <w:t>внесенными</w:t>
            </w:r>
            <w:r>
              <w:rPr>
                <w:color w:val="000000"/>
                <w:sz w:val="24"/>
                <w:szCs w:val="24"/>
              </w:rPr>
              <w:t xml:space="preserve"> </w:t>
            </w:r>
            <w:r w:rsidRPr="007C3FF4">
              <w:rPr>
                <w:color w:val="000000"/>
                <w:sz w:val="24"/>
                <w:szCs w:val="24"/>
              </w:rPr>
              <w:t>постановлением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16.02.2015</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132</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внесении</w:t>
            </w:r>
            <w:r>
              <w:rPr>
                <w:color w:val="000000"/>
                <w:sz w:val="24"/>
                <w:szCs w:val="24"/>
              </w:rPr>
              <w:t xml:space="preserve"> </w:t>
            </w:r>
            <w:r w:rsidRPr="007C3FF4">
              <w:rPr>
                <w:color w:val="000000"/>
                <w:sz w:val="24"/>
                <w:szCs w:val="24"/>
              </w:rPr>
              <w:t>изменений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некоторые</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вопросам</w:t>
            </w:r>
            <w:r>
              <w:rPr>
                <w:color w:val="000000"/>
                <w:sz w:val="24"/>
                <w:szCs w:val="24"/>
              </w:rPr>
              <w:t xml:space="preserve"> </w:t>
            </w:r>
            <w:r w:rsidRPr="007C3FF4">
              <w:rPr>
                <w:color w:val="000000"/>
                <w:sz w:val="24"/>
                <w:szCs w:val="24"/>
              </w:rPr>
              <w:t>утверждения</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субъектов</w:t>
            </w:r>
            <w:r>
              <w:rPr>
                <w:color w:val="000000"/>
                <w:sz w:val="24"/>
                <w:szCs w:val="24"/>
              </w:rPr>
              <w:t xml:space="preserve"> </w:t>
            </w:r>
            <w:r w:rsidRPr="007C3FF4">
              <w:rPr>
                <w:color w:val="000000"/>
                <w:sz w:val="24"/>
                <w:szCs w:val="24"/>
              </w:rPr>
              <w:t>электроэнергетики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контроля</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реализацией»</w:t>
            </w:r>
          </w:p>
        </w:tc>
        <w:tc>
          <w:tcPr>
            <w:tcW w:w="6095" w:type="dxa"/>
          </w:tcPr>
          <w:p w:rsidR="007F4291" w:rsidRPr="007C3FF4" w:rsidRDefault="007F4291" w:rsidP="00577351">
            <w:pPr>
              <w:jc w:val="both"/>
              <w:rPr>
                <w:color w:val="000000"/>
                <w:sz w:val="24"/>
                <w:szCs w:val="24"/>
              </w:rPr>
            </w:pPr>
            <w:r w:rsidRPr="007C3FF4">
              <w:rPr>
                <w:color w:val="000000"/>
                <w:sz w:val="24"/>
                <w:szCs w:val="24"/>
              </w:rPr>
              <w:t>Утверждение</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электрическим</w:t>
            </w:r>
            <w:r>
              <w:rPr>
                <w:color w:val="000000"/>
                <w:sz w:val="24"/>
                <w:szCs w:val="24"/>
              </w:rPr>
              <w:t xml:space="preserve"> </w:t>
            </w:r>
            <w:r w:rsidRPr="007C3FF4">
              <w:rPr>
                <w:color w:val="000000"/>
                <w:sz w:val="24"/>
                <w:szCs w:val="24"/>
              </w:rPr>
              <w:t>сетям</w:t>
            </w:r>
            <w:r>
              <w:rPr>
                <w:color w:val="000000"/>
                <w:sz w:val="24"/>
                <w:szCs w:val="24"/>
              </w:rPr>
              <w:t xml:space="preserve"> </w:t>
            </w:r>
            <w:r w:rsidRPr="007C3FF4">
              <w:rPr>
                <w:color w:val="000000"/>
                <w:sz w:val="24"/>
                <w:szCs w:val="24"/>
              </w:rPr>
              <w:t>осуществляется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p>
          <w:p w:rsidR="007F4291" w:rsidRPr="007C3FF4" w:rsidRDefault="007F4291" w:rsidP="00577351">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Законом</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35-ФЗ;</w:t>
            </w:r>
          </w:p>
          <w:p w:rsidR="007F4291" w:rsidRPr="007C3FF4" w:rsidRDefault="007F4291" w:rsidP="00577351">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постановлением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27.12.2004</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861</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утверждении</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технологического</w:t>
            </w:r>
            <w:r>
              <w:rPr>
                <w:color w:val="000000"/>
                <w:sz w:val="24"/>
                <w:szCs w:val="24"/>
              </w:rPr>
              <w:t xml:space="preserve"> </w:t>
            </w:r>
            <w:r w:rsidRPr="007C3FF4">
              <w:rPr>
                <w:color w:val="000000"/>
                <w:sz w:val="24"/>
                <w:szCs w:val="24"/>
              </w:rPr>
              <w:t>пр</w:t>
            </w:r>
            <w:r w:rsidRPr="007C3FF4">
              <w:rPr>
                <w:color w:val="000000"/>
                <w:sz w:val="24"/>
                <w:szCs w:val="24"/>
              </w:rPr>
              <w:t>и</w:t>
            </w:r>
            <w:r w:rsidRPr="007C3FF4">
              <w:rPr>
                <w:color w:val="000000"/>
                <w:sz w:val="24"/>
                <w:szCs w:val="24"/>
              </w:rPr>
              <w:t>соединения</w:t>
            </w:r>
            <w:r>
              <w:rPr>
                <w:color w:val="000000"/>
                <w:sz w:val="24"/>
                <w:szCs w:val="24"/>
              </w:rPr>
              <w:t xml:space="preserve"> </w:t>
            </w:r>
            <w:r w:rsidRPr="007C3FF4">
              <w:rPr>
                <w:color w:val="000000"/>
                <w:sz w:val="24"/>
                <w:szCs w:val="24"/>
              </w:rPr>
              <w:t>энергопринимающих</w:t>
            </w:r>
            <w:r>
              <w:rPr>
                <w:color w:val="000000"/>
                <w:sz w:val="24"/>
                <w:szCs w:val="24"/>
              </w:rPr>
              <w:t xml:space="preserve"> </w:t>
            </w:r>
            <w:r w:rsidRPr="007C3FF4">
              <w:rPr>
                <w:color w:val="000000"/>
                <w:sz w:val="24"/>
                <w:szCs w:val="24"/>
              </w:rPr>
              <w:t>устройств</w:t>
            </w:r>
            <w:r>
              <w:rPr>
                <w:color w:val="000000"/>
                <w:sz w:val="24"/>
                <w:szCs w:val="24"/>
              </w:rPr>
              <w:t xml:space="preserve"> </w:t>
            </w:r>
            <w:r w:rsidRPr="007C3FF4">
              <w:rPr>
                <w:color w:val="000000"/>
                <w:sz w:val="24"/>
                <w:szCs w:val="24"/>
              </w:rPr>
              <w:t>потребит</w:t>
            </w:r>
            <w:r w:rsidRPr="007C3FF4">
              <w:rPr>
                <w:color w:val="000000"/>
                <w:sz w:val="24"/>
                <w:szCs w:val="24"/>
              </w:rPr>
              <w:t>е</w:t>
            </w:r>
            <w:r w:rsidRPr="007C3FF4">
              <w:rPr>
                <w:color w:val="000000"/>
                <w:sz w:val="24"/>
                <w:szCs w:val="24"/>
              </w:rPr>
              <w:t>лей</w:t>
            </w:r>
            <w:r>
              <w:rPr>
                <w:color w:val="000000"/>
                <w:sz w:val="24"/>
                <w:szCs w:val="24"/>
              </w:rPr>
              <w:t xml:space="preserve"> </w:t>
            </w:r>
            <w:r w:rsidRPr="007C3FF4">
              <w:rPr>
                <w:color w:val="000000"/>
                <w:sz w:val="24"/>
                <w:szCs w:val="24"/>
              </w:rPr>
              <w:t>электрической</w:t>
            </w:r>
            <w:r>
              <w:rPr>
                <w:color w:val="000000"/>
                <w:sz w:val="24"/>
                <w:szCs w:val="24"/>
              </w:rPr>
              <w:t xml:space="preserve"> </w:t>
            </w:r>
            <w:r w:rsidRPr="007C3FF4">
              <w:rPr>
                <w:color w:val="000000"/>
                <w:sz w:val="24"/>
                <w:szCs w:val="24"/>
              </w:rPr>
              <w:t>энергии,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производству</w:t>
            </w:r>
            <w:r>
              <w:rPr>
                <w:color w:val="000000"/>
                <w:sz w:val="24"/>
                <w:szCs w:val="24"/>
              </w:rPr>
              <w:t xml:space="preserve"> </w:t>
            </w:r>
            <w:r w:rsidRPr="007C3FF4">
              <w:rPr>
                <w:color w:val="000000"/>
                <w:sz w:val="24"/>
                <w:szCs w:val="24"/>
              </w:rPr>
              <w:t>электрической</w:t>
            </w:r>
            <w:r>
              <w:rPr>
                <w:color w:val="000000"/>
                <w:sz w:val="24"/>
                <w:szCs w:val="24"/>
              </w:rPr>
              <w:t xml:space="preserve"> </w:t>
            </w:r>
            <w:r w:rsidRPr="007C3FF4">
              <w:rPr>
                <w:color w:val="000000"/>
                <w:sz w:val="24"/>
                <w:szCs w:val="24"/>
              </w:rPr>
              <w:t>энергии,</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электросетев</w:t>
            </w:r>
            <w:r w:rsidRPr="007C3FF4">
              <w:rPr>
                <w:color w:val="000000"/>
                <w:sz w:val="24"/>
                <w:szCs w:val="24"/>
              </w:rPr>
              <w:t>о</w:t>
            </w:r>
            <w:r w:rsidRPr="007C3FF4">
              <w:rPr>
                <w:color w:val="000000"/>
                <w:sz w:val="24"/>
                <w:szCs w:val="24"/>
              </w:rPr>
              <w:t>го</w:t>
            </w:r>
            <w:r>
              <w:rPr>
                <w:color w:val="000000"/>
                <w:sz w:val="24"/>
                <w:szCs w:val="24"/>
              </w:rPr>
              <w:t xml:space="preserve"> </w:t>
            </w:r>
            <w:r w:rsidRPr="007C3FF4">
              <w:rPr>
                <w:color w:val="000000"/>
                <w:sz w:val="24"/>
                <w:szCs w:val="24"/>
              </w:rPr>
              <w:t>хозяйства,</w:t>
            </w:r>
            <w:r>
              <w:rPr>
                <w:color w:val="000000"/>
                <w:sz w:val="24"/>
                <w:szCs w:val="24"/>
              </w:rPr>
              <w:t xml:space="preserve"> </w:t>
            </w:r>
            <w:r w:rsidRPr="007C3FF4">
              <w:rPr>
                <w:color w:val="000000"/>
                <w:sz w:val="24"/>
                <w:szCs w:val="24"/>
              </w:rPr>
              <w:t>принадлежащих</w:t>
            </w:r>
            <w:r>
              <w:rPr>
                <w:color w:val="000000"/>
                <w:sz w:val="24"/>
                <w:szCs w:val="24"/>
              </w:rPr>
              <w:t xml:space="preserve"> </w:t>
            </w:r>
            <w:r w:rsidRPr="007C3FF4">
              <w:rPr>
                <w:color w:val="000000"/>
                <w:sz w:val="24"/>
                <w:szCs w:val="24"/>
              </w:rPr>
              <w:t>сетевым</w:t>
            </w:r>
            <w:r>
              <w:rPr>
                <w:color w:val="000000"/>
                <w:sz w:val="24"/>
                <w:szCs w:val="24"/>
              </w:rPr>
              <w:t xml:space="preserve"> </w:t>
            </w:r>
            <w:r w:rsidRPr="007C3FF4">
              <w:rPr>
                <w:color w:val="000000"/>
                <w:sz w:val="24"/>
                <w:szCs w:val="24"/>
              </w:rPr>
              <w:t>организациям</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иным</w:t>
            </w:r>
            <w:r>
              <w:rPr>
                <w:color w:val="000000"/>
                <w:sz w:val="24"/>
                <w:szCs w:val="24"/>
              </w:rPr>
              <w:t xml:space="preserve"> </w:t>
            </w:r>
            <w:r w:rsidRPr="007C3FF4">
              <w:rPr>
                <w:color w:val="000000"/>
                <w:sz w:val="24"/>
                <w:szCs w:val="24"/>
              </w:rPr>
              <w:t>лицам,</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электрическим</w:t>
            </w:r>
            <w:r>
              <w:rPr>
                <w:color w:val="000000"/>
                <w:sz w:val="24"/>
                <w:szCs w:val="24"/>
              </w:rPr>
              <w:t xml:space="preserve"> </w:t>
            </w:r>
            <w:r w:rsidRPr="007C3FF4">
              <w:rPr>
                <w:color w:val="000000"/>
                <w:sz w:val="24"/>
                <w:szCs w:val="24"/>
              </w:rPr>
              <w:t>сетям»;</w:t>
            </w:r>
          </w:p>
          <w:p w:rsidR="007F4291" w:rsidRPr="007C3FF4" w:rsidRDefault="007F4291" w:rsidP="00577351">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Основами</w:t>
            </w:r>
            <w:r>
              <w:rPr>
                <w:color w:val="000000"/>
                <w:sz w:val="24"/>
                <w:szCs w:val="24"/>
              </w:rPr>
              <w:t xml:space="preserve"> </w:t>
            </w:r>
            <w:r w:rsidRPr="007C3FF4">
              <w:rPr>
                <w:color w:val="000000"/>
                <w:sz w:val="24"/>
                <w:szCs w:val="24"/>
              </w:rPr>
              <w:t>ценообразования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области</w:t>
            </w:r>
            <w:r>
              <w:rPr>
                <w:color w:val="000000"/>
                <w:sz w:val="24"/>
                <w:szCs w:val="24"/>
              </w:rPr>
              <w:t xml:space="preserve"> </w:t>
            </w:r>
            <w:r w:rsidRPr="007C3FF4">
              <w:rPr>
                <w:color w:val="000000"/>
                <w:sz w:val="24"/>
                <w:szCs w:val="24"/>
              </w:rPr>
              <w:t>регулируемых</w:t>
            </w:r>
            <w:r>
              <w:rPr>
                <w:color w:val="000000"/>
                <w:sz w:val="24"/>
                <w:szCs w:val="24"/>
              </w:rPr>
              <w:t xml:space="preserve"> </w:t>
            </w:r>
            <w:r w:rsidRPr="007C3FF4">
              <w:rPr>
                <w:color w:val="000000"/>
                <w:sz w:val="24"/>
                <w:szCs w:val="24"/>
              </w:rPr>
              <w:t>цен</w:t>
            </w:r>
            <w:r>
              <w:rPr>
                <w:color w:val="000000"/>
                <w:sz w:val="24"/>
                <w:szCs w:val="24"/>
              </w:rPr>
              <w:t xml:space="preserve"> </w:t>
            </w:r>
            <w:r w:rsidRPr="007C3FF4">
              <w:rPr>
                <w:color w:val="000000"/>
                <w:sz w:val="24"/>
                <w:szCs w:val="24"/>
              </w:rPr>
              <w:t>(тарифов)</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электроэнергетике,</w:t>
            </w:r>
            <w:r>
              <w:rPr>
                <w:color w:val="000000"/>
                <w:sz w:val="24"/>
                <w:szCs w:val="24"/>
              </w:rPr>
              <w:t xml:space="preserve"> </w:t>
            </w:r>
            <w:r w:rsidRPr="007C3FF4">
              <w:rPr>
                <w:color w:val="000000"/>
                <w:sz w:val="24"/>
                <w:szCs w:val="24"/>
              </w:rPr>
              <w:t>утвержденных</w:t>
            </w:r>
            <w:r>
              <w:rPr>
                <w:color w:val="000000"/>
                <w:sz w:val="24"/>
                <w:szCs w:val="24"/>
              </w:rPr>
              <w:t xml:space="preserve"> </w:t>
            </w:r>
            <w:r w:rsidRPr="007C3FF4">
              <w:rPr>
                <w:color w:val="000000"/>
                <w:sz w:val="24"/>
                <w:szCs w:val="24"/>
              </w:rPr>
              <w:t>п</w:t>
            </w:r>
            <w:r w:rsidRPr="007C3FF4">
              <w:rPr>
                <w:color w:val="000000"/>
                <w:sz w:val="24"/>
                <w:szCs w:val="24"/>
              </w:rPr>
              <w:t>о</w:t>
            </w:r>
            <w:r w:rsidRPr="007C3FF4">
              <w:rPr>
                <w:color w:val="000000"/>
                <w:sz w:val="24"/>
                <w:szCs w:val="24"/>
              </w:rPr>
              <w:t>становлением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1178</w:t>
            </w:r>
            <w:r>
              <w:rPr>
                <w:color w:val="000000"/>
                <w:sz w:val="24"/>
                <w:szCs w:val="24"/>
              </w:rPr>
              <w:t xml:space="preserve"> </w:t>
            </w:r>
            <w:r w:rsidRPr="007C3FF4">
              <w:rPr>
                <w:color w:val="000000"/>
                <w:sz w:val="24"/>
                <w:szCs w:val="24"/>
              </w:rPr>
              <w:t>(далее</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Основы</w:t>
            </w:r>
            <w:r>
              <w:rPr>
                <w:color w:val="000000"/>
                <w:sz w:val="24"/>
                <w:szCs w:val="24"/>
              </w:rPr>
              <w:t xml:space="preserve"> </w:t>
            </w:r>
            <w:r w:rsidRPr="007C3FF4">
              <w:rPr>
                <w:color w:val="000000"/>
                <w:sz w:val="24"/>
                <w:szCs w:val="24"/>
              </w:rPr>
              <w:t>ценообразования);</w:t>
            </w:r>
          </w:p>
          <w:p w:rsidR="007F4291" w:rsidRPr="007C3FF4" w:rsidRDefault="007F4291" w:rsidP="00577351">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приказом</w:t>
            </w:r>
            <w:r>
              <w:rPr>
                <w:color w:val="000000"/>
                <w:sz w:val="24"/>
                <w:szCs w:val="24"/>
              </w:rPr>
              <w:t xml:space="preserve"> </w:t>
            </w:r>
            <w:r w:rsidRPr="007C3FF4">
              <w:rPr>
                <w:color w:val="000000"/>
                <w:sz w:val="24"/>
                <w:szCs w:val="24"/>
              </w:rPr>
              <w:t>Федеральной</w:t>
            </w:r>
            <w:r>
              <w:rPr>
                <w:color w:val="000000"/>
                <w:sz w:val="24"/>
                <w:szCs w:val="24"/>
              </w:rPr>
              <w:t xml:space="preserve"> </w:t>
            </w:r>
            <w:r w:rsidRPr="007C3FF4">
              <w:rPr>
                <w:color w:val="000000"/>
                <w:sz w:val="24"/>
                <w:szCs w:val="24"/>
              </w:rPr>
              <w:t>службы</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тарифам</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11.09.2012</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209-э/1</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утверждении</w:t>
            </w:r>
            <w:r>
              <w:rPr>
                <w:color w:val="000000"/>
                <w:sz w:val="24"/>
                <w:szCs w:val="24"/>
              </w:rPr>
              <w:t xml:space="preserve"> </w:t>
            </w:r>
            <w:r w:rsidRPr="007C3FF4">
              <w:rPr>
                <w:color w:val="000000"/>
                <w:sz w:val="24"/>
                <w:szCs w:val="24"/>
              </w:rPr>
              <w:t>Методич</w:t>
            </w:r>
            <w:r w:rsidRPr="007C3FF4">
              <w:rPr>
                <w:color w:val="000000"/>
                <w:sz w:val="24"/>
                <w:szCs w:val="24"/>
              </w:rPr>
              <w:t>е</w:t>
            </w:r>
            <w:r w:rsidRPr="007C3FF4">
              <w:rPr>
                <w:color w:val="000000"/>
                <w:sz w:val="24"/>
                <w:szCs w:val="24"/>
              </w:rPr>
              <w:t>ских</w:t>
            </w:r>
            <w:r>
              <w:rPr>
                <w:color w:val="000000"/>
                <w:sz w:val="24"/>
                <w:szCs w:val="24"/>
              </w:rPr>
              <w:t xml:space="preserve"> </w:t>
            </w:r>
            <w:r w:rsidRPr="007C3FF4">
              <w:rPr>
                <w:color w:val="000000"/>
                <w:sz w:val="24"/>
                <w:szCs w:val="24"/>
              </w:rPr>
              <w:t>указаний</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определению</w:t>
            </w:r>
            <w:r>
              <w:rPr>
                <w:color w:val="000000"/>
                <w:sz w:val="24"/>
                <w:szCs w:val="24"/>
              </w:rPr>
              <w:t xml:space="preserve"> </w:t>
            </w:r>
            <w:r w:rsidRPr="007C3FF4">
              <w:rPr>
                <w:color w:val="000000"/>
                <w:sz w:val="24"/>
                <w:szCs w:val="24"/>
              </w:rPr>
              <w:t>размера</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техн</w:t>
            </w:r>
            <w:r w:rsidRPr="007C3FF4">
              <w:rPr>
                <w:color w:val="000000"/>
                <w:sz w:val="24"/>
                <w:szCs w:val="24"/>
              </w:rPr>
              <w:t>о</w:t>
            </w:r>
            <w:r w:rsidRPr="007C3FF4">
              <w:rPr>
                <w:color w:val="000000"/>
                <w:sz w:val="24"/>
                <w:szCs w:val="24"/>
              </w:rPr>
              <w:t>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электрическим</w:t>
            </w:r>
            <w:r>
              <w:rPr>
                <w:color w:val="000000"/>
                <w:sz w:val="24"/>
                <w:szCs w:val="24"/>
              </w:rPr>
              <w:t xml:space="preserve"> </w:t>
            </w:r>
            <w:r w:rsidRPr="007C3FF4">
              <w:rPr>
                <w:color w:val="000000"/>
                <w:sz w:val="24"/>
                <w:szCs w:val="24"/>
              </w:rPr>
              <w:t>сетям»</w:t>
            </w:r>
            <w:r>
              <w:rPr>
                <w:color w:val="000000"/>
                <w:sz w:val="24"/>
                <w:szCs w:val="24"/>
              </w:rPr>
              <w:t xml:space="preserve"> </w:t>
            </w:r>
            <w:r w:rsidRPr="007C3FF4">
              <w:rPr>
                <w:color w:val="000000"/>
                <w:sz w:val="24"/>
                <w:szCs w:val="24"/>
              </w:rPr>
              <w:t>(д</w:t>
            </w:r>
            <w:r w:rsidRPr="007C3FF4">
              <w:rPr>
                <w:color w:val="000000"/>
                <w:sz w:val="24"/>
                <w:szCs w:val="24"/>
              </w:rPr>
              <w:t>а</w:t>
            </w:r>
            <w:r w:rsidRPr="007C3FF4">
              <w:rPr>
                <w:color w:val="000000"/>
                <w:sz w:val="24"/>
                <w:szCs w:val="24"/>
              </w:rPr>
              <w:t>лее</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Методические</w:t>
            </w:r>
            <w:r>
              <w:rPr>
                <w:color w:val="000000"/>
                <w:sz w:val="24"/>
                <w:szCs w:val="24"/>
              </w:rPr>
              <w:t xml:space="preserve"> </w:t>
            </w:r>
            <w:r w:rsidRPr="007C3FF4">
              <w:rPr>
                <w:color w:val="000000"/>
                <w:sz w:val="24"/>
                <w:szCs w:val="24"/>
              </w:rPr>
              <w:t>указания</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209-э/1);</w:t>
            </w:r>
          </w:p>
          <w:p w:rsidR="007F4291" w:rsidRPr="007C3FF4" w:rsidRDefault="007F4291" w:rsidP="00577351">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приказом</w:t>
            </w:r>
            <w:r>
              <w:rPr>
                <w:color w:val="000000"/>
                <w:sz w:val="24"/>
                <w:szCs w:val="24"/>
              </w:rPr>
              <w:t xml:space="preserve"> </w:t>
            </w:r>
            <w:r w:rsidRPr="007C3FF4">
              <w:rPr>
                <w:color w:val="000000"/>
                <w:sz w:val="24"/>
                <w:szCs w:val="24"/>
              </w:rPr>
              <w:t>Федеральной</w:t>
            </w:r>
            <w:r>
              <w:rPr>
                <w:color w:val="000000"/>
                <w:sz w:val="24"/>
                <w:szCs w:val="24"/>
              </w:rPr>
              <w:t xml:space="preserve"> </w:t>
            </w:r>
            <w:r w:rsidRPr="007C3FF4">
              <w:rPr>
                <w:color w:val="000000"/>
                <w:sz w:val="24"/>
                <w:szCs w:val="24"/>
              </w:rPr>
              <w:t>службы</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тарифам</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11.09.2014</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215-э/1</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утверждении</w:t>
            </w:r>
            <w:r>
              <w:rPr>
                <w:color w:val="000000"/>
                <w:sz w:val="24"/>
                <w:szCs w:val="24"/>
              </w:rPr>
              <w:t xml:space="preserve"> </w:t>
            </w:r>
            <w:r w:rsidRPr="007C3FF4">
              <w:rPr>
                <w:color w:val="000000"/>
                <w:sz w:val="24"/>
                <w:szCs w:val="24"/>
              </w:rPr>
              <w:t>Методич</w:t>
            </w:r>
            <w:r w:rsidRPr="007C3FF4">
              <w:rPr>
                <w:color w:val="000000"/>
                <w:sz w:val="24"/>
                <w:szCs w:val="24"/>
              </w:rPr>
              <w:t>е</w:t>
            </w:r>
            <w:r w:rsidRPr="007C3FF4">
              <w:rPr>
                <w:color w:val="000000"/>
                <w:sz w:val="24"/>
                <w:szCs w:val="24"/>
              </w:rPr>
              <w:t>ских</w:t>
            </w:r>
            <w:r>
              <w:rPr>
                <w:color w:val="000000"/>
                <w:sz w:val="24"/>
                <w:szCs w:val="24"/>
              </w:rPr>
              <w:t xml:space="preserve"> </w:t>
            </w:r>
            <w:r w:rsidRPr="007C3FF4">
              <w:rPr>
                <w:color w:val="000000"/>
                <w:sz w:val="24"/>
                <w:szCs w:val="24"/>
              </w:rPr>
              <w:t>указаний</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определению</w:t>
            </w:r>
            <w:r>
              <w:rPr>
                <w:color w:val="000000"/>
                <w:sz w:val="24"/>
                <w:szCs w:val="24"/>
              </w:rPr>
              <w:t xml:space="preserve"> </w:t>
            </w:r>
            <w:r w:rsidRPr="007C3FF4">
              <w:rPr>
                <w:color w:val="000000"/>
                <w:sz w:val="24"/>
                <w:szCs w:val="24"/>
              </w:rPr>
              <w:t>выпадающих</w:t>
            </w:r>
            <w:r>
              <w:rPr>
                <w:color w:val="000000"/>
                <w:sz w:val="24"/>
                <w:szCs w:val="24"/>
              </w:rPr>
              <w:t xml:space="preserve"> </w:t>
            </w:r>
            <w:r w:rsidRPr="007C3FF4">
              <w:rPr>
                <w:color w:val="000000"/>
                <w:sz w:val="24"/>
                <w:szCs w:val="24"/>
              </w:rPr>
              <w:t>доходов,</w:t>
            </w:r>
            <w:r>
              <w:rPr>
                <w:color w:val="000000"/>
                <w:sz w:val="24"/>
                <w:szCs w:val="24"/>
              </w:rPr>
              <w:t xml:space="preserve"> </w:t>
            </w:r>
            <w:r w:rsidRPr="007C3FF4">
              <w:rPr>
                <w:color w:val="000000"/>
                <w:sz w:val="24"/>
                <w:szCs w:val="24"/>
              </w:rPr>
              <w:t>связанных</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осуществлением</w:t>
            </w:r>
            <w:r>
              <w:rPr>
                <w:color w:val="000000"/>
                <w:sz w:val="24"/>
                <w:szCs w:val="24"/>
              </w:rPr>
              <w:t xml:space="preserve"> </w:t>
            </w:r>
            <w:r w:rsidRPr="007C3FF4">
              <w:rPr>
                <w:color w:val="000000"/>
                <w:sz w:val="24"/>
                <w:szCs w:val="24"/>
              </w:rPr>
              <w:t>технологического</w:t>
            </w:r>
            <w:r>
              <w:rPr>
                <w:color w:val="000000"/>
                <w:sz w:val="24"/>
                <w:szCs w:val="24"/>
              </w:rPr>
              <w:t xml:space="preserve"> </w:t>
            </w:r>
            <w:r w:rsidRPr="007C3FF4">
              <w:rPr>
                <w:color w:val="000000"/>
                <w:sz w:val="24"/>
                <w:szCs w:val="24"/>
              </w:rPr>
              <w:t>присо</w:t>
            </w:r>
            <w:r w:rsidRPr="007C3FF4">
              <w:rPr>
                <w:color w:val="000000"/>
                <w:sz w:val="24"/>
                <w:szCs w:val="24"/>
              </w:rPr>
              <w:t>е</w:t>
            </w:r>
            <w:r w:rsidRPr="007C3FF4">
              <w:rPr>
                <w:color w:val="000000"/>
                <w:sz w:val="24"/>
                <w:szCs w:val="24"/>
              </w:rPr>
              <w:t>динения</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электрическим</w:t>
            </w:r>
            <w:r>
              <w:rPr>
                <w:color w:val="000000"/>
                <w:sz w:val="24"/>
                <w:szCs w:val="24"/>
              </w:rPr>
              <w:t xml:space="preserve"> </w:t>
            </w:r>
            <w:r w:rsidRPr="007C3FF4">
              <w:rPr>
                <w:color w:val="000000"/>
                <w:sz w:val="24"/>
                <w:szCs w:val="24"/>
              </w:rPr>
              <w:t>сетям»</w:t>
            </w:r>
            <w:r>
              <w:rPr>
                <w:color w:val="000000"/>
                <w:sz w:val="24"/>
                <w:szCs w:val="24"/>
              </w:rPr>
              <w:t xml:space="preserve"> </w:t>
            </w:r>
            <w:r w:rsidRPr="007C3FF4">
              <w:rPr>
                <w:color w:val="000000"/>
                <w:sz w:val="24"/>
                <w:szCs w:val="24"/>
              </w:rPr>
              <w:t>(далее</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Методические</w:t>
            </w:r>
            <w:r>
              <w:rPr>
                <w:color w:val="000000"/>
                <w:sz w:val="24"/>
                <w:szCs w:val="24"/>
              </w:rPr>
              <w:t xml:space="preserve"> </w:t>
            </w:r>
            <w:r w:rsidRPr="007C3FF4">
              <w:rPr>
                <w:color w:val="000000"/>
                <w:sz w:val="24"/>
                <w:szCs w:val="24"/>
              </w:rPr>
              <w:t>указания</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215-э/1)</w:t>
            </w:r>
          </w:p>
        </w:tc>
      </w:tr>
      <w:tr w:rsidR="007F4291" w:rsidRPr="007C3FF4" w:rsidTr="00577351">
        <w:trPr>
          <w:cantSplit/>
          <w:trHeight w:val="4623"/>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lastRenderedPageBreak/>
              <w:t>Срок</w:t>
            </w:r>
          </w:p>
        </w:tc>
        <w:tc>
          <w:tcPr>
            <w:tcW w:w="7683" w:type="dxa"/>
          </w:tcPr>
          <w:p w:rsidR="007F4291" w:rsidRPr="003F5619" w:rsidRDefault="007F4291" w:rsidP="00577351">
            <w:pPr>
              <w:ind w:right="72"/>
              <w:jc w:val="both"/>
              <w:rPr>
                <w:color w:val="000000"/>
                <w:sz w:val="24"/>
                <w:szCs w:val="24"/>
              </w:rPr>
            </w:pPr>
            <w:r w:rsidRPr="003F5619">
              <w:rPr>
                <w:color w:val="000000"/>
                <w:sz w:val="24"/>
                <w:szCs w:val="24"/>
              </w:rPr>
              <w:t>В соответствии с Правилами утверждения инвестиционных программ субъектов электроэнергетики, утвержденными постановлением Прав</w:t>
            </w:r>
            <w:r w:rsidRPr="003F5619">
              <w:rPr>
                <w:color w:val="000000"/>
                <w:sz w:val="24"/>
                <w:szCs w:val="24"/>
              </w:rPr>
              <w:t>и</w:t>
            </w:r>
            <w:r w:rsidRPr="003F5619">
              <w:rPr>
                <w:color w:val="000000"/>
                <w:sz w:val="24"/>
                <w:szCs w:val="24"/>
              </w:rPr>
              <w:t>тельства РФ от 01.12.2009 года № 977 (с изменениями) (далее – Прав</w:t>
            </w:r>
            <w:r w:rsidRPr="003F5619">
              <w:rPr>
                <w:color w:val="000000"/>
                <w:sz w:val="24"/>
                <w:szCs w:val="24"/>
              </w:rPr>
              <w:t>и</w:t>
            </w:r>
            <w:r w:rsidRPr="003F5619">
              <w:rPr>
                <w:color w:val="000000"/>
                <w:sz w:val="24"/>
                <w:szCs w:val="24"/>
              </w:rPr>
              <w:t>ла) сетевая организация не позднее дня размещения информации об инвестиционной программе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РФ от 21.01.2004 года № 24 «Об утверждении стандартов раскрытия инфо</w:t>
            </w:r>
            <w:r w:rsidRPr="003F5619">
              <w:rPr>
                <w:color w:val="000000"/>
                <w:sz w:val="24"/>
                <w:szCs w:val="24"/>
              </w:rPr>
              <w:t>р</w:t>
            </w:r>
            <w:r w:rsidRPr="003F5619">
              <w:rPr>
                <w:color w:val="000000"/>
                <w:sz w:val="24"/>
                <w:szCs w:val="24"/>
              </w:rPr>
              <w:t>мации субъектами оптового и розничных рынков электрической эне</w:t>
            </w:r>
            <w:r w:rsidRPr="003F5619">
              <w:rPr>
                <w:color w:val="000000"/>
                <w:sz w:val="24"/>
                <w:szCs w:val="24"/>
              </w:rPr>
              <w:t>р</w:t>
            </w:r>
            <w:r w:rsidRPr="003F5619">
              <w:rPr>
                <w:color w:val="000000"/>
                <w:sz w:val="24"/>
                <w:szCs w:val="24"/>
              </w:rPr>
              <w:t>гии», но не позднее 05 апреля года, предшествующего периоду реал</w:t>
            </w:r>
            <w:r w:rsidRPr="003F5619">
              <w:rPr>
                <w:color w:val="000000"/>
                <w:sz w:val="24"/>
                <w:szCs w:val="24"/>
              </w:rPr>
              <w:t>и</w:t>
            </w:r>
            <w:r w:rsidRPr="003F5619">
              <w:rPr>
                <w:color w:val="000000"/>
                <w:sz w:val="24"/>
                <w:szCs w:val="24"/>
              </w:rPr>
              <w:t>зации инвестиционной программы, направляет с использованием оф</w:t>
            </w:r>
            <w:r w:rsidRPr="003F5619">
              <w:rPr>
                <w:color w:val="000000"/>
                <w:sz w:val="24"/>
                <w:szCs w:val="24"/>
              </w:rPr>
              <w:t>и</w:t>
            </w:r>
            <w:r w:rsidRPr="003F5619">
              <w:rPr>
                <w:color w:val="000000"/>
                <w:sz w:val="24"/>
                <w:szCs w:val="24"/>
              </w:rPr>
              <w:t>циального сайта федеральной государственной информационной си</w:t>
            </w:r>
            <w:r w:rsidRPr="003F5619">
              <w:rPr>
                <w:color w:val="000000"/>
                <w:sz w:val="24"/>
                <w:szCs w:val="24"/>
              </w:rPr>
              <w:t>с</w:t>
            </w:r>
            <w:r w:rsidRPr="003F5619">
              <w:rPr>
                <w:color w:val="000000"/>
                <w:sz w:val="24"/>
                <w:szCs w:val="24"/>
              </w:rPr>
              <w:t>темы «Единый портал государственных и муниципальных услуг (функций)» в информационно-телекоммуникационной сети «Инте</w:t>
            </w:r>
            <w:r w:rsidRPr="003F5619">
              <w:rPr>
                <w:color w:val="000000"/>
                <w:sz w:val="24"/>
                <w:szCs w:val="24"/>
              </w:rPr>
              <w:t>р</w:t>
            </w:r>
            <w:r w:rsidRPr="003F5619">
              <w:rPr>
                <w:color w:val="000000"/>
                <w:sz w:val="24"/>
                <w:szCs w:val="24"/>
              </w:rPr>
              <w:t>нет» (далее – официальный сайт системы) заявление в орган исполн</w:t>
            </w:r>
            <w:r w:rsidRPr="003F5619">
              <w:rPr>
                <w:color w:val="000000"/>
                <w:sz w:val="24"/>
                <w:szCs w:val="24"/>
              </w:rPr>
              <w:t>и</w:t>
            </w:r>
            <w:r w:rsidRPr="003F5619">
              <w:rPr>
                <w:color w:val="000000"/>
                <w:sz w:val="24"/>
                <w:szCs w:val="24"/>
              </w:rPr>
              <w:t>тельной власти субъекта Российской Федерации, уполномоченный на утверждение инвестиционной программы</w:t>
            </w:r>
          </w:p>
        </w:tc>
        <w:tc>
          <w:tcPr>
            <w:tcW w:w="6095" w:type="dxa"/>
          </w:tcPr>
          <w:p w:rsidR="007F4291" w:rsidRPr="003F5619" w:rsidRDefault="007F4291" w:rsidP="00577351">
            <w:pPr>
              <w:jc w:val="both"/>
              <w:rPr>
                <w:color w:val="000000"/>
                <w:sz w:val="24"/>
                <w:szCs w:val="24"/>
              </w:rPr>
            </w:pPr>
            <w:r w:rsidRPr="003F5619">
              <w:rPr>
                <w:color w:val="000000"/>
                <w:sz w:val="24"/>
                <w:szCs w:val="24"/>
              </w:rPr>
              <w:t>В соответствии с п. 87 Основ ценообразования сетевые организации ежегодно, не позднее 01 ноября, предста</w:t>
            </w:r>
            <w:r w:rsidRPr="003F5619">
              <w:rPr>
                <w:color w:val="000000"/>
                <w:sz w:val="24"/>
                <w:szCs w:val="24"/>
              </w:rPr>
              <w:t>в</w:t>
            </w:r>
            <w:r w:rsidRPr="003F5619">
              <w:rPr>
                <w:color w:val="000000"/>
                <w:sz w:val="24"/>
                <w:szCs w:val="24"/>
              </w:rPr>
              <w:t xml:space="preserve">ляют в </w:t>
            </w:r>
            <w:r w:rsidR="003F5619" w:rsidRPr="003F5619">
              <w:rPr>
                <w:color w:val="000000"/>
                <w:sz w:val="24"/>
                <w:szCs w:val="24"/>
              </w:rPr>
              <w:t>Департамент тарифного регулирования</w:t>
            </w:r>
            <w:r w:rsidRPr="003F5619">
              <w:rPr>
                <w:color w:val="000000"/>
                <w:sz w:val="24"/>
                <w:szCs w:val="24"/>
              </w:rPr>
              <w:t xml:space="preserve"> </w:t>
            </w:r>
            <w:r w:rsidR="007C3F4B" w:rsidRPr="003F5619">
              <w:rPr>
                <w:color w:val="000000"/>
                <w:sz w:val="24"/>
                <w:szCs w:val="24"/>
              </w:rPr>
              <w:t>Томской области</w:t>
            </w:r>
            <w:r w:rsidRPr="003F5619">
              <w:rPr>
                <w:color w:val="000000"/>
                <w:sz w:val="24"/>
                <w:szCs w:val="24"/>
              </w:rPr>
              <w:t xml:space="preserve"> прогнозные сведения о расходах за технолог</w:t>
            </w:r>
            <w:r w:rsidRPr="003F5619">
              <w:rPr>
                <w:color w:val="000000"/>
                <w:sz w:val="24"/>
                <w:szCs w:val="24"/>
              </w:rPr>
              <w:t>и</w:t>
            </w:r>
            <w:r w:rsidRPr="003F5619">
              <w:rPr>
                <w:color w:val="000000"/>
                <w:sz w:val="24"/>
                <w:szCs w:val="24"/>
              </w:rPr>
              <w:t>ческое присоединение на очередной календарный год, а также сведения о расходах, связанных с осуществлением технологического присоединения к электрическим с</w:t>
            </w:r>
            <w:r w:rsidRPr="003F5619">
              <w:rPr>
                <w:color w:val="000000"/>
                <w:sz w:val="24"/>
                <w:szCs w:val="24"/>
              </w:rPr>
              <w:t>е</w:t>
            </w:r>
            <w:r w:rsidRPr="003F5619">
              <w:rPr>
                <w:color w:val="000000"/>
                <w:sz w:val="24"/>
                <w:szCs w:val="24"/>
              </w:rPr>
              <w:t>тям, не включаемых в плату за технологическое присо</w:t>
            </w:r>
            <w:r w:rsidRPr="003F5619">
              <w:rPr>
                <w:color w:val="000000"/>
                <w:sz w:val="24"/>
                <w:szCs w:val="24"/>
              </w:rPr>
              <w:t>е</w:t>
            </w:r>
            <w:r w:rsidRPr="003F5619">
              <w:rPr>
                <w:color w:val="000000"/>
                <w:sz w:val="24"/>
                <w:szCs w:val="24"/>
              </w:rPr>
              <w:t>динение</w:t>
            </w:r>
          </w:p>
        </w:tc>
      </w:tr>
      <w:tr w:rsidR="007F4291" w:rsidRPr="007C3FF4" w:rsidTr="00577351">
        <w:trPr>
          <w:cantSplit/>
          <w:trHeight w:val="1685"/>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t>Необходимые</w:t>
            </w:r>
            <w:r>
              <w:rPr>
                <w:color w:val="000000"/>
                <w:sz w:val="24"/>
                <w:szCs w:val="24"/>
              </w:rPr>
              <w:t xml:space="preserve"> </w:t>
            </w:r>
            <w:r w:rsidRPr="007C3FF4">
              <w:rPr>
                <w:color w:val="000000"/>
                <w:sz w:val="24"/>
                <w:szCs w:val="24"/>
              </w:rPr>
              <w:t>документы</w:t>
            </w:r>
          </w:p>
        </w:tc>
        <w:tc>
          <w:tcPr>
            <w:tcW w:w="13778" w:type="dxa"/>
            <w:gridSpan w:val="2"/>
          </w:tcPr>
          <w:p w:rsidR="007F4291" w:rsidRPr="007C3FF4" w:rsidRDefault="007F4291" w:rsidP="00577351">
            <w:pPr>
              <w:ind w:right="72"/>
              <w:jc w:val="both"/>
              <w:rPr>
                <w:color w:val="000000"/>
                <w:sz w:val="24"/>
                <w:szCs w:val="24"/>
              </w:rPr>
            </w:pPr>
            <w:r w:rsidRPr="007C3FF4">
              <w:rPr>
                <w:color w:val="000000"/>
                <w:sz w:val="24"/>
                <w:szCs w:val="24"/>
              </w:rPr>
              <w:t>Заявление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информация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форме</w:t>
            </w:r>
            <w:r>
              <w:rPr>
                <w:color w:val="000000"/>
                <w:sz w:val="24"/>
                <w:szCs w:val="24"/>
              </w:rPr>
              <w:t xml:space="preserve"> </w:t>
            </w:r>
            <w:r w:rsidRPr="007C3FF4">
              <w:rPr>
                <w:color w:val="000000"/>
                <w:sz w:val="24"/>
                <w:szCs w:val="24"/>
              </w:rPr>
              <w:t>электронных</w:t>
            </w:r>
            <w:r>
              <w:rPr>
                <w:color w:val="000000"/>
                <w:sz w:val="24"/>
                <w:szCs w:val="24"/>
              </w:rPr>
              <w:t xml:space="preserve"> </w:t>
            </w:r>
            <w:r w:rsidRPr="007C3FF4">
              <w:rPr>
                <w:color w:val="000000"/>
                <w:sz w:val="24"/>
                <w:szCs w:val="24"/>
              </w:rPr>
              <w:t>документов,</w:t>
            </w:r>
            <w:r>
              <w:rPr>
                <w:color w:val="000000"/>
                <w:sz w:val="24"/>
                <w:szCs w:val="24"/>
              </w:rPr>
              <w:t xml:space="preserve"> </w:t>
            </w:r>
            <w:r w:rsidRPr="007C3FF4">
              <w:rPr>
                <w:color w:val="000000"/>
                <w:sz w:val="24"/>
                <w:szCs w:val="24"/>
              </w:rPr>
              <w:t>подписанных</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использованием</w:t>
            </w:r>
            <w:r>
              <w:rPr>
                <w:color w:val="000000"/>
                <w:sz w:val="24"/>
                <w:szCs w:val="24"/>
              </w:rPr>
              <w:t xml:space="preserve"> </w:t>
            </w:r>
            <w:r w:rsidRPr="007C3FF4">
              <w:rPr>
                <w:color w:val="000000"/>
                <w:sz w:val="24"/>
                <w:szCs w:val="24"/>
              </w:rPr>
              <w:t>усиленной</w:t>
            </w:r>
            <w:r>
              <w:rPr>
                <w:color w:val="000000"/>
                <w:sz w:val="24"/>
                <w:szCs w:val="24"/>
              </w:rPr>
              <w:t xml:space="preserve"> </w:t>
            </w:r>
            <w:r w:rsidRPr="007C3FF4">
              <w:rPr>
                <w:color w:val="000000"/>
                <w:sz w:val="24"/>
                <w:szCs w:val="24"/>
              </w:rPr>
              <w:t>квалифицированной</w:t>
            </w:r>
            <w:r>
              <w:rPr>
                <w:color w:val="000000"/>
                <w:sz w:val="24"/>
                <w:szCs w:val="24"/>
              </w:rPr>
              <w:t xml:space="preserve"> </w:t>
            </w:r>
            <w:r w:rsidRPr="007C3FF4">
              <w:rPr>
                <w:color w:val="000000"/>
                <w:sz w:val="24"/>
                <w:szCs w:val="24"/>
              </w:rPr>
              <w:t>эле</w:t>
            </w:r>
            <w:r w:rsidRPr="007C3FF4">
              <w:rPr>
                <w:color w:val="000000"/>
                <w:sz w:val="24"/>
                <w:szCs w:val="24"/>
              </w:rPr>
              <w:t>к</w:t>
            </w:r>
            <w:r w:rsidRPr="007C3FF4">
              <w:rPr>
                <w:color w:val="000000"/>
                <w:sz w:val="24"/>
                <w:szCs w:val="24"/>
              </w:rPr>
              <w:t>тронной</w:t>
            </w:r>
            <w:r>
              <w:rPr>
                <w:color w:val="000000"/>
                <w:sz w:val="24"/>
                <w:szCs w:val="24"/>
              </w:rPr>
              <w:t xml:space="preserve"> </w:t>
            </w:r>
            <w:r w:rsidRPr="007C3FF4">
              <w:rPr>
                <w:color w:val="000000"/>
                <w:sz w:val="24"/>
                <w:szCs w:val="24"/>
              </w:rPr>
              <w:t>подписи,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12,</w:t>
            </w:r>
            <w:r>
              <w:rPr>
                <w:color w:val="000000"/>
                <w:sz w:val="24"/>
                <w:szCs w:val="24"/>
              </w:rPr>
              <w:t xml:space="preserve"> </w:t>
            </w:r>
            <w:r w:rsidRPr="007C3FF4">
              <w:rPr>
                <w:color w:val="000000"/>
                <w:sz w:val="24"/>
                <w:szCs w:val="24"/>
              </w:rPr>
              <w:t>13</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Финансовый</w:t>
            </w:r>
            <w:r>
              <w:rPr>
                <w:color w:val="000000"/>
                <w:sz w:val="24"/>
                <w:szCs w:val="24"/>
              </w:rPr>
              <w:t xml:space="preserve"> </w:t>
            </w:r>
            <w:r w:rsidRPr="007C3FF4">
              <w:rPr>
                <w:color w:val="000000"/>
                <w:sz w:val="24"/>
                <w:szCs w:val="24"/>
              </w:rPr>
              <w:t>план</w:t>
            </w:r>
            <w:r>
              <w:rPr>
                <w:color w:val="000000"/>
                <w:sz w:val="24"/>
                <w:szCs w:val="24"/>
              </w:rPr>
              <w:t xml:space="preserve"> </w:t>
            </w:r>
            <w:r w:rsidRPr="007C3FF4">
              <w:rPr>
                <w:color w:val="000000"/>
                <w:sz w:val="24"/>
                <w:szCs w:val="24"/>
              </w:rPr>
              <w:t>субъекта</w:t>
            </w:r>
            <w:r>
              <w:rPr>
                <w:color w:val="000000"/>
                <w:sz w:val="24"/>
                <w:szCs w:val="24"/>
              </w:rPr>
              <w:t xml:space="preserve"> </w:t>
            </w:r>
            <w:r w:rsidRPr="007C3FF4">
              <w:rPr>
                <w:color w:val="000000"/>
                <w:sz w:val="24"/>
                <w:szCs w:val="24"/>
              </w:rPr>
              <w:t>электроэнергетики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паспорта</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проектов</w:t>
            </w:r>
            <w:r>
              <w:rPr>
                <w:color w:val="000000"/>
                <w:sz w:val="24"/>
                <w:szCs w:val="24"/>
              </w:rPr>
              <w:t xml:space="preserve"> </w:t>
            </w:r>
            <w:r w:rsidRPr="007C3FF4">
              <w:rPr>
                <w:color w:val="000000"/>
                <w:sz w:val="24"/>
                <w:szCs w:val="24"/>
              </w:rPr>
              <w:t>направляются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форме</w:t>
            </w:r>
            <w:r>
              <w:rPr>
                <w:color w:val="000000"/>
                <w:sz w:val="24"/>
                <w:szCs w:val="24"/>
              </w:rPr>
              <w:t xml:space="preserve"> </w:t>
            </w:r>
            <w:r w:rsidRPr="007C3FF4">
              <w:rPr>
                <w:color w:val="000000"/>
                <w:sz w:val="24"/>
                <w:szCs w:val="24"/>
              </w:rPr>
              <w:t>электронных</w:t>
            </w:r>
            <w:r>
              <w:rPr>
                <w:color w:val="000000"/>
                <w:sz w:val="24"/>
                <w:szCs w:val="24"/>
              </w:rPr>
              <w:t xml:space="preserve"> </w:t>
            </w:r>
            <w:r w:rsidRPr="007C3FF4">
              <w:rPr>
                <w:color w:val="000000"/>
                <w:sz w:val="24"/>
                <w:szCs w:val="24"/>
              </w:rPr>
              <w:t>документов</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формами,</w:t>
            </w:r>
            <w:r>
              <w:rPr>
                <w:color w:val="000000"/>
                <w:sz w:val="24"/>
                <w:szCs w:val="24"/>
              </w:rPr>
              <w:t xml:space="preserve"> </w:t>
            </w:r>
            <w:r w:rsidRPr="007C3FF4">
              <w:rPr>
                <w:color w:val="000000"/>
                <w:sz w:val="24"/>
                <w:szCs w:val="24"/>
              </w:rPr>
              <w:t>правилами</w:t>
            </w:r>
            <w:r>
              <w:rPr>
                <w:color w:val="000000"/>
                <w:sz w:val="24"/>
                <w:szCs w:val="24"/>
              </w:rPr>
              <w:t xml:space="preserve"> </w:t>
            </w:r>
            <w:r w:rsidRPr="007C3FF4">
              <w:rPr>
                <w:color w:val="000000"/>
                <w:sz w:val="24"/>
                <w:szCs w:val="24"/>
              </w:rPr>
              <w:t>заполнения</w:t>
            </w:r>
            <w:r>
              <w:rPr>
                <w:color w:val="000000"/>
                <w:sz w:val="24"/>
                <w:szCs w:val="24"/>
              </w:rPr>
              <w:t xml:space="preserve"> </w:t>
            </w:r>
            <w:r w:rsidRPr="007C3FF4">
              <w:rPr>
                <w:color w:val="000000"/>
                <w:sz w:val="24"/>
                <w:szCs w:val="24"/>
              </w:rPr>
              <w:t>указанных</w:t>
            </w:r>
            <w:r>
              <w:rPr>
                <w:color w:val="000000"/>
                <w:sz w:val="24"/>
                <w:szCs w:val="24"/>
              </w:rPr>
              <w:t xml:space="preserve"> </w:t>
            </w:r>
            <w:r w:rsidRPr="007C3FF4">
              <w:rPr>
                <w:color w:val="000000"/>
                <w:sz w:val="24"/>
                <w:szCs w:val="24"/>
              </w:rPr>
              <w:t>форм</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требованиями</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форматам,</w:t>
            </w:r>
            <w:r>
              <w:rPr>
                <w:color w:val="000000"/>
                <w:sz w:val="24"/>
                <w:szCs w:val="24"/>
              </w:rPr>
              <w:t xml:space="preserve"> </w:t>
            </w:r>
            <w:r w:rsidRPr="007C3FF4">
              <w:rPr>
                <w:color w:val="000000"/>
                <w:sz w:val="24"/>
                <w:szCs w:val="24"/>
              </w:rPr>
              <w:t>утверждаемыми</w:t>
            </w:r>
            <w:r>
              <w:rPr>
                <w:color w:val="000000"/>
                <w:sz w:val="24"/>
                <w:szCs w:val="24"/>
              </w:rPr>
              <w:t xml:space="preserve"> </w:t>
            </w:r>
            <w:r w:rsidRPr="007C3FF4">
              <w:rPr>
                <w:color w:val="000000"/>
                <w:sz w:val="24"/>
                <w:szCs w:val="24"/>
              </w:rPr>
              <w:t>Министерством</w:t>
            </w:r>
            <w:r>
              <w:rPr>
                <w:color w:val="000000"/>
                <w:sz w:val="24"/>
                <w:szCs w:val="24"/>
              </w:rPr>
              <w:t xml:space="preserve"> </w:t>
            </w:r>
            <w:r w:rsidRPr="007C3FF4">
              <w:rPr>
                <w:color w:val="000000"/>
                <w:sz w:val="24"/>
                <w:szCs w:val="24"/>
              </w:rPr>
              <w:t>энергетики</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согласованию</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Министе</w:t>
            </w:r>
            <w:r w:rsidRPr="007C3FF4">
              <w:rPr>
                <w:color w:val="000000"/>
                <w:sz w:val="24"/>
                <w:szCs w:val="24"/>
              </w:rPr>
              <w:t>р</w:t>
            </w:r>
            <w:r w:rsidRPr="007C3FF4">
              <w:rPr>
                <w:color w:val="000000"/>
                <w:sz w:val="24"/>
                <w:szCs w:val="24"/>
              </w:rPr>
              <w:t>ством</w:t>
            </w:r>
            <w:r>
              <w:rPr>
                <w:color w:val="000000"/>
                <w:sz w:val="24"/>
                <w:szCs w:val="24"/>
              </w:rPr>
              <w:t xml:space="preserve"> </w:t>
            </w:r>
            <w:r w:rsidRPr="007C3FF4">
              <w:rPr>
                <w:color w:val="000000"/>
                <w:sz w:val="24"/>
                <w:szCs w:val="24"/>
              </w:rPr>
              <w:t>связи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массовых</w:t>
            </w:r>
            <w:r>
              <w:rPr>
                <w:color w:val="000000"/>
                <w:sz w:val="24"/>
                <w:szCs w:val="24"/>
              </w:rPr>
              <w:t xml:space="preserve"> </w:t>
            </w:r>
            <w:r w:rsidRPr="007C3FF4">
              <w:rPr>
                <w:color w:val="000000"/>
                <w:sz w:val="24"/>
                <w:szCs w:val="24"/>
              </w:rPr>
              <w:t>коммуникаций</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p>
        </w:tc>
      </w:tr>
      <w:tr w:rsidR="007F4291" w:rsidRPr="007C3FF4" w:rsidTr="00577351">
        <w:trPr>
          <w:cantSplit/>
          <w:trHeight w:val="1134"/>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t>Рассмотрение</w:t>
            </w:r>
            <w:r>
              <w:rPr>
                <w:color w:val="000000"/>
                <w:sz w:val="24"/>
                <w:szCs w:val="24"/>
              </w:rPr>
              <w:t xml:space="preserve"> </w:t>
            </w:r>
            <w:r w:rsidRPr="007C3FF4">
              <w:rPr>
                <w:color w:val="000000"/>
                <w:sz w:val="24"/>
                <w:szCs w:val="24"/>
              </w:rPr>
              <w:t>проекта</w:t>
            </w:r>
          </w:p>
        </w:tc>
        <w:tc>
          <w:tcPr>
            <w:tcW w:w="13778" w:type="dxa"/>
            <w:gridSpan w:val="2"/>
          </w:tcPr>
          <w:p w:rsidR="007F4291" w:rsidRDefault="007F4291" w:rsidP="00577351">
            <w:pPr>
              <w:ind w:right="72"/>
              <w:jc w:val="both"/>
              <w:rPr>
                <w:color w:val="000000"/>
                <w:sz w:val="24"/>
                <w:szCs w:val="24"/>
              </w:rPr>
            </w:pPr>
            <w:r w:rsidRPr="007C3FF4">
              <w:rPr>
                <w:color w:val="000000"/>
                <w:sz w:val="24"/>
                <w:szCs w:val="24"/>
              </w:rPr>
              <w:t>Органы</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указанные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19</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рассматривают</w:t>
            </w:r>
            <w:r>
              <w:rPr>
                <w:color w:val="000000"/>
                <w:sz w:val="24"/>
                <w:szCs w:val="24"/>
              </w:rPr>
              <w:t xml:space="preserve"> </w:t>
            </w:r>
            <w:r w:rsidRPr="007C3FF4">
              <w:rPr>
                <w:color w:val="000000"/>
                <w:sz w:val="24"/>
                <w:szCs w:val="24"/>
              </w:rPr>
              <w:t>проект</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со</w:t>
            </w:r>
            <w:r>
              <w:rPr>
                <w:color w:val="000000"/>
                <w:sz w:val="24"/>
                <w:szCs w:val="24"/>
              </w:rPr>
              <w:t xml:space="preserve"> </w:t>
            </w:r>
            <w:r w:rsidRPr="007C3FF4">
              <w:rPr>
                <w:color w:val="000000"/>
                <w:sz w:val="24"/>
                <w:szCs w:val="24"/>
              </w:rPr>
              <w:t>сроками,</w:t>
            </w:r>
            <w:r>
              <w:rPr>
                <w:color w:val="000000"/>
                <w:sz w:val="24"/>
                <w:szCs w:val="24"/>
              </w:rPr>
              <w:t xml:space="preserve"> </w:t>
            </w:r>
            <w:r w:rsidRPr="007C3FF4">
              <w:rPr>
                <w:color w:val="000000"/>
                <w:sz w:val="24"/>
                <w:szCs w:val="24"/>
              </w:rPr>
              <w:t>установленными</w:t>
            </w:r>
            <w:r>
              <w:rPr>
                <w:color w:val="000000"/>
                <w:sz w:val="24"/>
                <w:szCs w:val="24"/>
              </w:rPr>
              <w:t xml:space="preserve"> </w:t>
            </w:r>
            <w:r w:rsidRPr="007C3FF4">
              <w:rPr>
                <w:color w:val="000000"/>
                <w:sz w:val="24"/>
                <w:szCs w:val="24"/>
              </w:rPr>
              <w:t>Правилами</w:t>
            </w:r>
          </w:p>
          <w:p w:rsidR="007F4291" w:rsidRDefault="007F4291" w:rsidP="00577351">
            <w:pPr>
              <w:ind w:right="72"/>
              <w:jc w:val="both"/>
              <w:rPr>
                <w:color w:val="000000"/>
                <w:sz w:val="24"/>
                <w:szCs w:val="24"/>
              </w:rPr>
            </w:pPr>
          </w:p>
          <w:p w:rsidR="007F4291" w:rsidRDefault="007F4291" w:rsidP="00577351">
            <w:pPr>
              <w:ind w:right="72"/>
              <w:jc w:val="both"/>
              <w:rPr>
                <w:color w:val="000000"/>
                <w:sz w:val="24"/>
                <w:szCs w:val="24"/>
              </w:rPr>
            </w:pPr>
          </w:p>
          <w:p w:rsidR="007F4291" w:rsidRDefault="007F4291" w:rsidP="00577351">
            <w:pPr>
              <w:ind w:right="72"/>
              <w:jc w:val="both"/>
              <w:rPr>
                <w:color w:val="000000"/>
                <w:sz w:val="24"/>
                <w:szCs w:val="24"/>
              </w:rPr>
            </w:pPr>
          </w:p>
          <w:p w:rsidR="007F4291" w:rsidRPr="007C3FF4" w:rsidRDefault="007F4291" w:rsidP="00577351">
            <w:pPr>
              <w:ind w:right="72"/>
              <w:jc w:val="both"/>
              <w:rPr>
                <w:color w:val="000000"/>
                <w:sz w:val="24"/>
                <w:szCs w:val="24"/>
              </w:rPr>
            </w:pPr>
          </w:p>
        </w:tc>
      </w:tr>
      <w:tr w:rsidR="007F4291" w:rsidRPr="007C3FF4" w:rsidTr="00577351">
        <w:trPr>
          <w:cantSplit/>
          <w:trHeight w:val="711"/>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lastRenderedPageBreak/>
              <w:t>Утверждение</w:t>
            </w:r>
          </w:p>
        </w:tc>
        <w:tc>
          <w:tcPr>
            <w:tcW w:w="7683" w:type="dxa"/>
          </w:tcPr>
          <w:p w:rsidR="007F4291" w:rsidRPr="007C3FF4" w:rsidRDefault="007F4291" w:rsidP="00577351">
            <w:pPr>
              <w:ind w:right="72"/>
              <w:jc w:val="both"/>
              <w:rPr>
                <w:color w:val="000000"/>
                <w:sz w:val="24"/>
                <w:szCs w:val="24"/>
              </w:rPr>
            </w:pPr>
            <w:r w:rsidRPr="007C3FF4">
              <w:rPr>
                <w:color w:val="000000"/>
                <w:sz w:val="24"/>
                <w:szCs w:val="24"/>
              </w:rPr>
              <w:t>Уполномоченный</w:t>
            </w:r>
            <w:r>
              <w:rPr>
                <w:color w:val="000000"/>
                <w:sz w:val="24"/>
                <w:szCs w:val="24"/>
              </w:rPr>
              <w:t xml:space="preserve"> </w:t>
            </w:r>
            <w:r w:rsidRPr="007C3FF4">
              <w:rPr>
                <w:color w:val="000000"/>
                <w:sz w:val="24"/>
                <w:szCs w:val="24"/>
              </w:rPr>
              <w:t>орган</w:t>
            </w:r>
            <w:r>
              <w:rPr>
                <w:color w:val="000000"/>
                <w:sz w:val="24"/>
                <w:szCs w:val="24"/>
              </w:rPr>
              <w:t xml:space="preserve"> </w:t>
            </w:r>
            <w:r w:rsidRPr="007C3FF4">
              <w:rPr>
                <w:color w:val="000000"/>
                <w:sz w:val="24"/>
                <w:szCs w:val="24"/>
              </w:rPr>
              <w:t>исполнительной</w:t>
            </w:r>
            <w:r>
              <w:rPr>
                <w:color w:val="000000"/>
                <w:sz w:val="24"/>
                <w:szCs w:val="24"/>
              </w:rPr>
              <w:t xml:space="preserve"> </w:t>
            </w:r>
            <w:r w:rsidRPr="007C3FF4">
              <w:rPr>
                <w:color w:val="000000"/>
                <w:sz w:val="24"/>
                <w:szCs w:val="24"/>
              </w:rPr>
              <w:t>власти</w:t>
            </w:r>
            <w:r>
              <w:rPr>
                <w:color w:val="000000"/>
                <w:sz w:val="24"/>
                <w:szCs w:val="24"/>
              </w:rPr>
              <w:t xml:space="preserve"> </w:t>
            </w:r>
            <w:r w:rsidRPr="007C3FF4">
              <w:rPr>
                <w:color w:val="000000"/>
                <w:sz w:val="24"/>
                <w:szCs w:val="24"/>
              </w:rPr>
              <w:t>субъекта</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утверждает</w:t>
            </w:r>
            <w:r>
              <w:rPr>
                <w:color w:val="000000"/>
                <w:sz w:val="24"/>
                <w:szCs w:val="24"/>
              </w:rPr>
              <w:t xml:space="preserve"> </w:t>
            </w:r>
            <w:r w:rsidRPr="007C3FF4">
              <w:rPr>
                <w:color w:val="000000"/>
                <w:sz w:val="24"/>
                <w:szCs w:val="24"/>
              </w:rPr>
              <w:t>инвестиционную</w:t>
            </w:r>
            <w:r>
              <w:rPr>
                <w:color w:val="000000"/>
                <w:sz w:val="24"/>
                <w:szCs w:val="24"/>
              </w:rPr>
              <w:t xml:space="preserve"> </w:t>
            </w:r>
            <w:r w:rsidRPr="007C3FF4">
              <w:rPr>
                <w:color w:val="000000"/>
                <w:sz w:val="24"/>
                <w:szCs w:val="24"/>
              </w:rPr>
              <w:t>программу</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учетом</w:t>
            </w:r>
            <w:r>
              <w:rPr>
                <w:color w:val="000000"/>
                <w:sz w:val="24"/>
                <w:szCs w:val="24"/>
              </w:rPr>
              <w:t xml:space="preserve"> </w:t>
            </w:r>
            <w:r w:rsidRPr="007C3FF4">
              <w:rPr>
                <w:color w:val="000000"/>
                <w:sz w:val="24"/>
                <w:szCs w:val="24"/>
              </w:rPr>
              <w:t>результ</w:t>
            </w:r>
            <w:r w:rsidRPr="007C3FF4">
              <w:rPr>
                <w:color w:val="000000"/>
                <w:sz w:val="24"/>
                <w:szCs w:val="24"/>
              </w:rPr>
              <w:t>а</w:t>
            </w:r>
            <w:r w:rsidRPr="007C3FF4">
              <w:rPr>
                <w:color w:val="000000"/>
                <w:sz w:val="24"/>
                <w:szCs w:val="24"/>
              </w:rPr>
              <w:t>тов</w:t>
            </w:r>
            <w:r>
              <w:rPr>
                <w:color w:val="000000"/>
                <w:sz w:val="24"/>
                <w:szCs w:val="24"/>
              </w:rPr>
              <w:t xml:space="preserve"> </w:t>
            </w:r>
            <w:r w:rsidRPr="007C3FF4">
              <w:rPr>
                <w:color w:val="000000"/>
                <w:sz w:val="24"/>
                <w:szCs w:val="24"/>
              </w:rPr>
              <w:t>осуществления</w:t>
            </w:r>
            <w:r>
              <w:rPr>
                <w:color w:val="000000"/>
                <w:sz w:val="24"/>
                <w:szCs w:val="24"/>
              </w:rPr>
              <w:t xml:space="preserve"> </w:t>
            </w:r>
            <w:r w:rsidRPr="007C3FF4">
              <w:rPr>
                <w:color w:val="000000"/>
                <w:sz w:val="24"/>
                <w:szCs w:val="24"/>
              </w:rPr>
              <w:t>контроля</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реализацией</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w:t>
            </w:r>
            <w:r w:rsidRPr="007C3FF4">
              <w:rPr>
                <w:color w:val="000000"/>
                <w:sz w:val="24"/>
                <w:szCs w:val="24"/>
              </w:rPr>
              <w:t>о</w:t>
            </w:r>
            <w:r w:rsidRPr="007C3FF4">
              <w:rPr>
                <w:color w:val="000000"/>
                <w:sz w:val="24"/>
                <w:szCs w:val="24"/>
              </w:rPr>
              <w:t>грамм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предыдущих</w:t>
            </w:r>
            <w:r>
              <w:rPr>
                <w:color w:val="000000"/>
                <w:sz w:val="24"/>
                <w:szCs w:val="24"/>
              </w:rPr>
              <w:t xml:space="preserve"> </w:t>
            </w:r>
            <w:r w:rsidRPr="007C3FF4">
              <w:rPr>
                <w:color w:val="000000"/>
                <w:sz w:val="24"/>
                <w:szCs w:val="24"/>
              </w:rPr>
              <w:t>периодах</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реализации</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w:t>
            </w:r>
            <w:r w:rsidRPr="007C3FF4">
              <w:rPr>
                <w:color w:val="000000"/>
                <w:sz w:val="24"/>
                <w:szCs w:val="24"/>
              </w:rPr>
              <w:t>о</w:t>
            </w:r>
            <w:r w:rsidRPr="007C3FF4">
              <w:rPr>
                <w:color w:val="000000"/>
                <w:sz w:val="24"/>
                <w:szCs w:val="24"/>
              </w:rPr>
              <w:t>грамм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предыдущих</w:t>
            </w:r>
            <w:r>
              <w:rPr>
                <w:color w:val="000000"/>
                <w:sz w:val="24"/>
                <w:szCs w:val="24"/>
              </w:rPr>
              <w:t xml:space="preserve"> </w:t>
            </w:r>
            <w:r w:rsidRPr="007C3FF4">
              <w:rPr>
                <w:color w:val="000000"/>
                <w:sz w:val="24"/>
                <w:szCs w:val="24"/>
              </w:rPr>
              <w:t>периодах)</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отсутствии</w:t>
            </w:r>
            <w:r>
              <w:rPr>
                <w:color w:val="000000"/>
                <w:sz w:val="24"/>
                <w:szCs w:val="24"/>
              </w:rPr>
              <w:t xml:space="preserve"> </w:t>
            </w:r>
            <w:r w:rsidRPr="007C3FF4">
              <w:rPr>
                <w:color w:val="000000"/>
                <w:sz w:val="24"/>
                <w:szCs w:val="24"/>
              </w:rPr>
              <w:t>замечаний</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предл</w:t>
            </w:r>
            <w:r w:rsidRPr="007C3FF4">
              <w:rPr>
                <w:color w:val="000000"/>
                <w:sz w:val="24"/>
                <w:szCs w:val="24"/>
              </w:rPr>
              <w:t>о</w:t>
            </w:r>
            <w:r w:rsidRPr="007C3FF4">
              <w:rPr>
                <w:color w:val="000000"/>
                <w:sz w:val="24"/>
                <w:szCs w:val="24"/>
              </w:rPr>
              <w:t>жений</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проекту</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предусмотренных</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49,</w:t>
            </w:r>
            <w:r>
              <w:rPr>
                <w:color w:val="000000"/>
                <w:sz w:val="24"/>
                <w:szCs w:val="24"/>
              </w:rPr>
              <w:t xml:space="preserve"> </w:t>
            </w:r>
            <w:r w:rsidRPr="007C3FF4">
              <w:rPr>
                <w:color w:val="000000"/>
                <w:sz w:val="24"/>
                <w:szCs w:val="24"/>
              </w:rPr>
              <w:t>50,</w:t>
            </w:r>
            <w:r>
              <w:rPr>
                <w:color w:val="000000"/>
                <w:sz w:val="24"/>
                <w:szCs w:val="24"/>
              </w:rPr>
              <w:t xml:space="preserve"> </w:t>
            </w:r>
            <w:r w:rsidRPr="007C3FF4">
              <w:rPr>
                <w:color w:val="000000"/>
                <w:sz w:val="24"/>
                <w:szCs w:val="24"/>
              </w:rPr>
              <w:t>55</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срок</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1</w:t>
            </w:r>
            <w:r>
              <w:rPr>
                <w:color w:val="000000"/>
                <w:sz w:val="24"/>
                <w:szCs w:val="24"/>
              </w:rPr>
              <w:t xml:space="preserve"> </w:t>
            </w:r>
            <w:r w:rsidRPr="007C3FF4">
              <w:rPr>
                <w:color w:val="000000"/>
                <w:sz w:val="24"/>
                <w:szCs w:val="24"/>
              </w:rPr>
              <w:t>ноября</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предшествующего</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ре</w:t>
            </w:r>
            <w:r w:rsidRPr="007C3FF4">
              <w:rPr>
                <w:color w:val="000000"/>
                <w:sz w:val="24"/>
                <w:szCs w:val="24"/>
              </w:rPr>
              <w:t>а</w:t>
            </w:r>
            <w:r w:rsidRPr="007C3FF4">
              <w:rPr>
                <w:color w:val="000000"/>
                <w:sz w:val="24"/>
                <w:szCs w:val="24"/>
              </w:rPr>
              <w:t>лизации</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случаях,</w:t>
            </w:r>
            <w:r>
              <w:rPr>
                <w:color w:val="000000"/>
                <w:sz w:val="24"/>
                <w:szCs w:val="24"/>
              </w:rPr>
              <w:t xml:space="preserve"> </w:t>
            </w:r>
            <w:r w:rsidRPr="007C3FF4">
              <w:rPr>
                <w:color w:val="000000"/>
                <w:sz w:val="24"/>
                <w:szCs w:val="24"/>
              </w:rPr>
              <w:t>предусмотренных</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58-61</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течение</w:t>
            </w:r>
            <w:r>
              <w:rPr>
                <w:color w:val="000000"/>
                <w:sz w:val="24"/>
                <w:szCs w:val="24"/>
              </w:rPr>
              <w:t xml:space="preserve"> </w:t>
            </w:r>
            <w:r w:rsidRPr="007C3FF4">
              <w:rPr>
                <w:color w:val="000000"/>
                <w:sz w:val="24"/>
                <w:szCs w:val="24"/>
              </w:rPr>
              <w:t>15</w:t>
            </w:r>
            <w:r>
              <w:rPr>
                <w:color w:val="000000"/>
                <w:sz w:val="24"/>
                <w:szCs w:val="24"/>
              </w:rPr>
              <w:t xml:space="preserve"> </w:t>
            </w:r>
            <w:r w:rsidRPr="007C3FF4">
              <w:rPr>
                <w:color w:val="000000"/>
                <w:sz w:val="24"/>
                <w:szCs w:val="24"/>
              </w:rPr>
              <w:t>рабочих</w:t>
            </w:r>
            <w:r>
              <w:rPr>
                <w:color w:val="000000"/>
                <w:sz w:val="24"/>
                <w:szCs w:val="24"/>
              </w:rPr>
              <w:t xml:space="preserve"> </w:t>
            </w:r>
            <w:r w:rsidRPr="007C3FF4">
              <w:rPr>
                <w:color w:val="000000"/>
                <w:sz w:val="24"/>
                <w:szCs w:val="24"/>
              </w:rPr>
              <w:t>дней</w:t>
            </w:r>
            <w:r>
              <w:rPr>
                <w:color w:val="000000"/>
                <w:sz w:val="24"/>
                <w:szCs w:val="24"/>
              </w:rPr>
              <w:t xml:space="preserve"> </w:t>
            </w:r>
            <w:r w:rsidRPr="007C3FF4">
              <w:rPr>
                <w:color w:val="000000"/>
                <w:sz w:val="24"/>
                <w:szCs w:val="24"/>
              </w:rPr>
              <w:t>после</w:t>
            </w:r>
            <w:r>
              <w:rPr>
                <w:color w:val="000000"/>
                <w:sz w:val="24"/>
                <w:szCs w:val="24"/>
              </w:rPr>
              <w:t xml:space="preserve"> </w:t>
            </w:r>
            <w:r w:rsidRPr="007C3FF4">
              <w:rPr>
                <w:color w:val="000000"/>
                <w:sz w:val="24"/>
                <w:szCs w:val="24"/>
              </w:rPr>
              <w:t>размещения</w:t>
            </w:r>
            <w:r>
              <w:rPr>
                <w:color w:val="000000"/>
                <w:sz w:val="24"/>
                <w:szCs w:val="24"/>
              </w:rPr>
              <w:t xml:space="preserve"> </w:t>
            </w:r>
            <w:r w:rsidRPr="007C3FF4">
              <w:rPr>
                <w:color w:val="000000"/>
                <w:sz w:val="24"/>
                <w:szCs w:val="24"/>
              </w:rPr>
              <w:t>субъе</w:t>
            </w:r>
            <w:r w:rsidRPr="007C3FF4">
              <w:rPr>
                <w:color w:val="000000"/>
                <w:sz w:val="24"/>
                <w:szCs w:val="24"/>
              </w:rPr>
              <w:t>к</w:t>
            </w:r>
            <w:r w:rsidRPr="007C3FF4">
              <w:rPr>
                <w:color w:val="000000"/>
                <w:sz w:val="24"/>
                <w:szCs w:val="24"/>
              </w:rPr>
              <w:t>том</w:t>
            </w:r>
            <w:r>
              <w:rPr>
                <w:color w:val="000000"/>
                <w:sz w:val="24"/>
                <w:szCs w:val="24"/>
              </w:rPr>
              <w:t xml:space="preserve"> </w:t>
            </w:r>
            <w:r w:rsidRPr="007C3FF4">
              <w:rPr>
                <w:color w:val="000000"/>
                <w:sz w:val="24"/>
                <w:szCs w:val="24"/>
              </w:rPr>
              <w:t>электроэнергетики</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официальном</w:t>
            </w:r>
            <w:r>
              <w:rPr>
                <w:color w:val="000000"/>
                <w:sz w:val="24"/>
                <w:szCs w:val="24"/>
              </w:rPr>
              <w:t xml:space="preserve"> </w:t>
            </w:r>
            <w:r w:rsidRPr="007C3FF4">
              <w:rPr>
                <w:color w:val="000000"/>
                <w:sz w:val="24"/>
                <w:szCs w:val="24"/>
              </w:rPr>
              <w:t>сайте</w:t>
            </w:r>
            <w:r>
              <w:rPr>
                <w:color w:val="000000"/>
                <w:sz w:val="24"/>
                <w:szCs w:val="24"/>
              </w:rPr>
              <w:t xml:space="preserve"> </w:t>
            </w:r>
            <w:r w:rsidRPr="007C3FF4">
              <w:rPr>
                <w:color w:val="000000"/>
                <w:sz w:val="24"/>
                <w:szCs w:val="24"/>
              </w:rPr>
              <w:t>системы</w:t>
            </w:r>
            <w:r>
              <w:rPr>
                <w:color w:val="000000"/>
                <w:sz w:val="24"/>
                <w:szCs w:val="24"/>
              </w:rPr>
              <w:t xml:space="preserve"> </w:t>
            </w:r>
            <w:r w:rsidRPr="007C3FF4">
              <w:rPr>
                <w:color w:val="000000"/>
                <w:sz w:val="24"/>
                <w:szCs w:val="24"/>
              </w:rPr>
              <w:t>итогового</w:t>
            </w:r>
            <w:r>
              <w:rPr>
                <w:color w:val="000000"/>
                <w:sz w:val="24"/>
                <w:szCs w:val="24"/>
              </w:rPr>
              <w:t xml:space="preserve"> </w:t>
            </w:r>
            <w:r w:rsidRPr="007C3FF4">
              <w:rPr>
                <w:color w:val="000000"/>
                <w:sz w:val="24"/>
                <w:szCs w:val="24"/>
              </w:rPr>
              <w:t>пр</w:t>
            </w:r>
            <w:r w:rsidRPr="007C3FF4">
              <w:rPr>
                <w:color w:val="000000"/>
                <w:sz w:val="24"/>
                <w:szCs w:val="24"/>
              </w:rPr>
              <w:t>о</w:t>
            </w:r>
            <w:r w:rsidRPr="007C3FF4">
              <w:rPr>
                <w:color w:val="000000"/>
                <w:sz w:val="24"/>
                <w:szCs w:val="24"/>
              </w:rPr>
              <w:t>екта</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62</w:t>
            </w:r>
            <w:r>
              <w:rPr>
                <w:color w:val="000000"/>
                <w:sz w:val="24"/>
                <w:szCs w:val="24"/>
              </w:rPr>
              <w:t xml:space="preserve"> </w:t>
            </w:r>
            <w:r w:rsidRPr="007C3FF4">
              <w:rPr>
                <w:color w:val="000000"/>
                <w:sz w:val="24"/>
                <w:szCs w:val="24"/>
              </w:rPr>
              <w:t>Правил.</w:t>
            </w:r>
          </w:p>
          <w:p w:rsidR="007F4291" w:rsidRPr="007C3FF4" w:rsidRDefault="007F4291" w:rsidP="00577351">
            <w:pPr>
              <w:ind w:right="72"/>
              <w:jc w:val="both"/>
              <w:rPr>
                <w:color w:val="000000"/>
                <w:sz w:val="24"/>
                <w:szCs w:val="24"/>
              </w:rPr>
            </w:pPr>
            <w:r w:rsidRPr="007C3FF4">
              <w:rPr>
                <w:color w:val="000000"/>
                <w:sz w:val="24"/>
                <w:szCs w:val="24"/>
              </w:rPr>
              <w:t>Уполномоченный</w:t>
            </w:r>
            <w:r>
              <w:rPr>
                <w:color w:val="000000"/>
                <w:sz w:val="24"/>
                <w:szCs w:val="24"/>
              </w:rPr>
              <w:t xml:space="preserve"> </w:t>
            </w:r>
            <w:r w:rsidRPr="007C3FF4">
              <w:rPr>
                <w:color w:val="000000"/>
                <w:sz w:val="24"/>
                <w:szCs w:val="24"/>
              </w:rPr>
              <w:t>орган</w:t>
            </w:r>
            <w:r>
              <w:rPr>
                <w:color w:val="000000"/>
                <w:sz w:val="24"/>
                <w:szCs w:val="24"/>
              </w:rPr>
              <w:t xml:space="preserve"> </w:t>
            </w:r>
            <w:r w:rsidRPr="007C3FF4">
              <w:rPr>
                <w:color w:val="000000"/>
                <w:sz w:val="24"/>
                <w:szCs w:val="24"/>
              </w:rPr>
              <w:t>исполнительной</w:t>
            </w:r>
            <w:r>
              <w:rPr>
                <w:color w:val="000000"/>
                <w:sz w:val="24"/>
                <w:szCs w:val="24"/>
              </w:rPr>
              <w:t xml:space="preserve"> </w:t>
            </w:r>
            <w:r w:rsidRPr="007C3FF4">
              <w:rPr>
                <w:color w:val="000000"/>
                <w:sz w:val="24"/>
                <w:szCs w:val="24"/>
              </w:rPr>
              <w:t>власти</w:t>
            </w:r>
            <w:r>
              <w:rPr>
                <w:color w:val="000000"/>
                <w:sz w:val="24"/>
                <w:szCs w:val="24"/>
              </w:rPr>
              <w:t xml:space="preserve"> </w:t>
            </w:r>
            <w:r w:rsidRPr="007C3FF4">
              <w:rPr>
                <w:color w:val="000000"/>
                <w:sz w:val="24"/>
                <w:szCs w:val="24"/>
              </w:rPr>
              <w:t>субъекта</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утверждает</w:t>
            </w:r>
            <w:r>
              <w:rPr>
                <w:color w:val="000000"/>
                <w:sz w:val="24"/>
                <w:szCs w:val="24"/>
              </w:rPr>
              <w:t xml:space="preserve"> </w:t>
            </w:r>
            <w:r w:rsidRPr="007C3FF4">
              <w:rPr>
                <w:color w:val="000000"/>
                <w:sz w:val="24"/>
                <w:szCs w:val="24"/>
              </w:rPr>
              <w:t>инвестиционную</w:t>
            </w:r>
            <w:r>
              <w:rPr>
                <w:color w:val="000000"/>
                <w:sz w:val="24"/>
                <w:szCs w:val="24"/>
              </w:rPr>
              <w:t xml:space="preserve"> </w:t>
            </w:r>
            <w:r w:rsidRPr="007C3FF4">
              <w:rPr>
                <w:color w:val="000000"/>
                <w:sz w:val="24"/>
                <w:szCs w:val="24"/>
              </w:rPr>
              <w:t>программу</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наличии</w:t>
            </w:r>
            <w:r>
              <w:rPr>
                <w:color w:val="000000"/>
                <w:sz w:val="24"/>
                <w:szCs w:val="24"/>
              </w:rPr>
              <w:t xml:space="preserve"> </w:t>
            </w:r>
            <w:r w:rsidRPr="007C3FF4">
              <w:rPr>
                <w:color w:val="000000"/>
                <w:sz w:val="24"/>
                <w:szCs w:val="24"/>
              </w:rPr>
              <w:t>з</w:t>
            </w:r>
            <w:r w:rsidRPr="007C3FF4">
              <w:rPr>
                <w:color w:val="000000"/>
                <w:sz w:val="24"/>
                <w:szCs w:val="24"/>
              </w:rPr>
              <w:t>а</w:t>
            </w:r>
            <w:r w:rsidRPr="007C3FF4">
              <w:rPr>
                <w:color w:val="000000"/>
                <w:sz w:val="24"/>
                <w:szCs w:val="24"/>
              </w:rPr>
              <w:t>ключений</w:t>
            </w:r>
            <w:r>
              <w:rPr>
                <w:color w:val="000000"/>
                <w:sz w:val="24"/>
                <w:szCs w:val="24"/>
              </w:rPr>
              <w:t xml:space="preserve"> </w:t>
            </w:r>
            <w:r w:rsidRPr="007C3FF4">
              <w:rPr>
                <w:color w:val="000000"/>
                <w:sz w:val="24"/>
                <w:szCs w:val="24"/>
              </w:rPr>
              <w:t>(отчетов)</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результатам</w:t>
            </w:r>
            <w:r>
              <w:rPr>
                <w:color w:val="000000"/>
                <w:sz w:val="24"/>
                <w:szCs w:val="24"/>
              </w:rPr>
              <w:t xml:space="preserve"> </w:t>
            </w:r>
            <w:r w:rsidRPr="007C3FF4">
              <w:rPr>
                <w:color w:val="000000"/>
                <w:sz w:val="24"/>
                <w:szCs w:val="24"/>
              </w:rPr>
              <w:t>проведения</w:t>
            </w:r>
            <w:r>
              <w:rPr>
                <w:color w:val="000000"/>
                <w:sz w:val="24"/>
                <w:szCs w:val="24"/>
              </w:rPr>
              <w:t xml:space="preserve"> </w:t>
            </w:r>
            <w:r w:rsidRPr="007C3FF4">
              <w:rPr>
                <w:color w:val="000000"/>
                <w:sz w:val="24"/>
                <w:szCs w:val="24"/>
              </w:rPr>
              <w:t>технологического</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ценового</w:t>
            </w:r>
            <w:r>
              <w:rPr>
                <w:color w:val="000000"/>
                <w:sz w:val="24"/>
                <w:szCs w:val="24"/>
              </w:rPr>
              <w:t xml:space="preserve"> </w:t>
            </w:r>
            <w:r w:rsidRPr="007C3FF4">
              <w:rPr>
                <w:color w:val="000000"/>
                <w:sz w:val="24"/>
                <w:szCs w:val="24"/>
              </w:rPr>
              <w:t>аудита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случаях,</w:t>
            </w:r>
            <w:r>
              <w:rPr>
                <w:color w:val="000000"/>
                <w:sz w:val="24"/>
                <w:szCs w:val="24"/>
              </w:rPr>
              <w:t xml:space="preserve"> </w:t>
            </w:r>
            <w:r w:rsidRPr="007C3FF4">
              <w:rPr>
                <w:color w:val="000000"/>
                <w:sz w:val="24"/>
                <w:szCs w:val="24"/>
              </w:rPr>
              <w:t>когда</w:t>
            </w:r>
            <w:r>
              <w:rPr>
                <w:color w:val="000000"/>
                <w:sz w:val="24"/>
                <w:szCs w:val="24"/>
              </w:rPr>
              <w:t xml:space="preserve"> </w:t>
            </w:r>
            <w:r w:rsidRPr="00E3237A">
              <w:rPr>
                <w:color w:val="000000"/>
                <w:sz w:val="24"/>
                <w:szCs w:val="24"/>
              </w:rPr>
              <w:t>получение таких заключений (отч</w:t>
            </w:r>
            <w:r w:rsidRPr="00E3237A">
              <w:rPr>
                <w:color w:val="000000"/>
                <w:sz w:val="24"/>
                <w:szCs w:val="24"/>
              </w:rPr>
              <w:t>е</w:t>
            </w:r>
            <w:r w:rsidRPr="00E3237A">
              <w:rPr>
                <w:color w:val="000000"/>
                <w:sz w:val="24"/>
                <w:szCs w:val="24"/>
              </w:rPr>
              <w:t>тов) в соответствии с федеральными законами, актами Президента Ро</w:t>
            </w:r>
            <w:r w:rsidRPr="00E3237A">
              <w:rPr>
                <w:color w:val="000000"/>
                <w:sz w:val="24"/>
                <w:szCs w:val="24"/>
              </w:rPr>
              <w:t>с</w:t>
            </w:r>
            <w:r w:rsidRPr="00E3237A">
              <w:rPr>
                <w:color w:val="000000"/>
                <w:sz w:val="24"/>
                <w:szCs w:val="24"/>
              </w:rPr>
              <w:t>сийской Федерации и Правительства Российской Федерации является обязательным</w:t>
            </w:r>
          </w:p>
        </w:tc>
        <w:tc>
          <w:tcPr>
            <w:tcW w:w="6095" w:type="dxa"/>
          </w:tcPr>
          <w:p w:rsidR="007F4291" w:rsidRPr="007C3FF4" w:rsidRDefault="003F5619" w:rsidP="00577351">
            <w:pPr>
              <w:ind w:right="-108"/>
              <w:jc w:val="both"/>
              <w:rPr>
                <w:color w:val="000000"/>
                <w:sz w:val="24"/>
                <w:szCs w:val="24"/>
              </w:rPr>
            </w:pPr>
            <w:r>
              <w:rPr>
                <w:color w:val="000000"/>
                <w:sz w:val="24"/>
                <w:szCs w:val="24"/>
              </w:rPr>
              <w:t>Департамент тарифного регулирования</w:t>
            </w:r>
            <w:r w:rsidR="007F4291" w:rsidRPr="00143A0D">
              <w:rPr>
                <w:color w:val="000000"/>
                <w:sz w:val="24"/>
                <w:szCs w:val="24"/>
              </w:rPr>
              <w:t xml:space="preserve"> </w:t>
            </w:r>
            <w:r w:rsidR="007C3F4B">
              <w:rPr>
                <w:color w:val="000000"/>
                <w:sz w:val="24"/>
                <w:szCs w:val="24"/>
              </w:rPr>
              <w:t>Томской области</w:t>
            </w:r>
            <w:r w:rsidR="007F4291" w:rsidRPr="00381A94">
              <w:rPr>
                <w:color w:val="000000"/>
                <w:sz w:val="24"/>
                <w:szCs w:val="24"/>
              </w:rPr>
              <w:t xml:space="preserve"> </w:t>
            </w:r>
            <w:r w:rsidR="007F4291" w:rsidRPr="007C3FF4">
              <w:rPr>
                <w:color w:val="000000"/>
                <w:sz w:val="24"/>
                <w:szCs w:val="24"/>
              </w:rPr>
              <w:t>утверждает</w:t>
            </w:r>
            <w:r w:rsidR="007F4291">
              <w:rPr>
                <w:color w:val="000000"/>
                <w:sz w:val="24"/>
                <w:szCs w:val="24"/>
              </w:rPr>
              <w:t xml:space="preserve"> </w:t>
            </w:r>
            <w:r w:rsidR="007F4291" w:rsidRPr="007C3FF4">
              <w:rPr>
                <w:color w:val="000000"/>
                <w:sz w:val="24"/>
                <w:szCs w:val="24"/>
              </w:rPr>
              <w:t>на</w:t>
            </w:r>
            <w:r w:rsidR="007F4291">
              <w:rPr>
                <w:color w:val="000000"/>
                <w:sz w:val="24"/>
                <w:szCs w:val="24"/>
              </w:rPr>
              <w:t xml:space="preserve"> </w:t>
            </w:r>
            <w:r w:rsidR="007F4291" w:rsidRPr="007C3FF4">
              <w:rPr>
                <w:color w:val="000000"/>
                <w:sz w:val="24"/>
                <w:szCs w:val="24"/>
              </w:rPr>
              <w:t>период</w:t>
            </w:r>
            <w:r w:rsidR="007F4291">
              <w:rPr>
                <w:color w:val="000000"/>
                <w:sz w:val="24"/>
                <w:szCs w:val="24"/>
              </w:rPr>
              <w:t xml:space="preserve"> </w:t>
            </w:r>
            <w:r w:rsidR="007F4291" w:rsidRPr="007C3FF4">
              <w:rPr>
                <w:color w:val="000000"/>
                <w:sz w:val="24"/>
                <w:szCs w:val="24"/>
              </w:rPr>
              <w:t>регулирования:</w:t>
            </w:r>
          </w:p>
          <w:p w:rsidR="007F4291" w:rsidRPr="007C3FF4" w:rsidRDefault="007F4291" w:rsidP="00577351">
            <w:pPr>
              <w:ind w:right="-108"/>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стандартизированные</w:t>
            </w:r>
            <w:r>
              <w:rPr>
                <w:color w:val="000000"/>
                <w:sz w:val="24"/>
                <w:szCs w:val="24"/>
              </w:rPr>
              <w:t xml:space="preserve"> </w:t>
            </w:r>
            <w:r w:rsidRPr="007C3FF4">
              <w:rPr>
                <w:color w:val="000000"/>
                <w:sz w:val="24"/>
                <w:szCs w:val="24"/>
              </w:rPr>
              <w:t>тарифные</w:t>
            </w:r>
            <w:r>
              <w:rPr>
                <w:color w:val="000000"/>
                <w:sz w:val="24"/>
                <w:szCs w:val="24"/>
              </w:rPr>
              <w:t xml:space="preserve"> </w:t>
            </w:r>
            <w:r w:rsidRPr="007C3FF4">
              <w:rPr>
                <w:color w:val="000000"/>
                <w:sz w:val="24"/>
                <w:szCs w:val="24"/>
              </w:rPr>
              <w:t>ставки;</w:t>
            </w:r>
          </w:p>
          <w:p w:rsidR="007F4291" w:rsidRPr="007C3FF4" w:rsidRDefault="007F4291" w:rsidP="00577351">
            <w:pPr>
              <w:ind w:right="-108"/>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ставки</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единицу</w:t>
            </w:r>
            <w:r>
              <w:rPr>
                <w:color w:val="000000"/>
                <w:sz w:val="24"/>
                <w:szCs w:val="24"/>
              </w:rPr>
              <w:t xml:space="preserve"> </w:t>
            </w:r>
            <w:r w:rsidRPr="007C3FF4">
              <w:rPr>
                <w:color w:val="000000"/>
                <w:sz w:val="24"/>
                <w:szCs w:val="24"/>
              </w:rPr>
              <w:t>максимальной</w:t>
            </w:r>
            <w:r>
              <w:rPr>
                <w:color w:val="000000"/>
                <w:sz w:val="24"/>
                <w:szCs w:val="24"/>
              </w:rPr>
              <w:t xml:space="preserve"> </w:t>
            </w:r>
            <w:r w:rsidRPr="007C3FF4">
              <w:rPr>
                <w:color w:val="000000"/>
                <w:sz w:val="24"/>
                <w:szCs w:val="24"/>
              </w:rPr>
              <w:t>мощности;</w:t>
            </w:r>
          </w:p>
          <w:p w:rsidR="007F4291" w:rsidRPr="007C3FF4" w:rsidRDefault="007F4291" w:rsidP="00577351">
            <w:pPr>
              <w:ind w:right="-108"/>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формулы</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p>
          <w:p w:rsidR="007F4291" w:rsidRPr="007C3FF4" w:rsidRDefault="007F4291" w:rsidP="00577351">
            <w:pPr>
              <w:jc w:val="both"/>
              <w:rPr>
                <w:color w:val="000000"/>
                <w:sz w:val="24"/>
                <w:szCs w:val="24"/>
              </w:rPr>
            </w:pPr>
            <w:r w:rsidRPr="007C3FF4">
              <w:rPr>
                <w:color w:val="000000"/>
                <w:sz w:val="24"/>
                <w:szCs w:val="24"/>
              </w:rPr>
              <w:t>Территориальные</w:t>
            </w:r>
            <w:r>
              <w:rPr>
                <w:color w:val="000000"/>
                <w:sz w:val="24"/>
                <w:szCs w:val="24"/>
              </w:rPr>
              <w:t xml:space="preserve"> </w:t>
            </w:r>
            <w:r w:rsidRPr="007C3FF4">
              <w:rPr>
                <w:color w:val="000000"/>
                <w:sz w:val="24"/>
                <w:szCs w:val="24"/>
              </w:rPr>
              <w:t>сетевые</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представляют</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регулирования</w:t>
            </w:r>
            <w:r w:rsidRPr="00143A0D">
              <w:rPr>
                <w:color w:val="000000"/>
                <w:sz w:val="24"/>
                <w:szCs w:val="24"/>
              </w:rPr>
              <w:t xml:space="preserve"> </w:t>
            </w:r>
            <w:r w:rsidR="007C3F4B">
              <w:rPr>
                <w:color w:val="000000"/>
                <w:sz w:val="24"/>
                <w:szCs w:val="24"/>
              </w:rPr>
              <w:t>Томской области</w:t>
            </w:r>
            <w:r w:rsidRPr="009262A7">
              <w:rPr>
                <w:color w:val="000000"/>
                <w:sz w:val="24"/>
                <w:szCs w:val="24"/>
              </w:rPr>
              <w:t xml:space="preserve"> </w:t>
            </w:r>
            <w:r w:rsidRPr="007C3FF4">
              <w:rPr>
                <w:color w:val="000000"/>
                <w:sz w:val="24"/>
                <w:szCs w:val="24"/>
              </w:rPr>
              <w:t>прогнозные</w:t>
            </w:r>
            <w:r>
              <w:rPr>
                <w:color w:val="000000"/>
                <w:sz w:val="24"/>
                <w:szCs w:val="24"/>
              </w:rPr>
              <w:t xml:space="preserve"> </w:t>
            </w:r>
            <w:r w:rsidRPr="007C3FF4">
              <w:rPr>
                <w:color w:val="000000"/>
                <w:sz w:val="24"/>
                <w:szCs w:val="24"/>
              </w:rPr>
              <w:t>сведения</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расходах</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очередной</w:t>
            </w:r>
            <w:r>
              <w:rPr>
                <w:color w:val="000000"/>
                <w:sz w:val="24"/>
                <w:szCs w:val="24"/>
              </w:rPr>
              <w:t xml:space="preserve"> </w:t>
            </w:r>
            <w:r w:rsidRPr="007C3FF4">
              <w:rPr>
                <w:color w:val="000000"/>
                <w:sz w:val="24"/>
                <w:szCs w:val="24"/>
              </w:rPr>
              <w:t>календарный</w:t>
            </w:r>
            <w:r>
              <w:rPr>
                <w:color w:val="000000"/>
                <w:sz w:val="24"/>
                <w:szCs w:val="24"/>
              </w:rPr>
              <w:t xml:space="preserve"> </w:t>
            </w:r>
            <w:r w:rsidRPr="007C3FF4">
              <w:rPr>
                <w:color w:val="000000"/>
                <w:sz w:val="24"/>
                <w:szCs w:val="24"/>
              </w:rPr>
              <w:t>год</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w:t>
            </w:r>
            <w:r w:rsidRPr="007C3FF4">
              <w:rPr>
                <w:color w:val="000000"/>
                <w:sz w:val="24"/>
                <w:szCs w:val="24"/>
              </w:rPr>
              <w:t>т</w:t>
            </w:r>
            <w:r w:rsidRPr="007C3FF4">
              <w:rPr>
                <w:color w:val="000000"/>
                <w:sz w:val="24"/>
                <w:szCs w:val="24"/>
              </w:rPr>
              <w:t>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Методическими</w:t>
            </w:r>
            <w:r>
              <w:rPr>
                <w:color w:val="000000"/>
                <w:sz w:val="24"/>
                <w:szCs w:val="24"/>
              </w:rPr>
              <w:t xml:space="preserve"> </w:t>
            </w:r>
            <w:r w:rsidRPr="007C3FF4">
              <w:rPr>
                <w:color w:val="000000"/>
                <w:sz w:val="24"/>
                <w:szCs w:val="24"/>
              </w:rPr>
              <w:t>указаниями</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209-э/1</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уч</w:t>
            </w:r>
            <w:r w:rsidRPr="007C3FF4">
              <w:rPr>
                <w:color w:val="000000"/>
                <w:sz w:val="24"/>
                <w:szCs w:val="24"/>
              </w:rPr>
              <w:t>е</w:t>
            </w:r>
            <w:r w:rsidRPr="007C3FF4">
              <w:rPr>
                <w:color w:val="000000"/>
                <w:sz w:val="24"/>
                <w:szCs w:val="24"/>
              </w:rPr>
              <w:t>том</w:t>
            </w:r>
            <w:r>
              <w:rPr>
                <w:color w:val="000000"/>
                <w:sz w:val="24"/>
                <w:szCs w:val="24"/>
              </w:rPr>
              <w:t xml:space="preserve"> </w:t>
            </w:r>
            <w:r w:rsidRPr="007C3FF4">
              <w:rPr>
                <w:color w:val="000000"/>
                <w:sz w:val="24"/>
                <w:szCs w:val="24"/>
              </w:rPr>
              <w:t>стоимости</w:t>
            </w:r>
            <w:r>
              <w:rPr>
                <w:color w:val="000000"/>
                <w:sz w:val="24"/>
                <w:szCs w:val="24"/>
              </w:rPr>
              <w:t xml:space="preserve"> </w:t>
            </w:r>
            <w:r w:rsidRPr="007C3FF4">
              <w:rPr>
                <w:color w:val="000000"/>
                <w:sz w:val="24"/>
                <w:szCs w:val="24"/>
              </w:rPr>
              <w:t>каждого</w:t>
            </w:r>
            <w:r>
              <w:rPr>
                <w:color w:val="000000"/>
                <w:sz w:val="24"/>
                <w:szCs w:val="24"/>
              </w:rPr>
              <w:t xml:space="preserve"> </w:t>
            </w:r>
            <w:r w:rsidRPr="007C3FF4">
              <w:rPr>
                <w:color w:val="000000"/>
                <w:sz w:val="24"/>
                <w:szCs w:val="24"/>
              </w:rPr>
              <w:t>мероприятия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отдельности,</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разбивкой</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категориям</w:t>
            </w:r>
            <w:r>
              <w:rPr>
                <w:color w:val="000000"/>
                <w:sz w:val="24"/>
                <w:szCs w:val="24"/>
              </w:rPr>
              <w:t xml:space="preserve"> </w:t>
            </w:r>
            <w:r w:rsidRPr="007C3FF4">
              <w:rPr>
                <w:color w:val="000000"/>
                <w:sz w:val="24"/>
                <w:szCs w:val="24"/>
              </w:rPr>
              <w:t>потребителей,</w:t>
            </w:r>
            <w:r>
              <w:rPr>
                <w:color w:val="000000"/>
                <w:sz w:val="24"/>
                <w:szCs w:val="24"/>
              </w:rPr>
              <w:t xml:space="preserve"> </w:t>
            </w:r>
            <w:r w:rsidRPr="007C3FF4">
              <w:rPr>
                <w:color w:val="000000"/>
                <w:sz w:val="24"/>
                <w:szCs w:val="24"/>
              </w:rPr>
              <w:t>уровням</w:t>
            </w:r>
            <w:r>
              <w:rPr>
                <w:color w:val="000000"/>
                <w:sz w:val="24"/>
                <w:szCs w:val="24"/>
              </w:rPr>
              <w:t xml:space="preserve"> </w:t>
            </w:r>
            <w:r w:rsidRPr="007C3FF4">
              <w:rPr>
                <w:color w:val="000000"/>
                <w:sz w:val="24"/>
                <w:szCs w:val="24"/>
              </w:rPr>
              <w:t>напряжения</w:t>
            </w:r>
            <w:r>
              <w:rPr>
                <w:color w:val="000000"/>
                <w:sz w:val="24"/>
                <w:szCs w:val="24"/>
              </w:rPr>
              <w:t xml:space="preserve"> </w:t>
            </w:r>
            <w:r w:rsidRPr="007C3FF4">
              <w:rPr>
                <w:color w:val="000000"/>
                <w:sz w:val="24"/>
                <w:szCs w:val="24"/>
              </w:rPr>
              <w:t>электрических</w:t>
            </w:r>
            <w:r>
              <w:rPr>
                <w:color w:val="000000"/>
                <w:sz w:val="24"/>
                <w:szCs w:val="24"/>
              </w:rPr>
              <w:t xml:space="preserve"> </w:t>
            </w:r>
            <w:r w:rsidRPr="007C3FF4">
              <w:rPr>
                <w:color w:val="000000"/>
                <w:sz w:val="24"/>
                <w:szCs w:val="24"/>
              </w:rPr>
              <w:t>сетей,</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которым</w:t>
            </w:r>
            <w:r>
              <w:rPr>
                <w:color w:val="000000"/>
                <w:sz w:val="24"/>
                <w:szCs w:val="24"/>
              </w:rPr>
              <w:t xml:space="preserve"> </w:t>
            </w:r>
            <w:r w:rsidRPr="007C3FF4">
              <w:rPr>
                <w:color w:val="000000"/>
                <w:sz w:val="24"/>
                <w:szCs w:val="24"/>
              </w:rPr>
              <w:t>осущест</w:t>
            </w:r>
            <w:r w:rsidRPr="007C3FF4">
              <w:rPr>
                <w:color w:val="000000"/>
                <w:sz w:val="24"/>
                <w:szCs w:val="24"/>
              </w:rPr>
              <w:t>в</w:t>
            </w:r>
            <w:r w:rsidRPr="007C3FF4">
              <w:rPr>
                <w:color w:val="000000"/>
                <w:sz w:val="24"/>
                <w:szCs w:val="24"/>
              </w:rPr>
              <w:t>ляется</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объемам</w:t>
            </w:r>
            <w:r>
              <w:rPr>
                <w:color w:val="000000"/>
                <w:sz w:val="24"/>
                <w:szCs w:val="24"/>
              </w:rPr>
              <w:t xml:space="preserve"> </w:t>
            </w:r>
            <w:r w:rsidRPr="007C3FF4">
              <w:rPr>
                <w:color w:val="000000"/>
                <w:sz w:val="24"/>
                <w:szCs w:val="24"/>
              </w:rPr>
              <w:t>присоединяемой</w:t>
            </w:r>
            <w:r>
              <w:rPr>
                <w:color w:val="000000"/>
                <w:sz w:val="24"/>
                <w:szCs w:val="24"/>
              </w:rPr>
              <w:t xml:space="preserve"> </w:t>
            </w:r>
            <w:r w:rsidRPr="007C3FF4">
              <w:rPr>
                <w:color w:val="000000"/>
                <w:sz w:val="24"/>
                <w:szCs w:val="24"/>
              </w:rPr>
              <w:t>максимальной</w:t>
            </w:r>
            <w:r>
              <w:rPr>
                <w:color w:val="000000"/>
                <w:sz w:val="24"/>
                <w:szCs w:val="24"/>
              </w:rPr>
              <w:t xml:space="preserve"> </w:t>
            </w:r>
            <w:r w:rsidRPr="007C3FF4">
              <w:rPr>
                <w:color w:val="000000"/>
                <w:sz w:val="24"/>
                <w:szCs w:val="24"/>
              </w:rPr>
              <w:t>мощности.</w:t>
            </w:r>
          </w:p>
          <w:p w:rsidR="007F4291" w:rsidRPr="00E3237A" w:rsidRDefault="007F4291" w:rsidP="00577351">
            <w:pPr>
              <w:jc w:val="both"/>
              <w:rPr>
                <w:color w:val="000000"/>
                <w:sz w:val="24"/>
                <w:szCs w:val="24"/>
              </w:rPr>
            </w:pPr>
            <w:r w:rsidRPr="007C3FF4">
              <w:rPr>
                <w:color w:val="000000"/>
                <w:sz w:val="24"/>
                <w:szCs w:val="24"/>
              </w:rPr>
              <w:t>На</w:t>
            </w:r>
            <w:r>
              <w:rPr>
                <w:color w:val="000000"/>
                <w:sz w:val="24"/>
                <w:szCs w:val="24"/>
              </w:rPr>
              <w:t xml:space="preserve"> </w:t>
            </w:r>
            <w:r w:rsidRPr="007C3FF4">
              <w:rPr>
                <w:color w:val="000000"/>
                <w:sz w:val="24"/>
                <w:szCs w:val="24"/>
              </w:rPr>
              <w:t>основе</w:t>
            </w:r>
            <w:r>
              <w:rPr>
                <w:color w:val="000000"/>
                <w:sz w:val="24"/>
                <w:szCs w:val="24"/>
              </w:rPr>
              <w:t xml:space="preserve"> </w:t>
            </w:r>
            <w:r w:rsidRPr="007C3FF4">
              <w:rPr>
                <w:color w:val="000000"/>
                <w:sz w:val="24"/>
                <w:szCs w:val="24"/>
              </w:rPr>
              <w:t>представленных</w:t>
            </w:r>
            <w:r>
              <w:rPr>
                <w:color w:val="000000"/>
                <w:sz w:val="24"/>
                <w:szCs w:val="24"/>
              </w:rPr>
              <w:t xml:space="preserve"> </w:t>
            </w:r>
            <w:r w:rsidRPr="007C3FF4">
              <w:rPr>
                <w:color w:val="000000"/>
                <w:sz w:val="24"/>
                <w:szCs w:val="24"/>
              </w:rPr>
              <w:t>сведений</w:t>
            </w:r>
            <w:r>
              <w:rPr>
                <w:color w:val="000000"/>
                <w:sz w:val="24"/>
                <w:szCs w:val="24"/>
              </w:rPr>
              <w:t xml:space="preserve"> </w:t>
            </w:r>
            <w:r w:rsidR="003F5619">
              <w:rPr>
                <w:color w:val="000000"/>
                <w:sz w:val="24"/>
                <w:szCs w:val="24"/>
              </w:rPr>
              <w:t>Департамента т</w:t>
            </w:r>
            <w:r w:rsidR="003F5619">
              <w:rPr>
                <w:color w:val="000000"/>
                <w:sz w:val="24"/>
                <w:szCs w:val="24"/>
              </w:rPr>
              <w:t>а</w:t>
            </w:r>
            <w:r w:rsidR="003F5619">
              <w:rPr>
                <w:color w:val="000000"/>
                <w:sz w:val="24"/>
                <w:szCs w:val="24"/>
              </w:rPr>
              <w:t>рифного регулирования</w:t>
            </w:r>
            <w:r>
              <w:rPr>
                <w:color w:val="000000"/>
                <w:sz w:val="24"/>
                <w:szCs w:val="24"/>
              </w:rPr>
              <w:t xml:space="preserve"> </w:t>
            </w:r>
            <w:r w:rsidR="007C3F4B">
              <w:rPr>
                <w:color w:val="000000"/>
                <w:sz w:val="24"/>
                <w:szCs w:val="24"/>
              </w:rPr>
              <w:t>Томской области</w:t>
            </w:r>
            <w:r w:rsidRPr="009262A7">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очередной</w:t>
            </w:r>
            <w:r>
              <w:rPr>
                <w:color w:val="000000"/>
                <w:sz w:val="24"/>
                <w:szCs w:val="24"/>
              </w:rPr>
              <w:t xml:space="preserve"> </w:t>
            </w:r>
            <w:r w:rsidRPr="007C3FF4">
              <w:rPr>
                <w:color w:val="000000"/>
                <w:sz w:val="24"/>
                <w:szCs w:val="24"/>
              </w:rPr>
              <w:t>календарный</w:t>
            </w:r>
            <w:r>
              <w:rPr>
                <w:color w:val="000000"/>
                <w:sz w:val="24"/>
                <w:szCs w:val="24"/>
              </w:rPr>
              <w:t xml:space="preserve"> </w:t>
            </w:r>
            <w:r w:rsidRPr="007C3FF4">
              <w:rPr>
                <w:color w:val="000000"/>
                <w:sz w:val="24"/>
                <w:szCs w:val="24"/>
              </w:rPr>
              <w:t>год</w:t>
            </w:r>
            <w:r>
              <w:rPr>
                <w:color w:val="000000"/>
                <w:sz w:val="24"/>
                <w:szCs w:val="24"/>
              </w:rPr>
              <w:t xml:space="preserve"> </w:t>
            </w:r>
            <w:r w:rsidRPr="00E3237A">
              <w:rPr>
                <w:color w:val="000000"/>
                <w:sz w:val="24"/>
                <w:szCs w:val="24"/>
              </w:rPr>
              <w:t>устанавливает не позднее 31 декабря года, предшествующего очередному году, плату за те</w:t>
            </w:r>
            <w:r w:rsidRPr="00E3237A">
              <w:rPr>
                <w:color w:val="000000"/>
                <w:sz w:val="24"/>
                <w:szCs w:val="24"/>
              </w:rPr>
              <w:t>х</w:t>
            </w:r>
            <w:r w:rsidRPr="00E3237A">
              <w:rPr>
                <w:color w:val="000000"/>
                <w:sz w:val="24"/>
                <w:szCs w:val="24"/>
              </w:rPr>
              <w:t>нологическое присоединение к электрическим сетям (за исключением платы по индивидуальному проекту и пл</w:t>
            </w:r>
            <w:r w:rsidRPr="00E3237A">
              <w:rPr>
                <w:color w:val="000000"/>
                <w:sz w:val="24"/>
                <w:szCs w:val="24"/>
              </w:rPr>
              <w:t>а</w:t>
            </w:r>
            <w:r w:rsidRPr="00E3237A">
              <w:rPr>
                <w:color w:val="000000"/>
                <w:sz w:val="24"/>
                <w:szCs w:val="24"/>
              </w:rPr>
              <w:t>ты за технологическое присоединение к территориал</w:t>
            </w:r>
            <w:r w:rsidRPr="00E3237A">
              <w:rPr>
                <w:color w:val="000000"/>
                <w:sz w:val="24"/>
                <w:szCs w:val="24"/>
              </w:rPr>
              <w:t>ь</w:t>
            </w:r>
            <w:r w:rsidRPr="00E3237A">
              <w:rPr>
                <w:color w:val="000000"/>
                <w:sz w:val="24"/>
                <w:szCs w:val="24"/>
              </w:rPr>
              <w:t>ным распределительным электрическим сетям энерг</w:t>
            </w:r>
            <w:r w:rsidRPr="00E3237A">
              <w:rPr>
                <w:color w:val="000000"/>
                <w:sz w:val="24"/>
                <w:szCs w:val="24"/>
              </w:rPr>
              <w:t>о</w:t>
            </w:r>
            <w:r w:rsidRPr="00E3237A">
              <w:rPr>
                <w:color w:val="000000"/>
                <w:sz w:val="24"/>
                <w:szCs w:val="24"/>
              </w:rPr>
              <w:t>принимающих устройств отдельных потребителей и объектов по производству электрической энергии ма</w:t>
            </w:r>
            <w:r w:rsidRPr="00E3237A">
              <w:rPr>
                <w:color w:val="000000"/>
                <w:sz w:val="24"/>
                <w:szCs w:val="24"/>
              </w:rPr>
              <w:t>к</w:t>
            </w:r>
            <w:r w:rsidRPr="00E3237A">
              <w:rPr>
                <w:color w:val="000000"/>
                <w:sz w:val="24"/>
                <w:szCs w:val="24"/>
              </w:rPr>
              <w:t>симальной мощностью не менее 8900 кВт и на уровне напряжения не ниже 35 кВ).</w:t>
            </w:r>
          </w:p>
          <w:p w:rsidR="007F4291" w:rsidRPr="007C3FF4" w:rsidRDefault="007F4291" w:rsidP="00577351">
            <w:pPr>
              <w:jc w:val="both"/>
              <w:rPr>
                <w:color w:val="000000"/>
                <w:sz w:val="24"/>
                <w:szCs w:val="24"/>
              </w:rPr>
            </w:pPr>
            <w:r w:rsidRPr="00E3237A">
              <w:rPr>
                <w:color w:val="000000"/>
                <w:sz w:val="24"/>
                <w:szCs w:val="24"/>
              </w:rPr>
              <w:t xml:space="preserve">Территориальные сетевые организации представляют в </w:t>
            </w:r>
            <w:r w:rsidR="003F5619">
              <w:rPr>
                <w:color w:val="000000"/>
                <w:sz w:val="24"/>
                <w:szCs w:val="24"/>
              </w:rPr>
              <w:t>Департамент тарифного регулирования</w:t>
            </w:r>
            <w:r w:rsidRPr="00143A0D">
              <w:rPr>
                <w:color w:val="000000"/>
                <w:sz w:val="24"/>
                <w:szCs w:val="24"/>
              </w:rPr>
              <w:t xml:space="preserve"> </w:t>
            </w:r>
            <w:r w:rsidR="007C3F4B">
              <w:rPr>
                <w:color w:val="000000"/>
                <w:sz w:val="24"/>
                <w:szCs w:val="24"/>
              </w:rPr>
              <w:t>Томской области</w:t>
            </w:r>
            <w:r w:rsidRPr="009262A7">
              <w:rPr>
                <w:color w:val="000000"/>
                <w:sz w:val="24"/>
                <w:szCs w:val="24"/>
              </w:rPr>
              <w:t xml:space="preserve"> </w:t>
            </w:r>
            <w:r w:rsidRPr="00E3237A">
              <w:rPr>
                <w:color w:val="000000"/>
                <w:sz w:val="24"/>
                <w:szCs w:val="24"/>
              </w:rPr>
              <w:t>сведения о расходах, связанных с осуществлением те</w:t>
            </w:r>
            <w:r w:rsidRPr="00E3237A">
              <w:rPr>
                <w:color w:val="000000"/>
                <w:sz w:val="24"/>
                <w:szCs w:val="24"/>
              </w:rPr>
              <w:t>х</w:t>
            </w:r>
            <w:r w:rsidRPr="00E3237A">
              <w:rPr>
                <w:color w:val="000000"/>
                <w:sz w:val="24"/>
                <w:szCs w:val="24"/>
              </w:rPr>
              <w:t>нологического присоединения к электрическим сетям, не включаемых в плату за технологическое присоедин</w:t>
            </w:r>
            <w:r w:rsidRPr="00E3237A">
              <w:rPr>
                <w:color w:val="000000"/>
                <w:sz w:val="24"/>
                <w:szCs w:val="24"/>
              </w:rPr>
              <w:t>е</w:t>
            </w:r>
            <w:r w:rsidRPr="00E3237A">
              <w:rPr>
                <w:color w:val="000000"/>
                <w:sz w:val="24"/>
                <w:szCs w:val="24"/>
              </w:rPr>
              <w:t>ние, в соответствии с Методическими указаниями № 215-э/1.</w:t>
            </w:r>
          </w:p>
        </w:tc>
      </w:tr>
      <w:tr w:rsidR="007F4291" w:rsidRPr="007C3FF4" w:rsidTr="00577351">
        <w:trPr>
          <w:cantSplit/>
          <w:trHeight w:val="1134"/>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lastRenderedPageBreak/>
              <w:t>Отчет</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реализации</w:t>
            </w:r>
          </w:p>
        </w:tc>
        <w:tc>
          <w:tcPr>
            <w:tcW w:w="13778" w:type="dxa"/>
            <w:gridSpan w:val="2"/>
          </w:tcPr>
          <w:p w:rsidR="007F4291" w:rsidRPr="007C3FF4" w:rsidRDefault="007F4291" w:rsidP="00577351">
            <w:pPr>
              <w:ind w:right="72"/>
              <w:jc w:val="both"/>
              <w:rPr>
                <w:color w:val="000000"/>
                <w:sz w:val="24"/>
                <w:szCs w:val="24"/>
              </w:rPr>
            </w:pPr>
            <w:r w:rsidRPr="007C3FF4">
              <w:rPr>
                <w:color w:val="000000"/>
                <w:sz w:val="24"/>
                <w:szCs w:val="24"/>
              </w:rPr>
              <w:t>Сетевые</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ежегодно,</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1</w:t>
            </w:r>
            <w:r>
              <w:rPr>
                <w:color w:val="000000"/>
                <w:sz w:val="24"/>
                <w:szCs w:val="24"/>
              </w:rPr>
              <w:t xml:space="preserve"> </w:t>
            </w:r>
            <w:r w:rsidRPr="007C3FF4">
              <w:rPr>
                <w:color w:val="000000"/>
                <w:sz w:val="24"/>
                <w:szCs w:val="24"/>
              </w:rPr>
              <w:t>апреля,</w:t>
            </w:r>
            <w:r>
              <w:rPr>
                <w:color w:val="000000"/>
                <w:sz w:val="24"/>
                <w:szCs w:val="24"/>
              </w:rPr>
              <w:t xml:space="preserve"> </w:t>
            </w:r>
            <w:r w:rsidRPr="007C3FF4">
              <w:rPr>
                <w:color w:val="000000"/>
                <w:sz w:val="24"/>
                <w:szCs w:val="24"/>
              </w:rPr>
              <w:t>размещают</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официальном</w:t>
            </w:r>
            <w:r>
              <w:rPr>
                <w:color w:val="000000"/>
                <w:sz w:val="24"/>
                <w:szCs w:val="24"/>
              </w:rPr>
              <w:t xml:space="preserve"> </w:t>
            </w:r>
            <w:r w:rsidRPr="007C3FF4">
              <w:rPr>
                <w:color w:val="000000"/>
                <w:sz w:val="24"/>
                <w:szCs w:val="24"/>
              </w:rPr>
              <w:t>сайте</w:t>
            </w:r>
            <w:r>
              <w:rPr>
                <w:color w:val="000000"/>
                <w:sz w:val="24"/>
                <w:szCs w:val="24"/>
              </w:rPr>
              <w:t xml:space="preserve"> </w:t>
            </w:r>
            <w:r w:rsidRPr="007C3FF4">
              <w:rPr>
                <w:color w:val="000000"/>
                <w:sz w:val="24"/>
                <w:szCs w:val="24"/>
              </w:rPr>
              <w:t>системы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со</w:t>
            </w:r>
            <w:r>
              <w:rPr>
                <w:color w:val="000000"/>
                <w:sz w:val="24"/>
                <w:szCs w:val="24"/>
              </w:rPr>
              <w:t xml:space="preserve"> </w:t>
            </w:r>
            <w:r w:rsidRPr="007C3FF4">
              <w:rPr>
                <w:color w:val="000000"/>
                <w:sz w:val="24"/>
                <w:szCs w:val="24"/>
              </w:rPr>
              <w:t>стандартами</w:t>
            </w:r>
            <w:r>
              <w:rPr>
                <w:color w:val="000000"/>
                <w:sz w:val="24"/>
                <w:szCs w:val="24"/>
              </w:rPr>
              <w:t xml:space="preserve"> </w:t>
            </w:r>
            <w:r w:rsidRPr="007C3FF4">
              <w:rPr>
                <w:color w:val="000000"/>
                <w:sz w:val="24"/>
                <w:szCs w:val="24"/>
              </w:rPr>
              <w:t>раскрытия</w:t>
            </w:r>
            <w:r>
              <w:rPr>
                <w:color w:val="000000"/>
                <w:sz w:val="24"/>
                <w:szCs w:val="24"/>
              </w:rPr>
              <w:t xml:space="preserve"> </w:t>
            </w:r>
            <w:r w:rsidRPr="007C3FF4">
              <w:rPr>
                <w:color w:val="000000"/>
                <w:sz w:val="24"/>
                <w:szCs w:val="24"/>
              </w:rPr>
              <w:t>информации</w:t>
            </w:r>
            <w:r>
              <w:rPr>
                <w:color w:val="000000"/>
                <w:sz w:val="24"/>
                <w:szCs w:val="24"/>
              </w:rPr>
              <w:t xml:space="preserve"> </w:t>
            </w:r>
            <w:r w:rsidRPr="007C3FF4">
              <w:rPr>
                <w:color w:val="000000"/>
                <w:sz w:val="24"/>
                <w:szCs w:val="24"/>
              </w:rPr>
              <w:t>отчеты</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реализации</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предыдущий</w:t>
            </w:r>
            <w:r>
              <w:rPr>
                <w:color w:val="000000"/>
                <w:sz w:val="24"/>
                <w:szCs w:val="24"/>
              </w:rPr>
              <w:t xml:space="preserve"> </w:t>
            </w:r>
            <w:r w:rsidRPr="007C3FF4">
              <w:rPr>
                <w:color w:val="000000"/>
                <w:sz w:val="24"/>
                <w:szCs w:val="24"/>
              </w:rPr>
              <w:t>год</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позднее</w:t>
            </w:r>
            <w:r>
              <w:rPr>
                <w:color w:val="000000"/>
                <w:sz w:val="24"/>
                <w:szCs w:val="24"/>
              </w:rPr>
              <w:t xml:space="preserve"> </w:t>
            </w:r>
            <w:r w:rsidRPr="007C3FF4">
              <w:rPr>
                <w:color w:val="000000"/>
                <w:sz w:val="24"/>
                <w:szCs w:val="24"/>
              </w:rPr>
              <w:t>рабочего</w:t>
            </w:r>
            <w:r>
              <w:rPr>
                <w:color w:val="000000"/>
                <w:sz w:val="24"/>
                <w:szCs w:val="24"/>
              </w:rPr>
              <w:t xml:space="preserve"> </w:t>
            </w:r>
            <w:r w:rsidRPr="007C3FF4">
              <w:rPr>
                <w:color w:val="000000"/>
                <w:sz w:val="24"/>
                <w:szCs w:val="24"/>
              </w:rPr>
              <w:t>дня,</w:t>
            </w:r>
            <w:r>
              <w:rPr>
                <w:color w:val="000000"/>
                <w:sz w:val="24"/>
                <w:szCs w:val="24"/>
              </w:rPr>
              <w:t xml:space="preserve"> </w:t>
            </w:r>
            <w:r w:rsidRPr="007C3FF4">
              <w:rPr>
                <w:color w:val="000000"/>
                <w:sz w:val="24"/>
                <w:szCs w:val="24"/>
              </w:rPr>
              <w:t>соответствующего</w:t>
            </w:r>
            <w:r>
              <w:rPr>
                <w:color w:val="000000"/>
                <w:sz w:val="24"/>
                <w:szCs w:val="24"/>
              </w:rPr>
              <w:t xml:space="preserve"> </w:t>
            </w:r>
            <w:r w:rsidRPr="007C3FF4">
              <w:rPr>
                <w:color w:val="000000"/>
                <w:sz w:val="24"/>
                <w:szCs w:val="24"/>
              </w:rPr>
              <w:t>дню</w:t>
            </w:r>
            <w:r>
              <w:rPr>
                <w:color w:val="000000"/>
                <w:sz w:val="24"/>
                <w:szCs w:val="24"/>
              </w:rPr>
              <w:t xml:space="preserve"> </w:t>
            </w:r>
            <w:r w:rsidRPr="007C3FF4">
              <w:rPr>
                <w:color w:val="000000"/>
                <w:sz w:val="24"/>
                <w:szCs w:val="24"/>
              </w:rPr>
              <w:t>раскрытия</w:t>
            </w:r>
            <w:r>
              <w:rPr>
                <w:color w:val="000000"/>
                <w:sz w:val="24"/>
                <w:szCs w:val="24"/>
              </w:rPr>
              <w:t xml:space="preserve"> </w:t>
            </w:r>
            <w:r w:rsidRPr="007C3FF4">
              <w:rPr>
                <w:color w:val="000000"/>
                <w:sz w:val="24"/>
                <w:szCs w:val="24"/>
              </w:rPr>
              <w:t>указанной</w:t>
            </w:r>
            <w:r>
              <w:rPr>
                <w:color w:val="000000"/>
                <w:sz w:val="24"/>
                <w:szCs w:val="24"/>
              </w:rPr>
              <w:t xml:space="preserve"> </w:t>
            </w:r>
            <w:r w:rsidRPr="007C3FF4">
              <w:rPr>
                <w:color w:val="000000"/>
                <w:sz w:val="24"/>
                <w:szCs w:val="24"/>
              </w:rPr>
              <w:t>информации,</w:t>
            </w:r>
            <w:r>
              <w:rPr>
                <w:color w:val="000000"/>
                <w:sz w:val="24"/>
                <w:szCs w:val="24"/>
              </w:rPr>
              <w:t xml:space="preserve"> </w:t>
            </w:r>
            <w:r w:rsidRPr="007C3FF4">
              <w:rPr>
                <w:color w:val="000000"/>
                <w:sz w:val="24"/>
                <w:szCs w:val="24"/>
              </w:rPr>
              <w:t>направляют</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использованием</w:t>
            </w:r>
            <w:r>
              <w:rPr>
                <w:color w:val="000000"/>
                <w:sz w:val="24"/>
                <w:szCs w:val="24"/>
              </w:rPr>
              <w:t xml:space="preserve"> </w:t>
            </w:r>
            <w:r w:rsidRPr="007C3FF4">
              <w:rPr>
                <w:color w:val="000000"/>
                <w:sz w:val="24"/>
                <w:szCs w:val="24"/>
              </w:rPr>
              <w:t>интерактивных</w:t>
            </w:r>
            <w:r>
              <w:rPr>
                <w:color w:val="000000"/>
                <w:sz w:val="24"/>
                <w:szCs w:val="24"/>
              </w:rPr>
              <w:t xml:space="preserve"> </w:t>
            </w:r>
            <w:r w:rsidRPr="007C3FF4">
              <w:rPr>
                <w:color w:val="000000"/>
                <w:sz w:val="24"/>
                <w:szCs w:val="24"/>
              </w:rPr>
              <w:t>форм</w:t>
            </w:r>
            <w:r>
              <w:rPr>
                <w:color w:val="000000"/>
                <w:sz w:val="24"/>
                <w:szCs w:val="24"/>
              </w:rPr>
              <w:t xml:space="preserve"> </w:t>
            </w:r>
            <w:r w:rsidRPr="007C3FF4">
              <w:rPr>
                <w:color w:val="000000"/>
                <w:sz w:val="24"/>
                <w:szCs w:val="24"/>
              </w:rPr>
              <w:t>официального</w:t>
            </w:r>
            <w:r>
              <w:rPr>
                <w:color w:val="000000"/>
                <w:sz w:val="24"/>
                <w:szCs w:val="24"/>
              </w:rPr>
              <w:t xml:space="preserve"> </w:t>
            </w:r>
            <w:r w:rsidRPr="007C3FF4">
              <w:rPr>
                <w:color w:val="000000"/>
                <w:sz w:val="24"/>
                <w:szCs w:val="24"/>
              </w:rPr>
              <w:t>сайта</w:t>
            </w:r>
            <w:r>
              <w:rPr>
                <w:color w:val="000000"/>
                <w:sz w:val="24"/>
                <w:szCs w:val="24"/>
              </w:rPr>
              <w:t xml:space="preserve"> </w:t>
            </w:r>
            <w:r w:rsidRPr="007C3FF4">
              <w:rPr>
                <w:color w:val="000000"/>
                <w:sz w:val="24"/>
                <w:szCs w:val="24"/>
              </w:rPr>
              <w:t>системы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орг</w:t>
            </w:r>
            <w:r w:rsidRPr="007C3FF4">
              <w:rPr>
                <w:color w:val="000000"/>
                <w:sz w:val="24"/>
                <w:szCs w:val="24"/>
              </w:rPr>
              <w:t>а</w:t>
            </w:r>
            <w:r w:rsidRPr="007C3FF4">
              <w:rPr>
                <w:color w:val="000000"/>
                <w:sz w:val="24"/>
                <w:szCs w:val="24"/>
              </w:rPr>
              <w:t>ны</w:t>
            </w:r>
            <w:r>
              <w:rPr>
                <w:color w:val="000000"/>
                <w:sz w:val="24"/>
                <w:szCs w:val="24"/>
              </w:rPr>
              <w:t xml:space="preserve"> </w:t>
            </w:r>
            <w:r w:rsidRPr="007C3FF4">
              <w:rPr>
                <w:color w:val="000000"/>
                <w:sz w:val="24"/>
                <w:szCs w:val="24"/>
              </w:rPr>
              <w:t>исполнительной</w:t>
            </w:r>
            <w:r>
              <w:rPr>
                <w:color w:val="000000"/>
                <w:sz w:val="24"/>
                <w:szCs w:val="24"/>
              </w:rPr>
              <w:t xml:space="preserve"> </w:t>
            </w:r>
            <w:r w:rsidRPr="007C3FF4">
              <w:rPr>
                <w:color w:val="000000"/>
                <w:sz w:val="24"/>
                <w:szCs w:val="24"/>
              </w:rPr>
              <w:t>власти</w:t>
            </w:r>
            <w:r>
              <w:rPr>
                <w:color w:val="000000"/>
                <w:sz w:val="24"/>
                <w:szCs w:val="24"/>
              </w:rPr>
              <w:t xml:space="preserve"> </w:t>
            </w:r>
            <w:r w:rsidRPr="007C3FF4">
              <w:rPr>
                <w:color w:val="000000"/>
                <w:sz w:val="24"/>
                <w:szCs w:val="24"/>
              </w:rPr>
              <w:t>субъектов</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органы</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участвующие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утверждении</w:t>
            </w:r>
            <w:r>
              <w:rPr>
                <w:color w:val="000000"/>
                <w:sz w:val="24"/>
                <w:szCs w:val="24"/>
              </w:rPr>
              <w:t xml:space="preserve"> </w:t>
            </w:r>
            <w:r w:rsidRPr="007C3FF4">
              <w:rPr>
                <w:color w:val="000000"/>
                <w:sz w:val="24"/>
                <w:szCs w:val="24"/>
              </w:rPr>
              <w:t>соо</w:t>
            </w:r>
            <w:r w:rsidRPr="007C3FF4">
              <w:rPr>
                <w:color w:val="000000"/>
                <w:sz w:val="24"/>
                <w:szCs w:val="24"/>
              </w:rPr>
              <w:t>т</w:t>
            </w:r>
            <w:r w:rsidRPr="007C3FF4">
              <w:rPr>
                <w:color w:val="000000"/>
                <w:sz w:val="24"/>
                <w:szCs w:val="24"/>
              </w:rPr>
              <w:t>ветствующих</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уведомление,</w:t>
            </w:r>
            <w:r>
              <w:rPr>
                <w:color w:val="000000"/>
                <w:sz w:val="24"/>
                <w:szCs w:val="24"/>
              </w:rPr>
              <w:t xml:space="preserve"> </w:t>
            </w:r>
            <w:r w:rsidRPr="007C3FF4">
              <w:rPr>
                <w:color w:val="000000"/>
                <w:sz w:val="24"/>
                <w:szCs w:val="24"/>
              </w:rPr>
              <w:t>содержащее</w:t>
            </w:r>
            <w:r>
              <w:rPr>
                <w:color w:val="000000"/>
                <w:sz w:val="24"/>
                <w:szCs w:val="24"/>
              </w:rPr>
              <w:t xml:space="preserve"> </w:t>
            </w:r>
            <w:r w:rsidRPr="007C3FF4">
              <w:rPr>
                <w:color w:val="000000"/>
                <w:sz w:val="24"/>
                <w:szCs w:val="24"/>
              </w:rPr>
              <w:t>указание</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дату</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место</w:t>
            </w:r>
            <w:r>
              <w:rPr>
                <w:color w:val="000000"/>
                <w:sz w:val="24"/>
                <w:szCs w:val="24"/>
              </w:rPr>
              <w:t xml:space="preserve"> </w:t>
            </w:r>
            <w:r w:rsidRPr="007C3FF4">
              <w:rPr>
                <w:color w:val="000000"/>
                <w:sz w:val="24"/>
                <w:szCs w:val="24"/>
              </w:rPr>
              <w:t>размещения</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официальном</w:t>
            </w:r>
            <w:r>
              <w:rPr>
                <w:color w:val="000000"/>
                <w:sz w:val="24"/>
                <w:szCs w:val="24"/>
              </w:rPr>
              <w:t xml:space="preserve"> </w:t>
            </w:r>
            <w:r w:rsidRPr="007C3FF4">
              <w:rPr>
                <w:color w:val="000000"/>
                <w:sz w:val="24"/>
                <w:szCs w:val="24"/>
              </w:rPr>
              <w:t>сайте</w:t>
            </w:r>
            <w:r>
              <w:rPr>
                <w:color w:val="000000"/>
                <w:sz w:val="24"/>
                <w:szCs w:val="24"/>
              </w:rPr>
              <w:t xml:space="preserve"> </w:t>
            </w:r>
            <w:r w:rsidRPr="007C3FF4">
              <w:rPr>
                <w:color w:val="000000"/>
                <w:sz w:val="24"/>
                <w:szCs w:val="24"/>
              </w:rPr>
              <w:t>системы</w:t>
            </w:r>
            <w:r>
              <w:rPr>
                <w:color w:val="000000"/>
                <w:sz w:val="24"/>
                <w:szCs w:val="24"/>
              </w:rPr>
              <w:t xml:space="preserve"> </w:t>
            </w:r>
            <w:r w:rsidRPr="007C3FF4">
              <w:rPr>
                <w:color w:val="000000"/>
                <w:sz w:val="24"/>
                <w:szCs w:val="24"/>
              </w:rPr>
              <w:t>(точный</w:t>
            </w:r>
            <w:r>
              <w:rPr>
                <w:color w:val="000000"/>
                <w:sz w:val="24"/>
                <w:szCs w:val="24"/>
              </w:rPr>
              <w:t xml:space="preserve"> </w:t>
            </w:r>
            <w:r w:rsidRPr="007C3FF4">
              <w:rPr>
                <w:color w:val="000000"/>
                <w:sz w:val="24"/>
                <w:szCs w:val="24"/>
              </w:rPr>
              <w:t>электронный</w:t>
            </w:r>
            <w:r>
              <w:rPr>
                <w:color w:val="000000"/>
                <w:sz w:val="24"/>
                <w:szCs w:val="24"/>
              </w:rPr>
              <w:t xml:space="preserve"> </w:t>
            </w:r>
            <w:r w:rsidRPr="007C3FF4">
              <w:rPr>
                <w:color w:val="000000"/>
                <w:sz w:val="24"/>
                <w:szCs w:val="24"/>
              </w:rPr>
              <w:t>адрес)</w:t>
            </w:r>
            <w:r>
              <w:rPr>
                <w:color w:val="000000"/>
                <w:sz w:val="24"/>
                <w:szCs w:val="24"/>
              </w:rPr>
              <w:t xml:space="preserve"> </w:t>
            </w:r>
            <w:r w:rsidRPr="007C3FF4">
              <w:rPr>
                <w:color w:val="000000"/>
                <w:sz w:val="24"/>
                <w:szCs w:val="24"/>
              </w:rPr>
              <w:t>указанной</w:t>
            </w:r>
            <w:r>
              <w:rPr>
                <w:color w:val="000000"/>
                <w:sz w:val="24"/>
                <w:szCs w:val="24"/>
              </w:rPr>
              <w:t xml:space="preserve"> </w:t>
            </w:r>
            <w:r w:rsidRPr="007C3FF4">
              <w:rPr>
                <w:color w:val="000000"/>
                <w:sz w:val="24"/>
                <w:szCs w:val="24"/>
              </w:rPr>
              <w:t>информации.</w:t>
            </w:r>
          </w:p>
          <w:p w:rsidR="007F4291" w:rsidRDefault="007F4291" w:rsidP="00577351">
            <w:pPr>
              <w:ind w:right="72"/>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случае</w:t>
            </w:r>
            <w:r>
              <w:rPr>
                <w:color w:val="000000"/>
                <w:sz w:val="24"/>
                <w:szCs w:val="24"/>
              </w:rPr>
              <w:t xml:space="preserve"> </w:t>
            </w:r>
            <w:r w:rsidRPr="007C3FF4">
              <w:rPr>
                <w:color w:val="000000"/>
                <w:sz w:val="24"/>
                <w:szCs w:val="24"/>
              </w:rPr>
              <w:t>неисполнения</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непредставления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установленные</w:t>
            </w:r>
            <w:r>
              <w:rPr>
                <w:color w:val="000000"/>
                <w:sz w:val="24"/>
                <w:szCs w:val="24"/>
              </w:rPr>
              <w:t xml:space="preserve"> </w:t>
            </w:r>
            <w:r w:rsidRPr="007C3FF4">
              <w:rPr>
                <w:color w:val="000000"/>
                <w:sz w:val="24"/>
                <w:szCs w:val="24"/>
              </w:rPr>
              <w:t>сроки</w:t>
            </w:r>
            <w:r>
              <w:rPr>
                <w:color w:val="000000"/>
                <w:sz w:val="24"/>
                <w:szCs w:val="24"/>
              </w:rPr>
              <w:t xml:space="preserve"> </w:t>
            </w:r>
            <w:r w:rsidRPr="007C3FF4">
              <w:rPr>
                <w:color w:val="000000"/>
                <w:sz w:val="24"/>
                <w:szCs w:val="24"/>
              </w:rPr>
              <w:t>отчетов</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выполнении</w:t>
            </w:r>
            <w:r>
              <w:rPr>
                <w:color w:val="000000"/>
                <w:sz w:val="24"/>
                <w:szCs w:val="24"/>
              </w:rPr>
              <w:t xml:space="preserve"> </w:t>
            </w:r>
            <w:r w:rsidRPr="007C3FF4">
              <w:rPr>
                <w:color w:val="000000"/>
                <w:sz w:val="24"/>
                <w:szCs w:val="24"/>
              </w:rPr>
              <w:t>(счета-фактуры,</w:t>
            </w:r>
            <w:r>
              <w:rPr>
                <w:color w:val="000000"/>
                <w:sz w:val="24"/>
                <w:szCs w:val="24"/>
              </w:rPr>
              <w:t xml:space="preserve"> </w:t>
            </w:r>
            <w:r w:rsidRPr="007C3FF4">
              <w:rPr>
                <w:color w:val="000000"/>
                <w:sz w:val="24"/>
                <w:szCs w:val="24"/>
              </w:rPr>
              <w:t>справки</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стоимости</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затрат,</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приемке</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кредитные</w:t>
            </w:r>
            <w:r>
              <w:rPr>
                <w:color w:val="000000"/>
                <w:sz w:val="24"/>
                <w:szCs w:val="24"/>
              </w:rPr>
              <w:t xml:space="preserve"> </w:t>
            </w:r>
            <w:r w:rsidRPr="007C3FF4">
              <w:rPr>
                <w:color w:val="000000"/>
                <w:sz w:val="24"/>
                <w:szCs w:val="24"/>
              </w:rPr>
              <w:t>договоры,</w:t>
            </w:r>
            <w:r>
              <w:rPr>
                <w:color w:val="000000"/>
                <w:sz w:val="24"/>
                <w:szCs w:val="24"/>
              </w:rPr>
              <w:t xml:space="preserve"> </w:t>
            </w:r>
            <w:r w:rsidRPr="007C3FF4">
              <w:rPr>
                <w:color w:val="000000"/>
                <w:sz w:val="24"/>
                <w:szCs w:val="24"/>
              </w:rPr>
              <w:t>платежные</w:t>
            </w:r>
            <w:r>
              <w:rPr>
                <w:color w:val="000000"/>
                <w:sz w:val="24"/>
                <w:szCs w:val="24"/>
              </w:rPr>
              <w:t xml:space="preserve"> </w:t>
            </w:r>
            <w:r w:rsidRPr="007C3FF4">
              <w:rPr>
                <w:color w:val="000000"/>
                <w:sz w:val="24"/>
                <w:szCs w:val="24"/>
              </w:rPr>
              <w:t>поручения)</w:t>
            </w:r>
            <w:r>
              <w:rPr>
                <w:color w:val="000000"/>
                <w:sz w:val="24"/>
                <w:szCs w:val="24"/>
              </w:rPr>
              <w:t xml:space="preserve"> </w:t>
            </w:r>
            <w:r w:rsidRPr="007C3FF4">
              <w:rPr>
                <w:color w:val="000000"/>
                <w:sz w:val="24"/>
                <w:szCs w:val="24"/>
              </w:rPr>
              <w:t>средства,</w:t>
            </w:r>
            <w:r>
              <w:rPr>
                <w:color w:val="000000"/>
                <w:sz w:val="24"/>
                <w:szCs w:val="24"/>
              </w:rPr>
              <w:t xml:space="preserve"> </w:t>
            </w:r>
            <w:r w:rsidRPr="007C3FF4">
              <w:rPr>
                <w:color w:val="000000"/>
                <w:sz w:val="24"/>
                <w:szCs w:val="24"/>
              </w:rPr>
              <w:t>учтенные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необходимой</w:t>
            </w:r>
            <w:r>
              <w:rPr>
                <w:color w:val="000000"/>
                <w:sz w:val="24"/>
                <w:szCs w:val="24"/>
              </w:rPr>
              <w:t xml:space="preserve"> </w:t>
            </w:r>
            <w:r w:rsidRPr="007C3FF4">
              <w:rPr>
                <w:color w:val="000000"/>
                <w:sz w:val="24"/>
                <w:szCs w:val="24"/>
              </w:rPr>
              <w:t>валовой</w:t>
            </w:r>
            <w:r>
              <w:rPr>
                <w:color w:val="000000"/>
                <w:sz w:val="24"/>
                <w:szCs w:val="24"/>
              </w:rPr>
              <w:t xml:space="preserve"> </w:t>
            </w:r>
            <w:r w:rsidRPr="007C3FF4">
              <w:rPr>
                <w:color w:val="000000"/>
                <w:sz w:val="24"/>
                <w:szCs w:val="24"/>
              </w:rPr>
              <w:t>выручке</w:t>
            </w:r>
            <w:r>
              <w:rPr>
                <w:color w:val="000000"/>
                <w:sz w:val="24"/>
                <w:szCs w:val="24"/>
              </w:rPr>
              <w:t xml:space="preserve"> </w:t>
            </w:r>
            <w:r w:rsidRPr="007C3FF4">
              <w:rPr>
                <w:color w:val="000000"/>
                <w:sz w:val="24"/>
                <w:szCs w:val="24"/>
              </w:rPr>
              <w:t>регулируемых</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реализацию</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подлежат</w:t>
            </w:r>
            <w:r>
              <w:rPr>
                <w:color w:val="000000"/>
                <w:sz w:val="24"/>
                <w:szCs w:val="24"/>
              </w:rPr>
              <w:t xml:space="preserve"> </w:t>
            </w:r>
            <w:r w:rsidRPr="007C3FF4">
              <w:rPr>
                <w:color w:val="000000"/>
                <w:sz w:val="24"/>
                <w:szCs w:val="24"/>
              </w:rPr>
              <w:t>исключению</w:t>
            </w:r>
            <w:r>
              <w:rPr>
                <w:color w:val="000000"/>
                <w:sz w:val="24"/>
                <w:szCs w:val="24"/>
              </w:rPr>
              <w:t xml:space="preserve"> </w:t>
            </w:r>
            <w:r w:rsidRPr="007C3FF4">
              <w:rPr>
                <w:color w:val="000000"/>
                <w:sz w:val="24"/>
                <w:szCs w:val="24"/>
              </w:rPr>
              <w:t>из</w:t>
            </w:r>
            <w:r>
              <w:rPr>
                <w:color w:val="000000"/>
                <w:sz w:val="24"/>
                <w:szCs w:val="24"/>
              </w:rPr>
              <w:t xml:space="preserve"> </w:t>
            </w:r>
            <w:r w:rsidRPr="007C3FF4">
              <w:rPr>
                <w:color w:val="000000"/>
                <w:sz w:val="24"/>
                <w:szCs w:val="24"/>
              </w:rPr>
              <w:t>необходимой</w:t>
            </w:r>
            <w:r>
              <w:rPr>
                <w:color w:val="000000"/>
                <w:sz w:val="24"/>
                <w:szCs w:val="24"/>
              </w:rPr>
              <w:t xml:space="preserve"> </w:t>
            </w:r>
            <w:r w:rsidRPr="007C3FF4">
              <w:rPr>
                <w:color w:val="000000"/>
                <w:sz w:val="24"/>
                <w:szCs w:val="24"/>
              </w:rPr>
              <w:t>валовой</w:t>
            </w:r>
            <w:r>
              <w:rPr>
                <w:color w:val="000000"/>
                <w:sz w:val="24"/>
                <w:szCs w:val="24"/>
              </w:rPr>
              <w:t xml:space="preserve"> </w:t>
            </w:r>
            <w:r w:rsidRPr="007C3FF4">
              <w:rPr>
                <w:color w:val="000000"/>
                <w:sz w:val="24"/>
                <w:szCs w:val="24"/>
              </w:rPr>
              <w:t>выручки</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18</w:t>
            </w:r>
            <w:r>
              <w:rPr>
                <w:color w:val="000000"/>
                <w:sz w:val="24"/>
                <w:szCs w:val="24"/>
              </w:rPr>
              <w:t xml:space="preserve"> </w:t>
            </w:r>
            <w:r w:rsidRPr="007C3FF4">
              <w:rPr>
                <w:color w:val="000000"/>
                <w:sz w:val="24"/>
                <w:szCs w:val="24"/>
              </w:rPr>
              <w:t>Порядка)</w:t>
            </w:r>
          </w:p>
          <w:p w:rsidR="007F4291" w:rsidRPr="007C3FF4" w:rsidRDefault="007F4291" w:rsidP="00577351">
            <w:pPr>
              <w:ind w:right="72"/>
              <w:jc w:val="both"/>
              <w:rPr>
                <w:color w:val="000000"/>
                <w:sz w:val="24"/>
                <w:szCs w:val="24"/>
              </w:rPr>
            </w:pPr>
          </w:p>
        </w:tc>
      </w:tr>
      <w:tr w:rsidR="007F4291" w:rsidRPr="007C3FF4" w:rsidTr="00577351">
        <w:trPr>
          <w:cantSplit/>
          <w:trHeight w:val="1134"/>
        </w:trPr>
        <w:tc>
          <w:tcPr>
            <w:tcW w:w="851" w:type="dxa"/>
            <w:textDirection w:val="btLr"/>
          </w:tcPr>
          <w:p w:rsidR="007F4291" w:rsidRPr="007C3FF4" w:rsidRDefault="007F4291" w:rsidP="00577351">
            <w:pPr>
              <w:ind w:left="-108" w:right="-140"/>
              <w:jc w:val="center"/>
              <w:rPr>
                <w:color w:val="000000"/>
                <w:sz w:val="24"/>
                <w:szCs w:val="24"/>
              </w:rPr>
            </w:pPr>
            <w:r w:rsidRPr="007C3FF4">
              <w:rPr>
                <w:color w:val="000000"/>
                <w:sz w:val="24"/>
                <w:szCs w:val="24"/>
              </w:rPr>
              <w:t>Особенности</w:t>
            </w:r>
            <w:r>
              <w:rPr>
                <w:color w:val="000000"/>
                <w:sz w:val="24"/>
                <w:szCs w:val="24"/>
              </w:rPr>
              <w:t xml:space="preserve"> </w:t>
            </w:r>
            <w:r w:rsidRPr="007C3FF4">
              <w:rPr>
                <w:color w:val="000000"/>
                <w:sz w:val="24"/>
                <w:szCs w:val="24"/>
              </w:rPr>
              <w:t>расчета</w:t>
            </w:r>
          </w:p>
        </w:tc>
        <w:tc>
          <w:tcPr>
            <w:tcW w:w="7683" w:type="dxa"/>
          </w:tcPr>
          <w:p w:rsidR="007F4291" w:rsidRPr="007C3FF4" w:rsidRDefault="007F4291" w:rsidP="00577351">
            <w:pPr>
              <w:ind w:right="-108"/>
              <w:rPr>
                <w:color w:val="000000"/>
                <w:sz w:val="24"/>
                <w:szCs w:val="24"/>
              </w:rPr>
            </w:pPr>
          </w:p>
        </w:tc>
        <w:tc>
          <w:tcPr>
            <w:tcW w:w="6095" w:type="dxa"/>
          </w:tcPr>
          <w:p w:rsidR="007F4291" w:rsidRPr="007C3FF4" w:rsidRDefault="007F4291" w:rsidP="00577351">
            <w:pPr>
              <w:ind w:right="72"/>
              <w:jc w:val="both"/>
              <w:rPr>
                <w:color w:val="000000"/>
                <w:sz w:val="24"/>
                <w:szCs w:val="24"/>
              </w:rPr>
            </w:pPr>
            <w:r w:rsidRPr="007C3FF4">
              <w:rPr>
                <w:color w:val="000000"/>
                <w:sz w:val="24"/>
                <w:szCs w:val="24"/>
              </w:rPr>
              <w:t>Стандартизированные</w:t>
            </w:r>
            <w:r>
              <w:rPr>
                <w:color w:val="000000"/>
                <w:sz w:val="24"/>
                <w:szCs w:val="24"/>
              </w:rPr>
              <w:t xml:space="preserve"> </w:t>
            </w:r>
            <w:r w:rsidRPr="007C3FF4">
              <w:rPr>
                <w:color w:val="000000"/>
                <w:sz w:val="24"/>
                <w:szCs w:val="24"/>
              </w:rPr>
              <w:t>тарифные</w:t>
            </w:r>
            <w:r>
              <w:rPr>
                <w:color w:val="000000"/>
                <w:sz w:val="24"/>
                <w:szCs w:val="24"/>
              </w:rPr>
              <w:t xml:space="preserve"> </w:t>
            </w:r>
            <w:r w:rsidRPr="007C3FF4">
              <w:rPr>
                <w:color w:val="000000"/>
                <w:sz w:val="24"/>
                <w:szCs w:val="24"/>
              </w:rPr>
              <w:t>ставки</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строительс</w:t>
            </w:r>
            <w:r w:rsidRPr="007C3FF4">
              <w:rPr>
                <w:color w:val="000000"/>
                <w:sz w:val="24"/>
                <w:szCs w:val="24"/>
              </w:rPr>
              <w:t>т</w:t>
            </w:r>
            <w:r w:rsidRPr="007C3FF4">
              <w:rPr>
                <w:color w:val="000000"/>
                <w:sz w:val="24"/>
                <w:szCs w:val="24"/>
              </w:rPr>
              <w:t>во</w:t>
            </w:r>
            <w:r>
              <w:rPr>
                <w:color w:val="000000"/>
                <w:sz w:val="24"/>
                <w:szCs w:val="24"/>
              </w:rPr>
              <w:t xml:space="preserve"> </w:t>
            </w:r>
            <w:r w:rsidRPr="007C3FF4">
              <w:rPr>
                <w:color w:val="000000"/>
                <w:sz w:val="24"/>
                <w:szCs w:val="24"/>
              </w:rPr>
              <w:t>воздушных</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кабельных</w:t>
            </w:r>
            <w:r>
              <w:rPr>
                <w:color w:val="000000"/>
                <w:sz w:val="24"/>
                <w:szCs w:val="24"/>
              </w:rPr>
              <w:t xml:space="preserve"> </w:t>
            </w:r>
            <w:r w:rsidRPr="007C3FF4">
              <w:rPr>
                <w:color w:val="000000"/>
                <w:sz w:val="24"/>
                <w:szCs w:val="24"/>
              </w:rPr>
              <w:t>линий</w:t>
            </w:r>
            <w:r>
              <w:rPr>
                <w:color w:val="000000"/>
                <w:sz w:val="24"/>
                <w:szCs w:val="24"/>
              </w:rPr>
              <w:t xml:space="preserve"> </w:t>
            </w:r>
            <w:r w:rsidRPr="007C3FF4">
              <w:rPr>
                <w:color w:val="000000"/>
                <w:sz w:val="24"/>
                <w:szCs w:val="24"/>
              </w:rPr>
              <w:t>электропередач,</w:t>
            </w:r>
            <w:r>
              <w:rPr>
                <w:color w:val="000000"/>
                <w:sz w:val="24"/>
                <w:szCs w:val="24"/>
              </w:rPr>
              <w:t xml:space="preserve"> </w:t>
            </w:r>
            <w:r w:rsidRPr="007C3FF4">
              <w:rPr>
                <w:color w:val="000000"/>
                <w:sz w:val="24"/>
                <w:szCs w:val="24"/>
              </w:rPr>
              <w:t>строительство</w:t>
            </w:r>
            <w:r>
              <w:rPr>
                <w:color w:val="000000"/>
                <w:sz w:val="24"/>
                <w:szCs w:val="24"/>
              </w:rPr>
              <w:t xml:space="preserve"> </w:t>
            </w:r>
            <w:r w:rsidRPr="007C3FF4">
              <w:rPr>
                <w:color w:val="000000"/>
                <w:sz w:val="24"/>
                <w:szCs w:val="24"/>
              </w:rPr>
              <w:t>подстанций</w:t>
            </w:r>
            <w:r>
              <w:rPr>
                <w:color w:val="000000"/>
                <w:sz w:val="24"/>
                <w:szCs w:val="24"/>
              </w:rPr>
              <w:t xml:space="preserve"> </w:t>
            </w:r>
            <w:r w:rsidRPr="007C3FF4">
              <w:rPr>
                <w:color w:val="000000"/>
                <w:sz w:val="24"/>
                <w:szCs w:val="24"/>
              </w:rPr>
              <w:t>утверждаются</w:t>
            </w:r>
            <w:r>
              <w:rPr>
                <w:color w:val="000000"/>
                <w:sz w:val="24"/>
                <w:szCs w:val="24"/>
              </w:rPr>
              <w:t xml:space="preserve"> </w:t>
            </w:r>
            <w:r w:rsidRPr="007C3FF4">
              <w:rPr>
                <w:color w:val="000000"/>
                <w:sz w:val="24"/>
                <w:szCs w:val="24"/>
              </w:rPr>
              <w:t>единые</w:t>
            </w:r>
            <w:r>
              <w:rPr>
                <w:color w:val="000000"/>
                <w:sz w:val="24"/>
                <w:szCs w:val="24"/>
              </w:rPr>
              <w:t xml:space="preserve"> </w:t>
            </w:r>
            <w:r w:rsidRPr="007C3FF4">
              <w:rPr>
                <w:color w:val="000000"/>
                <w:sz w:val="24"/>
                <w:szCs w:val="24"/>
              </w:rPr>
              <w:t>для</w:t>
            </w:r>
            <w:r>
              <w:rPr>
                <w:color w:val="000000"/>
                <w:sz w:val="24"/>
                <w:szCs w:val="24"/>
              </w:rPr>
              <w:t xml:space="preserve"> </w:t>
            </w:r>
            <w:r w:rsidRPr="007C3FF4">
              <w:rPr>
                <w:color w:val="000000"/>
                <w:sz w:val="24"/>
                <w:szCs w:val="24"/>
              </w:rPr>
              <w:t>всех</w:t>
            </w:r>
            <w:r>
              <w:rPr>
                <w:color w:val="000000"/>
                <w:sz w:val="24"/>
                <w:szCs w:val="24"/>
              </w:rPr>
              <w:t xml:space="preserve"> </w:t>
            </w:r>
            <w:r w:rsidRPr="007C3FF4">
              <w:rPr>
                <w:color w:val="000000"/>
                <w:sz w:val="24"/>
                <w:szCs w:val="24"/>
              </w:rPr>
              <w:t>территориальных</w:t>
            </w:r>
            <w:r>
              <w:rPr>
                <w:color w:val="000000"/>
                <w:sz w:val="24"/>
                <w:szCs w:val="24"/>
              </w:rPr>
              <w:t xml:space="preserve"> </w:t>
            </w:r>
            <w:r w:rsidRPr="007C3FF4">
              <w:rPr>
                <w:color w:val="000000"/>
                <w:sz w:val="24"/>
                <w:szCs w:val="24"/>
              </w:rPr>
              <w:t>сетевых</w:t>
            </w:r>
            <w:r>
              <w:rPr>
                <w:color w:val="000000"/>
                <w:sz w:val="24"/>
                <w:szCs w:val="24"/>
              </w:rPr>
              <w:t xml:space="preserve"> </w:t>
            </w:r>
            <w:r w:rsidRPr="007C3FF4">
              <w:rPr>
                <w:color w:val="000000"/>
                <w:sz w:val="24"/>
                <w:szCs w:val="24"/>
              </w:rPr>
              <w:t>организаций</w:t>
            </w:r>
            <w:r>
              <w:rPr>
                <w:color w:val="000000"/>
                <w:sz w:val="24"/>
                <w:szCs w:val="24"/>
              </w:rPr>
              <w:t xml:space="preserve"> </w:t>
            </w:r>
            <w:r w:rsidR="007C3F4B">
              <w:rPr>
                <w:color w:val="000000"/>
                <w:sz w:val="24"/>
                <w:szCs w:val="24"/>
              </w:rPr>
              <w:t>Томской области</w:t>
            </w:r>
            <w:r w:rsidRPr="007C3FF4">
              <w:rPr>
                <w:color w:val="000000"/>
                <w:sz w:val="24"/>
                <w:szCs w:val="24"/>
              </w:rPr>
              <w:t>.</w:t>
            </w:r>
            <w:r>
              <w:rPr>
                <w:color w:val="000000"/>
                <w:sz w:val="24"/>
                <w:szCs w:val="24"/>
              </w:rPr>
              <w:t xml:space="preserve"> </w:t>
            </w:r>
            <w:r w:rsidRPr="007C3FF4">
              <w:rPr>
                <w:color w:val="000000"/>
                <w:sz w:val="24"/>
                <w:szCs w:val="24"/>
              </w:rPr>
              <w:t>Для</w:t>
            </w:r>
            <w:r>
              <w:rPr>
                <w:color w:val="000000"/>
                <w:sz w:val="24"/>
                <w:szCs w:val="24"/>
              </w:rPr>
              <w:t xml:space="preserve"> </w:t>
            </w:r>
            <w:r w:rsidRPr="007C3FF4">
              <w:rPr>
                <w:color w:val="000000"/>
                <w:sz w:val="24"/>
                <w:szCs w:val="24"/>
              </w:rPr>
              <w:t>перевода</w:t>
            </w:r>
            <w:r>
              <w:rPr>
                <w:color w:val="000000"/>
                <w:sz w:val="24"/>
                <w:szCs w:val="24"/>
              </w:rPr>
              <w:t xml:space="preserve"> </w:t>
            </w:r>
            <w:r w:rsidRPr="007C3FF4">
              <w:rPr>
                <w:color w:val="000000"/>
                <w:sz w:val="24"/>
                <w:szCs w:val="24"/>
              </w:rPr>
              <w:t>стандартизированных</w:t>
            </w:r>
            <w:r>
              <w:rPr>
                <w:color w:val="000000"/>
                <w:sz w:val="24"/>
                <w:szCs w:val="24"/>
              </w:rPr>
              <w:t xml:space="preserve"> </w:t>
            </w:r>
            <w:r w:rsidRPr="007C3FF4">
              <w:rPr>
                <w:color w:val="000000"/>
                <w:sz w:val="24"/>
                <w:szCs w:val="24"/>
              </w:rPr>
              <w:t>тарифных</w:t>
            </w:r>
            <w:r>
              <w:rPr>
                <w:color w:val="000000"/>
                <w:sz w:val="24"/>
                <w:szCs w:val="24"/>
              </w:rPr>
              <w:t xml:space="preserve"> </w:t>
            </w:r>
            <w:r w:rsidRPr="007C3FF4">
              <w:rPr>
                <w:color w:val="000000"/>
                <w:sz w:val="24"/>
                <w:szCs w:val="24"/>
              </w:rPr>
              <w:t>ставок</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заявителей</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электрическим</w:t>
            </w:r>
            <w:r>
              <w:rPr>
                <w:color w:val="000000"/>
                <w:sz w:val="24"/>
                <w:szCs w:val="24"/>
              </w:rPr>
              <w:t xml:space="preserve"> </w:t>
            </w:r>
            <w:r w:rsidRPr="007C3FF4">
              <w:rPr>
                <w:color w:val="000000"/>
                <w:sz w:val="24"/>
                <w:szCs w:val="24"/>
              </w:rPr>
              <w:t>сетям</w:t>
            </w:r>
            <w:r>
              <w:rPr>
                <w:color w:val="000000"/>
                <w:sz w:val="24"/>
                <w:szCs w:val="24"/>
              </w:rPr>
              <w:t xml:space="preserve"> </w:t>
            </w:r>
            <w:r w:rsidRPr="007C3FF4">
              <w:rPr>
                <w:color w:val="000000"/>
                <w:sz w:val="24"/>
                <w:szCs w:val="24"/>
              </w:rPr>
              <w:t>сетевых</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террит</w:t>
            </w:r>
            <w:r w:rsidRPr="007C3FF4">
              <w:rPr>
                <w:color w:val="000000"/>
                <w:sz w:val="24"/>
                <w:szCs w:val="24"/>
              </w:rPr>
              <w:t>о</w:t>
            </w:r>
            <w:r w:rsidRPr="007C3FF4">
              <w:rPr>
                <w:color w:val="000000"/>
                <w:sz w:val="24"/>
                <w:szCs w:val="24"/>
              </w:rPr>
              <w:t>рии</w:t>
            </w:r>
            <w:r>
              <w:rPr>
                <w:color w:val="000000"/>
                <w:sz w:val="24"/>
                <w:szCs w:val="24"/>
              </w:rPr>
              <w:t xml:space="preserve"> </w:t>
            </w:r>
            <w:r w:rsidR="007C3F4B">
              <w:rPr>
                <w:color w:val="000000"/>
                <w:sz w:val="24"/>
                <w:szCs w:val="24"/>
              </w:rPr>
              <w:t>Томской области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текущий</w:t>
            </w:r>
            <w:r>
              <w:rPr>
                <w:color w:val="000000"/>
                <w:sz w:val="24"/>
                <w:szCs w:val="24"/>
              </w:rPr>
              <w:t xml:space="preserve"> </w:t>
            </w:r>
            <w:r w:rsidRPr="007C3FF4">
              <w:rPr>
                <w:color w:val="000000"/>
                <w:sz w:val="24"/>
                <w:szCs w:val="24"/>
              </w:rPr>
              <w:t>уровень</w:t>
            </w:r>
            <w:r>
              <w:rPr>
                <w:color w:val="000000"/>
                <w:sz w:val="24"/>
                <w:szCs w:val="24"/>
              </w:rPr>
              <w:t xml:space="preserve"> </w:t>
            </w:r>
            <w:r w:rsidRPr="007C3FF4">
              <w:rPr>
                <w:color w:val="000000"/>
                <w:sz w:val="24"/>
                <w:szCs w:val="24"/>
              </w:rPr>
              <w:t>цен,</w:t>
            </w:r>
            <w:r>
              <w:rPr>
                <w:color w:val="000000"/>
                <w:sz w:val="24"/>
                <w:szCs w:val="24"/>
              </w:rPr>
              <w:t xml:space="preserve"> </w:t>
            </w:r>
            <w:r w:rsidRPr="007C3FF4">
              <w:rPr>
                <w:color w:val="000000"/>
                <w:sz w:val="24"/>
                <w:szCs w:val="24"/>
              </w:rPr>
              <w:t>необх</w:t>
            </w:r>
            <w:r w:rsidRPr="007C3FF4">
              <w:rPr>
                <w:color w:val="000000"/>
                <w:sz w:val="24"/>
                <w:szCs w:val="24"/>
              </w:rPr>
              <w:t>о</w:t>
            </w:r>
            <w:r w:rsidRPr="007C3FF4">
              <w:rPr>
                <w:color w:val="000000"/>
                <w:sz w:val="24"/>
                <w:szCs w:val="24"/>
              </w:rPr>
              <w:t>димо</w:t>
            </w:r>
            <w:r>
              <w:rPr>
                <w:color w:val="000000"/>
                <w:sz w:val="24"/>
                <w:szCs w:val="24"/>
              </w:rPr>
              <w:t xml:space="preserve"> </w:t>
            </w:r>
            <w:r w:rsidRPr="007C3FF4">
              <w:rPr>
                <w:color w:val="000000"/>
                <w:sz w:val="24"/>
                <w:szCs w:val="24"/>
              </w:rPr>
              <w:t>использовать</w:t>
            </w:r>
            <w:r>
              <w:rPr>
                <w:color w:val="000000"/>
                <w:sz w:val="24"/>
                <w:szCs w:val="24"/>
              </w:rPr>
              <w:t xml:space="preserve"> </w:t>
            </w:r>
            <w:r w:rsidRPr="007C3FF4">
              <w:rPr>
                <w:color w:val="000000"/>
                <w:sz w:val="24"/>
                <w:szCs w:val="24"/>
              </w:rPr>
              <w:t>индексы</w:t>
            </w:r>
            <w:r>
              <w:rPr>
                <w:color w:val="000000"/>
                <w:sz w:val="24"/>
                <w:szCs w:val="24"/>
              </w:rPr>
              <w:t xml:space="preserve"> </w:t>
            </w:r>
            <w:r w:rsidRPr="007C3FF4">
              <w:rPr>
                <w:color w:val="000000"/>
                <w:sz w:val="24"/>
                <w:szCs w:val="24"/>
              </w:rPr>
              <w:t>изменения</w:t>
            </w:r>
            <w:r>
              <w:rPr>
                <w:color w:val="000000"/>
                <w:sz w:val="24"/>
                <w:szCs w:val="24"/>
              </w:rPr>
              <w:t xml:space="preserve"> </w:t>
            </w:r>
            <w:r w:rsidRPr="007C3FF4">
              <w:rPr>
                <w:color w:val="000000"/>
                <w:sz w:val="24"/>
                <w:szCs w:val="24"/>
              </w:rPr>
              <w:t>сметной</w:t>
            </w:r>
            <w:r>
              <w:rPr>
                <w:color w:val="000000"/>
                <w:sz w:val="24"/>
                <w:szCs w:val="24"/>
              </w:rPr>
              <w:t xml:space="preserve"> </w:t>
            </w:r>
            <w:r w:rsidRPr="007C3FF4">
              <w:rPr>
                <w:color w:val="000000"/>
                <w:sz w:val="24"/>
                <w:szCs w:val="24"/>
              </w:rPr>
              <w:t>сто</w:t>
            </w:r>
            <w:r w:rsidRPr="007C3FF4">
              <w:rPr>
                <w:color w:val="000000"/>
                <w:sz w:val="24"/>
                <w:szCs w:val="24"/>
              </w:rPr>
              <w:t>и</w:t>
            </w:r>
            <w:r w:rsidRPr="007C3FF4">
              <w:rPr>
                <w:color w:val="000000"/>
                <w:sz w:val="24"/>
                <w:szCs w:val="24"/>
              </w:rPr>
              <w:t>мости</w:t>
            </w:r>
            <w:r>
              <w:rPr>
                <w:color w:val="000000"/>
                <w:sz w:val="24"/>
                <w:szCs w:val="24"/>
              </w:rPr>
              <w:t xml:space="preserve"> </w:t>
            </w:r>
            <w:r w:rsidRPr="007C3FF4">
              <w:rPr>
                <w:color w:val="000000"/>
                <w:sz w:val="24"/>
                <w:szCs w:val="24"/>
              </w:rPr>
              <w:t>строительства,</w:t>
            </w:r>
            <w:r>
              <w:rPr>
                <w:color w:val="000000"/>
                <w:sz w:val="24"/>
                <w:szCs w:val="24"/>
              </w:rPr>
              <w:t xml:space="preserve"> </w:t>
            </w:r>
            <w:r w:rsidRPr="007C3FF4">
              <w:rPr>
                <w:color w:val="000000"/>
                <w:sz w:val="24"/>
                <w:szCs w:val="24"/>
              </w:rPr>
              <w:t>разработанные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сметно-нормативной</w:t>
            </w:r>
            <w:r>
              <w:rPr>
                <w:color w:val="000000"/>
                <w:sz w:val="24"/>
                <w:szCs w:val="24"/>
              </w:rPr>
              <w:t xml:space="preserve"> </w:t>
            </w:r>
            <w:r w:rsidRPr="007C3FF4">
              <w:rPr>
                <w:color w:val="000000"/>
                <w:sz w:val="24"/>
                <w:szCs w:val="24"/>
              </w:rPr>
              <w:t>базе</w:t>
            </w:r>
            <w:r>
              <w:rPr>
                <w:color w:val="000000"/>
                <w:sz w:val="24"/>
                <w:szCs w:val="24"/>
              </w:rPr>
              <w:t xml:space="preserve"> </w:t>
            </w:r>
            <w:r w:rsidRPr="007C3FF4">
              <w:rPr>
                <w:color w:val="000000"/>
                <w:sz w:val="24"/>
                <w:szCs w:val="24"/>
              </w:rPr>
              <w:t>2001</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рекомендуемые</w:t>
            </w:r>
            <w:r>
              <w:rPr>
                <w:color w:val="000000"/>
                <w:sz w:val="24"/>
                <w:szCs w:val="24"/>
              </w:rPr>
              <w:t xml:space="preserve"> </w:t>
            </w:r>
            <w:r w:rsidRPr="007C3FF4">
              <w:rPr>
                <w:color w:val="000000"/>
                <w:sz w:val="24"/>
                <w:szCs w:val="24"/>
              </w:rPr>
              <w:t>Мин</w:t>
            </w:r>
            <w:r w:rsidRPr="007C3FF4">
              <w:rPr>
                <w:color w:val="000000"/>
                <w:sz w:val="24"/>
                <w:szCs w:val="24"/>
              </w:rPr>
              <w:t>и</w:t>
            </w:r>
            <w:r w:rsidRPr="007C3FF4">
              <w:rPr>
                <w:color w:val="000000"/>
                <w:sz w:val="24"/>
                <w:szCs w:val="24"/>
              </w:rPr>
              <w:t>стерством</w:t>
            </w:r>
            <w:r>
              <w:rPr>
                <w:color w:val="000000"/>
                <w:sz w:val="24"/>
                <w:szCs w:val="24"/>
              </w:rPr>
              <w:t xml:space="preserve"> </w:t>
            </w:r>
            <w:r w:rsidRPr="007C3FF4">
              <w:rPr>
                <w:color w:val="000000"/>
                <w:sz w:val="24"/>
                <w:szCs w:val="24"/>
              </w:rPr>
              <w:t>строительства</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жилищно-коммунального</w:t>
            </w:r>
            <w:r>
              <w:rPr>
                <w:color w:val="000000"/>
                <w:sz w:val="24"/>
                <w:szCs w:val="24"/>
              </w:rPr>
              <w:t xml:space="preserve"> </w:t>
            </w:r>
            <w:r w:rsidRPr="007C3FF4">
              <w:rPr>
                <w:color w:val="000000"/>
                <w:sz w:val="24"/>
                <w:szCs w:val="24"/>
              </w:rPr>
              <w:t>хозяйства</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рамках</w:t>
            </w:r>
            <w:r>
              <w:rPr>
                <w:color w:val="000000"/>
                <w:sz w:val="24"/>
                <w:szCs w:val="24"/>
              </w:rPr>
              <w:t xml:space="preserve"> </w:t>
            </w:r>
            <w:r w:rsidRPr="007C3FF4">
              <w:rPr>
                <w:color w:val="000000"/>
                <w:sz w:val="24"/>
                <w:szCs w:val="24"/>
              </w:rPr>
              <w:t>реализации</w:t>
            </w:r>
            <w:r>
              <w:rPr>
                <w:color w:val="000000"/>
                <w:sz w:val="24"/>
                <w:szCs w:val="24"/>
              </w:rPr>
              <w:t xml:space="preserve"> </w:t>
            </w:r>
            <w:r w:rsidRPr="007C3FF4">
              <w:rPr>
                <w:color w:val="000000"/>
                <w:sz w:val="24"/>
                <w:szCs w:val="24"/>
              </w:rPr>
              <w:t>полномочий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области</w:t>
            </w:r>
            <w:r>
              <w:rPr>
                <w:color w:val="000000"/>
                <w:sz w:val="24"/>
                <w:szCs w:val="24"/>
              </w:rPr>
              <w:t xml:space="preserve"> </w:t>
            </w:r>
            <w:r w:rsidRPr="007C3FF4">
              <w:rPr>
                <w:color w:val="000000"/>
                <w:sz w:val="24"/>
                <w:szCs w:val="24"/>
              </w:rPr>
              <w:t>сметного</w:t>
            </w:r>
            <w:r>
              <w:rPr>
                <w:color w:val="000000"/>
                <w:sz w:val="24"/>
                <w:szCs w:val="24"/>
              </w:rPr>
              <w:t xml:space="preserve"> </w:t>
            </w:r>
            <w:r w:rsidRPr="007C3FF4">
              <w:rPr>
                <w:color w:val="000000"/>
                <w:sz w:val="24"/>
                <w:szCs w:val="24"/>
              </w:rPr>
              <w:t>нормирования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цен</w:t>
            </w:r>
            <w:r w:rsidRPr="007C3FF4">
              <w:rPr>
                <w:color w:val="000000"/>
                <w:sz w:val="24"/>
                <w:szCs w:val="24"/>
              </w:rPr>
              <w:t>о</w:t>
            </w:r>
            <w:r w:rsidRPr="007C3FF4">
              <w:rPr>
                <w:color w:val="000000"/>
                <w:sz w:val="24"/>
                <w:szCs w:val="24"/>
              </w:rPr>
              <w:t>образования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градостроительной</w:t>
            </w:r>
            <w:r>
              <w:rPr>
                <w:color w:val="000000"/>
                <w:sz w:val="24"/>
                <w:szCs w:val="24"/>
              </w:rPr>
              <w:t xml:space="preserve"> деятельности.</w:t>
            </w:r>
          </w:p>
        </w:tc>
      </w:tr>
    </w:tbl>
    <w:p w:rsidR="007F4291" w:rsidRDefault="007F4291">
      <w:pPr>
        <w:rPr>
          <w:rFonts w:ascii="Times New Roman" w:eastAsia="Calibri" w:hAnsi="Times New Roman" w:cs="Times New Roman"/>
          <w:sz w:val="28"/>
          <w:szCs w:val="24"/>
          <w:lang w:eastAsia="ru-RU"/>
        </w:rPr>
      </w:pPr>
      <w:r>
        <w:rPr>
          <w:rFonts w:eastAsia="Calibri"/>
        </w:rPr>
        <w:br w:type="page"/>
      </w:r>
    </w:p>
    <w:p w:rsidR="00310932" w:rsidRDefault="00310932" w:rsidP="007766F7">
      <w:pPr>
        <w:pStyle w:val="affb"/>
      </w:pPr>
      <w:r w:rsidRPr="007C3FF4">
        <w:lastRenderedPageBreak/>
        <w:t>Таб</w:t>
      </w:r>
      <w:r>
        <w:t>л</w:t>
      </w:r>
      <w:r w:rsidRPr="007C3FF4">
        <w:t>ица</w:t>
      </w:r>
      <w:r>
        <w:t xml:space="preserve"> </w:t>
      </w:r>
      <w:r w:rsidRPr="007C3FF4">
        <w:t>15.1.</w:t>
      </w:r>
      <w:r w:rsidR="007F4291">
        <w:t>2</w:t>
      </w:r>
      <w:r w:rsidR="00C121C6">
        <w:t xml:space="preserve">. </w:t>
      </w:r>
      <w:r w:rsidRPr="007C3FF4">
        <w:t>Система</w:t>
      </w:r>
      <w:r>
        <w:t xml:space="preserve"> </w:t>
      </w:r>
      <w:r w:rsidRPr="007C3FF4">
        <w:t>теплоснабжения</w:t>
      </w:r>
      <w:r>
        <w:t xml:space="preserve"> </w:t>
      </w:r>
      <w:r w:rsidRPr="007C3FF4">
        <w:t>(тепловая</w:t>
      </w:r>
      <w:r>
        <w:t xml:space="preserve"> </w:t>
      </w:r>
      <w:r w:rsidRPr="007C3FF4">
        <w:t>энергия,</w:t>
      </w:r>
      <w:r>
        <w:t xml:space="preserve"> </w:t>
      </w:r>
      <w:r w:rsidRPr="007C3FF4">
        <w:t>услуги</w:t>
      </w:r>
      <w:r>
        <w:t xml:space="preserve"> </w:t>
      </w:r>
      <w:r w:rsidRPr="007C3FF4">
        <w:t>по</w:t>
      </w:r>
      <w:r>
        <w:t xml:space="preserve"> </w:t>
      </w:r>
      <w:r w:rsidRPr="007C3FF4">
        <w:t>передаче</w:t>
      </w:r>
      <w:r>
        <w:t xml:space="preserve"> </w:t>
      </w:r>
      <w:r w:rsidRPr="007C3FF4">
        <w:t>тепловой</w:t>
      </w:r>
      <w:r>
        <w:t xml:space="preserve"> </w:t>
      </w:r>
      <w:r w:rsidRPr="007C3FF4">
        <w:t>энергии)</w:t>
      </w:r>
      <w:bookmarkEnd w:id="168"/>
    </w:p>
    <w:tbl>
      <w:tblPr>
        <w:tblStyle w:val="34"/>
        <w:tblW w:w="14629" w:type="dxa"/>
        <w:tblLayout w:type="fixed"/>
        <w:tblLook w:val="04A0"/>
      </w:tblPr>
      <w:tblGrid>
        <w:gridCol w:w="851"/>
        <w:gridCol w:w="7683"/>
        <w:gridCol w:w="6095"/>
      </w:tblGrid>
      <w:tr w:rsidR="00310932" w:rsidRPr="007C3FF4" w:rsidTr="008E1FFA">
        <w:trPr>
          <w:tblHeader/>
        </w:trPr>
        <w:tc>
          <w:tcPr>
            <w:tcW w:w="851" w:type="dxa"/>
            <w:shd w:val="clear" w:color="auto" w:fill="auto"/>
            <w:vAlign w:val="center"/>
          </w:tcPr>
          <w:p w:rsidR="00310932" w:rsidRPr="007C3FF4" w:rsidRDefault="00310932" w:rsidP="00EC1814">
            <w:pPr>
              <w:ind w:left="-108" w:right="-108"/>
              <w:jc w:val="center"/>
              <w:rPr>
                <w:noProof/>
                <w:color w:val="000000"/>
                <w:sz w:val="24"/>
                <w:szCs w:val="24"/>
              </w:rPr>
            </w:pPr>
          </w:p>
        </w:tc>
        <w:tc>
          <w:tcPr>
            <w:tcW w:w="7683" w:type="dxa"/>
            <w:shd w:val="clear" w:color="auto" w:fill="auto"/>
            <w:vAlign w:val="center"/>
          </w:tcPr>
          <w:p w:rsidR="00310932" w:rsidRPr="007C3FF4" w:rsidRDefault="00310932" w:rsidP="00EC1814">
            <w:pPr>
              <w:ind w:left="-108" w:right="-140"/>
              <w:jc w:val="center"/>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составляющей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структуре</w:t>
            </w:r>
            <w:r>
              <w:rPr>
                <w:color w:val="000000"/>
                <w:sz w:val="24"/>
                <w:szCs w:val="24"/>
              </w:rPr>
              <w:t xml:space="preserve"> </w:t>
            </w:r>
            <w:r w:rsidRPr="007C3FF4">
              <w:rPr>
                <w:color w:val="000000"/>
                <w:sz w:val="24"/>
                <w:szCs w:val="24"/>
              </w:rPr>
              <w:t>тарифа</w:t>
            </w:r>
          </w:p>
        </w:tc>
        <w:tc>
          <w:tcPr>
            <w:tcW w:w="6095" w:type="dxa"/>
            <w:shd w:val="clear" w:color="auto" w:fill="auto"/>
            <w:vAlign w:val="center"/>
          </w:tcPr>
          <w:p w:rsidR="00310932" w:rsidRPr="007C3FF4" w:rsidRDefault="00310932" w:rsidP="00EC1814">
            <w:pPr>
              <w:ind w:left="-108" w:right="-140"/>
              <w:jc w:val="center"/>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(техн</w:t>
            </w:r>
            <w:r w:rsidRPr="007C3FF4">
              <w:rPr>
                <w:color w:val="000000"/>
                <w:sz w:val="24"/>
                <w:szCs w:val="24"/>
              </w:rPr>
              <w:t>о</w:t>
            </w:r>
            <w:r w:rsidRPr="007C3FF4">
              <w:rPr>
                <w:color w:val="000000"/>
                <w:sz w:val="24"/>
                <w:szCs w:val="24"/>
              </w:rPr>
              <w:t>логического</w:t>
            </w:r>
            <w:r>
              <w:rPr>
                <w:color w:val="000000"/>
                <w:sz w:val="24"/>
                <w:szCs w:val="24"/>
              </w:rPr>
              <w:t xml:space="preserve"> </w:t>
            </w:r>
            <w:r w:rsidRPr="007C3FF4">
              <w:rPr>
                <w:color w:val="000000"/>
                <w:sz w:val="24"/>
                <w:szCs w:val="24"/>
              </w:rPr>
              <w:t>присоединения)</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теплоснабжения</w:t>
            </w:r>
          </w:p>
        </w:tc>
      </w:tr>
      <w:tr w:rsidR="00310932" w:rsidRPr="007C3FF4" w:rsidTr="00EC1814">
        <w:trPr>
          <w:cantSplit/>
          <w:trHeight w:val="3064"/>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t>Законодательство</w:t>
            </w:r>
          </w:p>
        </w:tc>
        <w:tc>
          <w:tcPr>
            <w:tcW w:w="7683" w:type="dxa"/>
          </w:tcPr>
          <w:p w:rsidR="00310932" w:rsidRPr="007C3FF4" w:rsidRDefault="00310932" w:rsidP="00EC1814">
            <w:pPr>
              <w:ind w:right="70"/>
              <w:jc w:val="both"/>
              <w:rPr>
                <w:color w:val="000000"/>
                <w:sz w:val="24"/>
                <w:szCs w:val="24"/>
              </w:rPr>
            </w:pPr>
            <w:r w:rsidRPr="007C3FF4">
              <w:rPr>
                <w:color w:val="000000"/>
                <w:sz w:val="24"/>
                <w:szCs w:val="24"/>
              </w:rPr>
              <w:t>Согласование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утверждение</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осуществляющих</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виды</w:t>
            </w:r>
            <w:r>
              <w:rPr>
                <w:color w:val="000000"/>
                <w:sz w:val="24"/>
                <w:szCs w:val="24"/>
              </w:rPr>
              <w:t xml:space="preserve"> </w:t>
            </w:r>
            <w:r w:rsidRPr="007C3FF4">
              <w:rPr>
                <w:color w:val="000000"/>
                <w:sz w:val="24"/>
                <w:szCs w:val="24"/>
              </w:rPr>
              <w:t>деятельности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тепл</w:t>
            </w:r>
            <w:r w:rsidRPr="007C3FF4">
              <w:rPr>
                <w:color w:val="000000"/>
                <w:sz w:val="24"/>
                <w:szCs w:val="24"/>
              </w:rPr>
              <w:t>о</w:t>
            </w:r>
            <w:r w:rsidRPr="007C3FF4">
              <w:rPr>
                <w:color w:val="000000"/>
                <w:sz w:val="24"/>
                <w:szCs w:val="24"/>
              </w:rPr>
              <w:t>снабжения,</w:t>
            </w:r>
            <w:r>
              <w:rPr>
                <w:color w:val="000000"/>
                <w:sz w:val="24"/>
                <w:szCs w:val="24"/>
              </w:rPr>
              <w:t xml:space="preserve"> </w:t>
            </w:r>
            <w:r w:rsidRPr="007C3FF4">
              <w:rPr>
                <w:color w:val="000000"/>
                <w:sz w:val="24"/>
                <w:szCs w:val="24"/>
              </w:rPr>
              <w:t>производится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p>
          <w:p w:rsidR="00310932" w:rsidRPr="007C3FF4" w:rsidRDefault="00310932" w:rsidP="008A11E3">
            <w:pPr>
              <w:pStyle w:val="ac"/>
              <w:numPr>
                <w:ilvl w:val="0"/>
                <w:numId w:val="1"/>
              </w:numPr>
              <w:ind w:right="70"/>
              <w:jc w:val="both"/>
              <w:rPr>
                <w:color w:val="000000"/>
                <w:sz w:val="24"/>
                <w:szCs w:val="24"/>
              </w:rPr>
            </w:pPr>
            <w:r w:rsidRPr="007C3FF4">
              <w:rPr>
                <w:color w:val="000000"/>
                <w:sz w:val="24"/>
                <w:szCs w:val="24"/>
              </w:rPr>
              <w:t>Законом</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190-ФЗ;</w:t>
            </w:r>
          </w:p>
          <w:p w:rsidR="00310932" w:rsidRDefault="00310932" w:rsidP="008A11E3">
            <w:pPr>
              <w:pStyle w:val="ac"/>
              <w:numPr>
                <w:ilvl w:val="0"/>
                <w:numId w:val="1"/>
              </w:numPr>
              <w:ind w:right="70"/>
              <w:jc w:val="both"/>
              <w:rPr>
                <w:color w:val="000000"/>
                <w:sz w:val="24"/>
                <w:szCs w:val="24"/>
              </w:rPr>
            </w:pPr>
            <w:r w:rsidRPr="007C3FF4">
              <w:rPr>
                <w:color w:val="000000"/>
                <w:sz w:val="24"/>
                <w:szCs w:val="24"/>
              </w:rPr>
              <w:t>постановлением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05.05.2014</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410</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порядке</w:t>
            </w:r>
            <w:r>
              <w:rPr>
                <w:color w:val="000000"/>
                <w:sz w:val="24"/>
                <w:szCs w:val="24"/>
              </w:rPr>
              <w:t xml:space="preserve"> </w:t>
            </w:r>
            <w:r w:rsidRPr="007C3FF4">
              <w:rPr>
                <w:color w:val="000000"/>
                <w:sz w:val="24"/>
                <w:szCs w:val="24"/>
              </w:rPr>
              <w:t>согласования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утверждения</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осуществляющих</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виды</w:t>
            </w:r>
            <w:r>
              <w:rPr>
                <w:color w:val="000000"/>
                <w:sz w:val="24"/>
                <w:szCs w:val="24"/>
              </w:rPr>
              <w:t xml:space="preserve"> </w:t>
            </w:r>
            <w:r w:rsidRPr="007C3FF4">
              <w:rPr>
                <w:color w:val="000000"/>
                <w:sz w:val="24"/>
                <w:szCs w:val="24"/>
              </w:rPr>
              <w:t>деятельн</w:t>
            </w:r>
            <w:r w:rsidRPr="007C3FF4">
              <w:rPr>
                <w:color w:val="000000"/>
                <w:sz w:val="24"/>
                <w:szCs w:val="24"/>
              </w:rPr>
              <w:t>о</w:t>
            </w:r>
            <w:r w:rsidRPr="007C3FF4">
              <w:rPr>
                <w:color w:val="000000"/>
                <w:sz w:val="24"/>
                <w:szCs w:val="24"/>
              </w:rPr>
              <w:t>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требований</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составу</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с</w:t>
            </w:r>
            <w:r w:rsidRPr="007C3FF4">
              <w:rPr>
                <w:color w:val="000000"/>
                <w:sz w:val="24"/>
                <w:szCs w:val="24"/>
              </w:rPr>
              <w:t>о</w:t>
            </w:r>
            <w:r w:rsidRPr="007C3FF4">
              <w:rPr>
                <w:color w:val="000000"/>
                <w:sz w:val="24"/>
                <w:szCs w:val="24"/>
              </w:rPr>
              <w:t>держанию</w:t>
            </w:r>
            <w:r>
              <w:rPr>
                <w:color w:val="000000"/>
                <w:sz w:val="24"/>
                <w:szCs w:val="24"/>
              </w:rPr>
              <w:t xml:space="preserve"> </w:t>
            </w:r>
            <w:r w:rsidRPr="007C3FF4">
              <w:rPr>
                <w:color w:val="000000"/>
                <w:sz w:val="24"/>
                <w:szCs w:val="24"/>
              </w:rPr>
              <w:t>таких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исключением</w:t>
            </w:r>
            <w:r>
              <w:rPr>
                <w:color w:val="000000"/>
                <w:sz w:val="24"/>
                <w:szCs w:val="24"/>
              </w:rPr>
              <w:t xml:space="preserve"> </w:t>
            </w:r>
            <w:r w:rsidRPr="007C3FF4">
              <w:rPr>
                <w:color w:val="000000"/>
                <w:sz w:val="24"/>
                <w:szCs w:val="24"/>
              </w:rPr>
              <w:t>таких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утверждаемых</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законодательством</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электроэнергетике)»</w:t>
            </w:r>
          </w:p>
          <w:p w:rsidR="00295E6E" w:rsidRPr="007C3FF4" w:rsidRDefault="00295E6E" w:rsidP="00295E6E">
            <w:pPr>
              <w:pStyle w:val="ac"/>
              <w:ind w:right="70"/>
              <w:jc w:val="both"/>
              <w:rPr>
                <w:color w:val="000000"/>
                <w:sz w:val="24"/>
                <w:szCs w:val="24"/>
              </w:rPr>
            </w:pPr>
          </w:p>
        </w:tc>
        <w:tc>
          <w:tcPr>
            <w:tcW w:w="6095" w:type="dxa"/>
          </w:tcPr>
          <w:p w:rsidR="00310932" w:rsidRPr="007C3FF4" w:rsidRDefault="00310932" w:rsidP="00EC1814">
            <w:pPr>
              <w:ind w:right="70"/>
              <w:jc w:val="both"/>
              <w:rPr>
                <w:color w:val="000000"/>
                <w:sz w:val="24"/>
                <w:szCs w:val="24"/>
              </w:rPr>
            </w:pPr>
            <w:r w:rsidRPr="007C3FF4">
              <w:rPr>
                <w:color w:val="000000"/>
                <w:sz w:val="24"/>
                <w:szCs w:val="24"/>
              </w:rPr>
              <w:t>Установление</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осущест</w:t>
            </w:r>
            <w:r w:rsidRPr="007C3FF4">
              <w:rPr>
                <w:color w:val="000000"/>
                <w:sz w:val="24"/>
                <w:szCs w:val="24"/>
              </w:rPr>
              <w:t>в</w:t>
            </w:r>
            <w:r w:rsidRPr="007C3FF4">
              <w:rPr>
                <w:color w:val="000000"/>
                <w:sz w:val="24"/>
                <w:szCs w:val="24"/>
              </w:rPr>
              <w:t>ляется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p>
          <w:p w:rsidR="00310932" w:rsidRPr="00E3237A" w:rsidRDefault="00310932" w:rsidP="008A11E3">
            <w:pPr>
              <w:pStyle w:val="ac"/>
              <w:numPr>
                <w:ilvl w:val="0"/>
                <w:numId w:val="1"/>
              </w:numPr>
              <w:ind w:right="70"/>
              <w:jc w:val="both"/>
              <w:rPr>
                <w:color w:val="000000"/>
                <w:sz w:val="24"/>
                <w:szCs w:val="24"/>
              </w:rPr>
            </w:pPr>
            <w:r w:rsidRPr="00E3237A">
              <w:rPr>
                <w:color w:val="000000"/>
                <w:sz w:val="24"/>
                <w:szCs w:val="24"/>
              </w:rPr>
              <w:t>Законом № 190-ФЗ;</w:t>
            </w:r>
          </w:p>
          <w:p w:rsidR="00310932" w:rsidRPr="00E3237A" w:rsidRDefault="00310932" w:rsidP="008A11E3">
            <w:pPr>
              <w:pStyle w:val="ac"/>
              <w:numPr>
                <w:ilvl w:val="0"/>
                <w:numId w:val="1"/>
              </w:numPr>
              <w:ind w:right="70"/>
              <w:jc w:val="both"/>
              <w:rPr>
                <w:color w:val="000000"/>
                <w:sz w:val="24"/>
                <w:szCs w:val="24"/>
              </w:rPr>
            </w:pPr>
            <w:r w:rsidRPr="00E3237A">
              <w:rPr>
                <w:color w:val="000000"/>
                <w:sz w:val="24"/>
                <w:szCs w:val="24"/>
              </w:rPr>
              <w:t>постановлениями Правительства РФ № 1075, от 16.04.2012 года № 307 «О порядке подключения к системам теплоснабжения и о внесении изм</w:t>
            </w:r>
            <w:r w:rsidRPr="00E3237A">
              <w:rPr>
                <w:color w:val="000000"/>
                <w:sz w:val="24"/>
                <w:szCs w:val="24"/>
              </w:rPr>
              <w:t>е</w:t>
            </w:r>
            <w:r w:rsidRPr="00E3237A">
              <w:rPr>
                <w:color w:val="000000"/>
                <w:sz w:val="24"/>
                <w:szCs w:val="24"/>
              </w:rPr>
              <w:t>нений в некоторые акты Правительства Росси</w:t>
            </w:r>
            <w:r w:rsidRPr="00E3237A">
              <w:rPr>
                <w:color w:val="000000"/>
                <w:sz w:val="24"/>
                <w:szCs w:val="24"/>
              </w:rPr>
              <w:t>й</w:t>
            </w:r>
            <w:r w:rsidRPr="00E3237A">
              <w:rPr>
                <w:color w:val="000000"/>
                <w:sz w:val="24"/>
                <w:szCs w:val="24"/>
              </w:rPr>
              <w:t>ской Федерации» (с изменениями);</w:t>
            </w:r>
          </w:p>
          <w:p w:rsidR="00310932" w:rsidRPr="00E3237A" w:rsidRDefault="00310932" w:rsidP="008A11E3">
            <w:pPr>
              <w:pStyle w:val="ac"/>
              <w:numPr>
                <w:ilvl w:val="0"/>
                <w:numId w:val="1"/>
              </w:numPr>
              <w:ind w:right="70"/>
              <w:jc w:val="both"/>
              <w:rPr>
                <w:color w:val="000000"/>
                <w:sz w:val="24"/>
                <w:szCs w:val="24"/>
              </w:rPr>
            </w:pPr>
            <w:r w:rsidRPr="00E3237A">
              <w:rPr>
                <w:color w:val="000000"/>
                <w:sz w:val="24"/>
                <w:szCs w:val="24"/>
              </w:rPr>
              <w:t>Методическими указаниями № 760-э</w:t>
            </w:r>
          </w:p>
        </w:tc>
      </w:tr>
      <w:tr w:rsidR="00310932" w:rsidRPr="007C3FF4" w:rsidTr="00E81C34">
        <w:trPr>
          <w:cantSplit/>
          <w:trHeight w:val="1109"/>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t>Порядок</w:t>
            </w:r>
          </w:p>
        </w:tc>
        <w:tc>
          <w:tcPr>
            <w:tcW w:w="13778" w:type="dxa"/>
            <w:gridSpan w:val="2"/>
          </w:tcPr>
          <w:p w:rsidR="00310932" w:rsidRPr="007C3FF4" w:rsidRDefault="00310932" w:rsidP="00EC1814">
            <w:pPr>
              <w:ind w:right="70"/>
              <w:jc w:val="both"/>
              <w:rPr>
                <w:color w:val="000000"/>
                <w:sz w:val="24"/>
                <w:szCs w:val="24"/>
              </w:rPr>
            </w:pPr>
            <w:r w:rsidRPr="007C3FF4">
              <w:rPr>
                <w:color w:val="000000"/>
                <w:sz w:val="24"/>
                <w:szCs w:val="24"/>
              </w:rPr>
              <w:t>На</w:t>
            </w:r>
            <w:r>
              <w:rPr>
                <w:color w:val="000000"/>
                <w:sz w:val="24"/>
                <w:szCs w:val="24"/>
              </w:rPr>
              <w:t xml:space="preserve"> </w:t>
            </w:r>
            <w:r w:rsidRPr="007C3FF4">
              <w:rPr>
                <w:color w:val="000000"/>
                <w:sz w:val="24"/>
                <w:szCs w:val="24"/>
              </w:rPr>
              <w:t>территории</w:t>
            </w:r>
            <w:r>
              <w:rPr>
                <w:color w:val="000000"/>
                <w:sz w:val="24"/>
                <w:szCs w:val="24"/>
              </w:rPr>
              <w:t xml:space="preserve"> </w:t>
            </w:r>
            <w:r w:rsidR="007C3F4B">
              <w:rPr>
                <w:color w:val="000000"/>
                <w:sz w:val="24"/>
                <w:szCs w:val="24"/>
              </w:rPr>
              <w:t>Томской области</w:t>
            </w:r>
            <w:r>
              <w:rPr>
                <w:color w:val="000000"/>
                <w:sz w:val="24"/>
                <w:szCs w:val="24"/>
              </w:rPr>
              <w:t xml:space="preserve"> </w:t>
            </w:r>
            <w:r w:rsidRPr="007C3FF4">
              <w:rPr>
                <w:color w:val="000000"/>
                <w:sz w:val="24"/>
                <w:szCs w:val="24"/>
              </w:rPr>
              <w:t>утвержден</w:t>
            </w:r>
            <w:r>
              <w:rPr>
                <w:color w:val="000000"/>
                <w:sz w:val="24"/>
                <w:szCs w:val="24"/>
              </w:rPr>
              <w:t xml:space="preserve"> </w:t>
            </w:r>
            <w:r w:rsidRPr="007C3FF4">
              <w:rPr>
                <w:color w:val="000000"/>
                <w:sz w:val="24"/>
                <w:szCs w:val="24"/>
              </w:rPr>
              <w:t>Порядок</w:t>
            </w:r>
            <w:r>
              <w:rPr>
                <w:color w:val="000000"/>
                <w:sz w:val="24"/>
                <w:szCs w:val="24"/>
              </w:rPr>
              <w:t xml:space="preserve"> </w:t>
            </w:r>
            <w:r w:rsidRPr="007C3FF4">
              <w:rPr>
                <w:color w:val="000000"/>
                <w:sz w:val="24"/>
                <w:szCs w:val="24"/>
              </w:rPr>
              <w:t>взаимодействия</w:t>
            </w:r>
            <w:r>
              <w:rPr>
                <w:color w:val="000000"/>
                <w:sz w:val="24"/>
                <w:szCs w:val="24"/>
              </w:rPr>
              <w:t xml:space="preserve"> </w:t>
            </w:r>
            <w:r w:rsidRPr="007C3FF4">
              <w:rPr>
                <w:color w:val="000000"/>
                <w:sz w:val="24"/>
                <w:szCs w:val="24"/>
              </w:rPr>
              <w:t>органов</w:t>
            </w:r>
            <w:r>
              <w:rPr>
                <w:color w:val="000000"/>
                <w:sz w:val="24"/>
                <w:szCs w:val="24"/>
              </w:rPr>
              <w:t xml:space="preserve"> </w:t>
            </w:r>
            <w:r w:rsidRPr="007C3FF4">
              <w:rPr>
                <w:color w:val="000000"/>
                <w:sz w:val="24"/>
                <w:szCs w:val="24"/>
              </w:rPr>
              <w:t>исполнительной</w:t>
            </w:r>
            <w:r>
              <w:rPr>
                <w:color w:val="000000"/>
                <w:sz w:val="24"/>
                <w:szCs w:val="24"/>
              </w:rPr>
              <w:t xml:space="preserve"> </w:t>
            </w:r>
            <w:r w:rsidRPr="007C3FF4">
              <w:rPr>
                <w:color w:val="000000"/>
                <w:sz w:val="24"/>
                <w:szCs w:val="24"/>
              </w:rPr>
              <w:t>власти</w:t>
            </w:r>
            <w:r>
              <w:rPr>
                <w:color w:val="000000"/>
                <w:sz w:val="24"/>
                <w:szCs w:val="24"/>
              </w:rPr>
              <w:t xml:space="preserve"> </w:t>
            </w:r>
            <w:r w:rsidR="007C3F4B">
              <w:rPr>
                <w:color w:val="000000"/>
                <w:sz w:val="24"/>
                <w:szCs w:val="24"/>
              </w:rPr>
              <w:t>Томской области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утве</w:t>
            </w:r>
            <w:r w:rsidRPr="007C3FF4">
              <w:rPr>
                <w:color w:val="000000"/>
                <w:sz w:val="24"/>
                <w:szCs w:val="24"/>
              </w:rPr>
              <w:t>р</w:t>
            </w:r>
            <w:r w:rsidRPr="007C3FF4">
              <w:rPr>
                <w:color w:val="000000"/>
                <w:sz w:val="24"/>
                <w:szCs w:val="24"/>
              </w:rPr>
              <w:t>ждению</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реализуемых</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счет</w:t>
            </w:r>
            <w:r>
              <w:rPr>
                <w:color w:val="000000"/>
                <w:sz w:val="24"/>
                <w:szCs w:val="24"/>
              </w:rPr>
              <w:t xml:space="preserve"> </w:t>
            </w:r>
            <w:r w:rsidRPr="007C3FF4">
              <w:rPr>
                <w:color w:val="000000"/>
                <w:sz w:val="24"/>
                <w:szCs w:val="24"/>
              </w:rPr>
              <w:t>тарифов,</w:t>
            </w:r>
            <w:r>
              <w:rPr>
                <w:color w:val="000000"/>
                <w:sz w:val="24"/>
                <w:szCs w:val="24"/>
              </w:rPr>
              <w:t xml:space="preserve"> </w:t>
            </w:r>
            <w:r w:rsidRPr="007C3FF4">
              <w:rPr>
                <w:color w:val="000000"/>
                <w:sz w:val="24"/>
                <w:szCs w:val="24"/>
              </w:rPr>
              <w:t>подлежащих</w:t>
            </w:r>
            <w:r>
              <w:rPr>
                <w:color w:val="000000"/>
                <w:sz w:val="24"/>
                <w:szCs w:val="24"/>
              </w:rPr>
              <w:t xml:space="preserve"> </w:t>
            </w:r>
            <w:r w:rsidRPr="007C3FF4">
              <w:rPr>
                <w:color w:val="000000"/>
                <w:sz w:val="24"/>
                <w:szCs w:val="24"/>
              </w:rPr>
              <w:t>государственному</w:t>
            </w:r>
            <w:r>
              <w:rPr>
                <w:color w:val="000000"/>
                <w:sz w:val="24"/>
                <w:szCs w:val="24"/>
              </w:rPr>
              <w:t xml:space="preserve"> </w:t>
            </w:r>
            <w:r w:rsidRPr="007C3FF4">
              <w:rPr>
                <w:color w:val="000000"/>
                <w:sz w:val="24"/>
                <w:szCs w:val="24"/>
              </w:rPr>
              <w:t>регулированию</w:t>
            </w:r>
          </w:p>
        </w:tc>
      </w:tr>
      <w:tr w:rsidR="00310932" w:rsidRPr="007C3FF4" w:rsidTr="00EC1814">
        <w:trPr>
          <w:cantSplit/>
          <w:trHeight w:val="3253"/>
        </w:trPr>
        <w:tc>
          <w:tcPr>
            <w:tcW w:w="851" w:type="dxa"/>
            <w:textDirection w:val="btLr"/>
          </w:tcPr>
          <w:p w:rsidR="00310932" w:rsidRPr="007C3FF4" w:rsidRDefault="00310932" w:rsidP="00EC1814">
            <w:pPr>
              <w:ind w:left="-108" w:right="-108"/>
              <w:jc w:val="center"/>
              <w:rPr>
                <w:noProof/>
                <w:color w:val="000000"/>
                <w:sz w:val="24"/>
                <w:szCs w:val="24"/>
              </w:rPr>
            </w:pPr>
            <w:r w:rsidRPr="007C3FF4">
              <w:rPr>
                <w:noProof/>
                <w:color w:val="000000"/>
                <w:sz w:val="24"/>
                <w:szCs w:val="24"/>
              </w:rPr>
              <w:t>Срок</w:t>
            </w:r>
          </w:p>
        </w:tc>
        <w:tc>
          <w:tcPr>
            <w:tcW w:w="7683" w:type="dxa"/>
          </w:tcPr>
          <w:p w:rsidR="00310932" w:rsidRPr="007C3FF4" w:rsidRDefault="00310932" w:rsidP="00EC1814">
            <w:pPr>
              <w:ind w:right="70"/>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утвержденным</w:t>
            </w:r>
            <w:r>
              <w:rPr>
                <w:color w:val="000000"/>
                <w:sz w:val="24"/>
                <w:szCs w:val="24"/>
              </w:rPr>
              <w:t xml:space="preserve"> </w:t>
            </w:r>
            <w:r w:rsidRPr="007C3FF4">
              <w:rPr>
                <w:color w:val="000000"/>
                <w:sz w:val="24"/>
                <w:szCs w:val="24"/>
              </w:rPr>
              <w:t>Порядком</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учетом</w:t>
            </w:r>
            <w:r>
              <w:rPr>
                <w:color w:val="000000"/>
                <w:sz w:val="24"/>
                <w:szCs w:val="24"/>
              </w:rPr>
              <w:t xml:space="preserve"> </w:t>
            </w:r>
            <w:r w:rsidRPr="007C3FF4">
              <w:rPr>
                <w:color w:val="000000"/>
                <w:sz w:val="24"/>
                <w:szCs w:val="24"/>
              </w:rPr>
              <w:t>предложений</w:t>
            </w:r>
            <w:r>
              <w:rPr>
                <w:color w:val="000000"/>
                <w:sz w:val="24"/>
                <w:szCs w:val="24"/>
              </w:rPr>
              <w:t xml:space="preserve"> </w:t>
            </w:r>
            <w:r w:rsidRPr="007C3FF4">
              <w:rPr>
                <w:color w:val="000000"/>
                <w:sz w:val="24"/>
                <w:szCs w:val="24"/>
              </w:rPr>
              <w:t>органов</w:t>
            </w:r>
            <w:r>
              <w:rPr>
                <w:color w:val="000000"/>
                <w:sz w:val="24"/>
                <w:szCs w:val="24"/>
              </w:rPr>
              <w:t xml:space="preserve"> </w:t>
            </w:r>
            <w:r w:rsidRPr="007C3FF4">
              <w:rPr>
                <w:color w:val="000000"/>
                <w:sz w:val="24"/>
                <w:szCs w:val="24"/>
              </w:rPr>
              <w:t>местного</w:t>
            </w:r>
            <w:r>
              <w:rPr>
                <w:color w:val="000000"/>
                <w:sz w:val="24"/>
                <w:szCs w:val="24"/>
              </w:rPr>
              <w:t xml:space="preserve"> </w:t>
            </w:r>
            <w:r w:rsidRPr="007C3FF4">
              <w:rPr>
                <w:color w:val="000000"/>
                <w:sz w:val="24"/>
                <w:szCs w:val="24"/>
              </w:rPr>
              <w:t>самоуправления</w:t>
            </w:r>
            <w:r>
              <w:rPr>
                <w:color w:val="000000"/>
                <w:sz w:val="24"/>
                <w:szCs w:val="24"/>
              </w:rPr>
              <w:t xml:space="preserve"> </w:t>
            </w:r>
            <w:r w:rsidRPr="007C3FF4">
              <w:rPr>
                <w:color w:val="000000"/>
                <w:sz w:val="24"/>
                <w:szCs w:val="24"/>
              </w:rPr>
              <w:t>муниципал</w:t>
            </w:r>
            <w:r w:rsidRPr="007C3FF4">
              <w:rPr>
                <w:color w:val="000000"/>
                <w:sz w:val="24"/>
                <w:szCs w:val="24"/>
              </w:rPr>
              <w:t>ь</w:t>
            </w:r>
            <w:r w:rsidRPr="007C3FF4">
              <w:rPr>
                <w:color w:val="000000"/>
                <w:sz w:val="24"/>
                <w:szCs w:val="24"/>
              </w:rPr>
              <w:t>ных</w:t>
            </w:r>
            <w:r>
              <w:rPr>
                <w:color w:val="000000"/>
                <w:sz w:val="24"/>
                <w:szCs w:val="24"/>
              </w:rPr>
              <w:t xml:space="preserve"> </w:t>
            </w:r>
            <w:r w:rsidRPr="007C3FF4">
              <w:rPr>
                <w:color w:val="000000"/>
                <w:sz w:val="24"/>
                <w:szCs w:val="24"/>
              </w:rPr>
              <w:t>образований</w:t>
            </w:r>
            <w:r>
              <w:rPr>
                <w:color w:val="000000"/>
                <w:sz w:val="24"/>
                <w:szCs w:val="24"/>
              </w:rPr>
              <w:t xml:space="preserve"> </w:t>
            </w:r>
            <w:r w:rsidRPr="007C3FF4">
              <w:rPr>
                <w:color w:val="000000"/>
                <w:sz w:val="24"/>
                <w:szCs w:val="24"/>
              </w:rPr>
              <w:t>в</w:t>
            </w:r>
            <w:r>
              <w:rPr>
                <w:color w:val="000000"/>
                <w:sz w:val="24"/>
                <w:szCs w:val="24"/>
              </w:rPr>
              <w:t xml:space="preserve"> </w:t>
            </w:r>
            <w:r w:rsidR="007C3F4B">
              <w:rPr>
                <w:color w:val="000000"/>
                <w:sz w:val="24"/>
                <w:szCs w:val="24"/>
              </w:rPr>
              <w:t>Томской области</w:t>
            </w:r>
            <w:r w:rsidRPr="007C3FF4">
              <w:rPr>
                <w:color w:val="000000"/>
                <w:sz w:val="24"/>
                <w:szCs w:val="24"/>
              </w:rPr>
              <w:t>,</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территориях</w:t>
            </w:r>
            <w:r>
              <w:rPr>
                <w:color w:val="000000"/>
                <w:sz w:val="24"/>
                <w:szCs w:val="24"/>
              </w:rPr>
              <w:t xml:space="preserve"> </w:t>
            </w:r>
            <w:r w:rsidRPr="007C3FF4">
              <w:rPr>
                <w:color w:val="000000"/>
                <w:sz w:val="24"/>
                <w:szCs w:val="24"/>
              </w:rPr>
              <w:t>которых</w:t>
            </w:r>
            <w:r>
              <w:rPr>
                <w:color w:val="000000"/>
                <w:sz w:val="24"/>
                <w:szCs w:val="24"/>
              </w:rPr>
              <w:t xml:space="preserve"> </w:t>
            </w:r>
            <w:r w:rsidRPr="007C3FF4">
              <w:rPr>
                <w:color w:val="000000"/>
                <w:sz w:val="24"/>
                <w:szCs w:val="24"/>
              </w:rPr>
              <w:t>расп</w:t>
            </w:r>
            <w:r w:rsidRPr="007C3FF4">
              <w:rPr>
                <w:color w:val="000000"/>
                <w:sz w:val="24"/>
                <w:szCs w:val="24"/>
              </w:rPr>
              <w:t>о</w:t>
            </w:r>
            <w:r w:rsidRPr="007C3FF4">
              <w:rPr>
                <w:color w:val="000000"/>
                <w:sz w:val="24"/>
                <w:szCs w:val="24"/>
              </w:rPr>
              <w:t>ложены</w:t>
            </w:r>
            <w:r>
              <w:rPr>
                <w:color w:val="000000"/>
                <w:sz w:val="24"/>
                <w:szCs w:val="24"/>
              </w:rPr>
              <w:t xml:space="preserve"> </w:t>
            </w:r>
            <w:r w:rsidRPr="007C3FF4">
              <w:rPr>
                <w:color w:val="000000"/>
                <w:sz w:val="24"/>
                <w:szCs w:val="24"/>
              </w:rPr>
              <w:t>объекты,</w:t>
            </w:r>
            <w:r>
              <w:rPr>
                <w:color w:val="000000"/>
                <w:sz w:val="24"/>
                <w:szCs w:val="24"/>
              </w:rPr>
              <w:t xml:space="preserve"> </w:t>
            </w:r>
            <w:r w:rsidRPr="007C3FF4">
              <w:rPr>
                <w:color w:val="000000"/>
                <w:sz w:val="24"/>
                <w:szCs w:val="24"/>
              </w:rPr>
              <w:t>вошедшие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инвестиционную</w:t>
            </w:r>
            <w:r>
              <w:rPr>
                <w:color w:val="000000"/>
                <w:sz w:val="24"/>
                <w:szCs w:val="24"/>
              </w:rPr>
              <w:t xml:space="preserve"> </w:t>
            </w:r>
            <w:r w:rsidRPr="007C3FF4">
              <w:rPr>
                <w:color w:val="000000"/>
                <w:sz w:val="24"/>
                <w:szCs w:val="24"/>
              </w:rPr>
              <w:t>программу,</w:t>
            </w:r>
            <w:r>
              <w:rPr>
                <w:color w:val="000000"/>
                <w:sz w:val="24"/>
                <w:szCs w:val="24"/>
              </w:rPr>
              <w:t xml:space="preserve"> </w:t>
            </w:r>
            <w:r w:rsidRPr="007C3FF4">
              <w:rPr>
                <w:color w:val="000000"/>
                <w:sz w:val="24"/>
                <w:szCs w:val="24"/>
              </w:rPr>
              <w:t>направл</w:t>
            </w:r>
            <w:r w:rsidRPr="007C3FF4">
              <w:rPr>
                <w:color w:val="000000"/>
                <w:sz w:val="24"/>
                <w:szCs w:val="24"/>
              </w:rPr>
              <w:t>я</w:t>
            </w:r>
            <w:r w:rsidRPr="007C3FF4">
              <w:rPr>
                <w:color w:val="000000"/>
                <w:sz w:val="24"/>
                <w:szCs w:val="24"/>
              </w:rPr>
              <w:t>ют</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регулирования</w:t>
            </w:r>
            <w:r w:rsidR="00E81C34" w:rsidRPr="00E81C34">
              <w:rPr>
                <w:color w:val="000000"/>
                <w:sz w:val="24"/>
                <w:szCs w:val="24"/>
              </w:rPr>
              <w:t xml:space="preserve"> </w:t>
            </w:r>
            <w:r w:rsidRPr="007C3FF4">
              <w:rPr>
                <w:color w:val="000000"/>
                <w:sz w:val="24"/>
                <w:szCs w:val="24"/>
              </w:rPr>
              <w:t>проекты</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производство,</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передаче</w:t>
            </w:r>
            <w:r>
              <w:rPr>
                <w:color w:val="000000"/>
                <w:sz w:val="24"/>
                <w:szCs w:val="24"/>
              </w:rPr>
              <w:t xml:space="preserve"> </w:t>
            </w:r>
            <w:r w:rsidRPr="007C3FF4">
              <w:rPr>
                <w:color w:val="000000"/>
                <w:sz w:val="24"/>
                <w:szCs w:val="24"/>
              </w:rPr>
              <w:t>тепловой</w:t>
            </w:r>
            <w:r>
              <w:rPr>
                <w:color w:val="000000"/>
                <w:sz w:val="24"/>
                <w:szCs w:val="24"/>
              </w:rPr>
              <w:t xml:space="preserve"> </w:t>
            </w:r>
            <w:r w:rsidRPr="007C3FF4">
              <w:rPr>
                <w:color w:val="000000"/>
                <w:sz w:val="24"/>
                <w:szCs w:val="24"/>
              </w:rPr>
              <w:t>энергии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срок</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15</w:t>
            </w:r>
            <w:r>
              <w:rPr>
                <w:color w:val="000000"/>
                <w:sz w:val="24"/>
                <w:szCs w:val="24"/>
              </w:rPr>
              <w:t xml:space="preserve"> </w:t>
            </w:r>
            <w:r w:rsidRPr="007C3FF4">
              <w:rPr>
                <w:color w:val="000000"/>
                <w:sz w:val="24"/>
                <w:szCs w:val="24"/>
              </w:rPr>
              <w:t>марта</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предшествующего</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реализации</w:t>
            </w:r>
          </w:p>
        </w:tc>
        <w:tc>
          <w:tcPr>
            <w:tcW w:w="6095" w:type="dxa"/>
          </w:tcPr>
          <w:p w:rsidR="00310932" w:rsidRPr="007C3FF4" w:rsidRDefault="00310932" w:rsidP="00EC1814">
            <w:pPr>
              <w:ind w:right="70"/>
              <w:jc w:val="both"/>
              <w:rPr>
                <w:color w:val="000000"/>
                <w:sz w:val="24"/>
                <w:szCs w:val="24"/>
              </w:rPr>
            </w:pPr>
            <w:r w:rsidRPr="007C3FF4">
              <w:rPr>
                <w:color w:val="000000"/>
                <w:sz w:val="24"/>
                <w:szCs w:val="24"/>
              </w:rPr>
              <w:t>Плата</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w:t>
            </w:r>
            <w:r w:rsidRPr="007C3FF4">
              <w:rPr>
                <w:color w:val="000000"/>
                <w:sz w:val="24"/>
                <w:szCs w:val="24"/>
              </w:rPr>
              <w:t>е</w:t>
            </w:r>
            <w:r w:rsidRPr="007C3FF4">
              <w:rPr>
                <w:color w:val="000000"/>
                <w:sz w:val="24"/>
                <w:szCs w:val="24"/>
              </w:rPr>
              <w:t>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устанавливается</w:t>
            </w:r>
            <w:r>
              <w:rPr>
                <w:color w:val="000000"/>
                <w:sz w:val="24"/>
                <w:szCs w:val="24"/>
              </w:rPr>
              <w:t xml:space="preserve"> </w:t>
            </w:r>
            <w:r w:rsidR="003F5619">
              <w:rPr>
                <w:color w:val="000000"/>
                <w:sz w:val="24"/>
                <w:szCs w:val="24"/>
              </w:rPr>
              <w:t>Д</w:t>
            </w:r>
            <w:r w:rsidR="003F5619">
              <w:rPr>
                <w:color w:val="000000"/>
                <w:sz w:val="24"/>
                <w:szCs w:val="24"/>
              </w:rPr>
              <w:t>е</w:t>
            </w:r>
            <w:r w:rsidR="003F5619">
              <w:rPr>
                <w:color w:val="000000"/>
                <w:sz w:val="24"/>
                <w:szCs w:val="24"/>
              </w:rPr>
              <w:t>партамента тарифного регулирования</w:t>
            </w:r>
            <w:r w:rsidR="00E81C34" w:rsidRPr="00E81C34">
              <w:rPr>
                <w:color w:val="000000"/>
                <w:sz w:val="24"/>
                <w:szCs w:val="24"/>
              </w:rPr>
              <w:t xml:space="preserve"> по ценам и тар</w:t>
            </w:r>
            <w:r w:rsidR="00E81C34" w:rsidRPr="00E81C34">
              <w:rPr>
                <w:color w:val="000000"/>
                <w:sz w:val="24"/>
                <w:szCs w:val="24"/>
              </w:rPr>
              <w:t>и</w:t>
            </w:r>
            <w:r w:rsidR="00E81C34" w:rsidRPr="00E81C34">
              <w:rPr>
                <w:color w:val="000000"/>
                <w:sz w:val="24"/>
                <w:szCs w:val="24"/>
              </w:rPr>
              <w:t>фам</w:t>
            </w:r>
            <w:r w:rsidR="00E81C34">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начала</w:t>
            </w:r>
            <w:r>
              <w:rPr>
                <w:color w:val="000000"/>
                <w:sz w:val="24"/>
                <w:szCs w:val="24"/>
              </w:rPr>
              <w:t xml:space="preserve"> </w:t>
            </w:r>
            <w:r w:rsidRPr="007C3FF4">
              <w:rPr>
                <w:color w:val="000000"/>
                <w:sz w:val="24"/>
                <w:szCs w:val="24"/>
              </w:rPr>
              <w:t>очередного</w:t>
            </w:r>
            <w:r>
              <w:rPr>
                <w:color w:val="000000"/>
                <w:sz w:val="24"/>
                <w:szCs w:val="24"/>
              </w:rPr>
              <w:t xml:space="preserve"> </w:t>
            </w:r>
            <w:r w:rsidRPr="007C3FF4">
              <w:rPr>
                <w:color w:val="000000"/>
                <w:sz w:val="24"/>
                <w:szCs w:val="24"/>
              </w:rPr>
              <w:t>периода</w:t>
            </w:r>
            <w:r>
              <w:rPr>
                <w:color w:val="000000"/>
                <w:sz w:val="24"/>
                <w:szCs w:val="24"/>
              </w:rPr>
              <w:t xml:space="preserve"> </w:t>
            </w:r>
            <w:r w:rsidRPr="007C3FF4">
              <w:rPr>
                <w:color w:val="000000"/>
                <w:sz w:val="24"/>
                <w:szCs w:val="24"/>
              </w:rPr>
              <w:t>регулирования,</w:t>
            </w:r>
            <w:r>
              <w:rPr>
                <w:color w:val="000000"/>
                <w:sz w:val="24"/>
                <w:szCs w:val="24"/>
              </w:rPr>
              <w:t xml:space="preserve"> </w:t>
            </w:r>
            <w:r w:rsidRPr="007C3FF4">
              <w:rPr>
                <w:color w:val="000000"/>
                <w:sz w:val="24"/>
                <w:szCs w:val="24"/>
              </w:rPr>
              <w:t>но</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позднее</w:t>
            </w:r>
            <w:r>
              <w:rPr>
                <w:color w:val="000000"/>
                <w:sz w:val="24"/>
                <w:szCs w:val="24"/>
              </w:rPr>
              <w:t xml:space="preserve"> </w:t>
            </w:r>
            <w:r w:rsidRPr="007C3FF4">
              <w:rPr>
                <w:color w:val="000000"/>
                <w:sz w:val="24"/>
                <w:szCs w:val="24"/>
              </w:rPr>
              <w:t>20</w:t>
            </w:r>
            <w:r>
              <w:rPr>
                <w:color w:val="000000"/>
                <w:sz w:val="24"/>
                <w:szCs w:val="24"/>
              </w:rPr>
              <w:t xml:space="preserve"> </w:t>
            </w:r>
            <w:r w:rsidRPr="007C3FF4">
              <w:rPr>
                <w:color w:val="000000"/>
                <w:sz w:val="24"/>
                <w:szCs w:val="24"/>
              </w:rPr>
              <w:t>декабря</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предшествующего</w:t>
            </w:r>
            <w:r>
              <w:rPr>
                <w:color w:val="000000"/>
                <w:sz w:val="24"/>
                <w:szCs w:val="24"/>
              </w:rPr>
              <w:t xml:space="preserve"> </w:t>
            </w:r>
            <w:r w:rsidRPr="007C3FF4">
              <w:rPr>
                <w:color w:val="000000"/>
                <w:sz w:val="24"/>
                <w:szCs w:val="24"/>
              </w:rPr>
              <w:t>очере</w:t>
            </w:r>
            <w:r w:rsidRPr="007C3FF4">
              <w:rPr>
                <w:color w:val="000000"/>
                <w:sz w:val="24"/>
                <w:szCs w:val="24"/>
              </w:rPr>
              <w:t>д</w:t>
            </w:r>
            <w:r w:rsidRPr="007C3FF4">
              <w:rPr>
                <w:color w:val="000000"/>
                <w:sz w:val="24"/>
                <w:szCs w:val="24"/>
              </w:rPr>
              <w:t>ному</w:t>
            </w:r>
            <w:r>
              <w:rPr>
                <w:color w:val="000000"/>
                <w:sz w:val="24"/>
                <w:szCs w:val="24"/>
              </w:rPr>
              <w:t xml:space="preserve"> </w:t>
            </w:r>
            <w:r w:rsidRPr="007C3FF4">
              <w:rPr>
                <w:color w:val="000000"/>
                <w:sz w:val="24"/>
                <w:szCs w:val="24"/>
              </w:rPr>
              <w:t>расчетному</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регулирования</w:t>
            </w:r>
          </w:p>
        </w:tc>
      </w:tr>
      <w:tr w:rsidR="00310932" w:rsidRPr="007C3FF4" w:rsidTr="00295E6E">
        <w:trPr>
          <w:cantSplit/>
          <w:trHeight w:val="4260"/>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lastRenderedPageBreak/>
              <w:t>Необходимые</w:t>
            </w:r>
            <w:r>
              <w:rPr>
                <w:color w:val="000000"/>
                <w:sz w:val="24"/>
                <w:szCs w:val="24"/>
              </w:rPr>
              <w:t xml:space="preserve"> </w:t>
            </w:r>
            <w:r>
              <w:rPr>
                <w:color w:val="000000"/>
                <w:sz w:val="24"/>
                <w:szCs w:val="24"/>
              </w:rPr>
              <w:br/>
            </w:r>
            <w:r w:rsidRPr="007C3FF4">
              <w:rPr>
                <w:color w:val="000000"/>
                <w:sz w:val="24"/>
                <w:szCs w:val="24"/>
              </w:rPr>
              <w:t>документы</w:t>
            </w:r>
          </w:p>
        </w:tc>
        <w:tc>
          <w:tcPr>
            <w:tcW w:w="13778" w:type="dxa"/>
            <w:gridSpan w:val="2"/>
          </w:tcPr>
          <w:p w:rsidR="00310932" w:rsidRPr="007C3FF4" w:rsidRDefault="00310932" w:rsidP="00EC1814">
            <w:pPr>
              <w:ind w:right="70"/>
              <w:jc w:val="both"/>
              <w:rPr>
                <w:color w:val="000000"/>
                <w:sz w:val="24"/>
                <w:szCs w:val="24"/>
              </w:rPr>
            </w:pPr>
            <w:r w:rsidRPr="007C3FF4">
              <w:rPr>
                <w:color w:val="000000"/>
                <w:sz w:val="24"/>
                <w:szCs w:val="24"/>
              </w:rPr>
              <w:t>Представляемые</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рассмотрение</w:t>
            </w:r>
            <w:r>
              <w:rPr>
                <w:color w:val="000000"/>
                <w:sz w:val="24"/>
                <w:szCs w:val="24"/>
              </w:rPr>
              <w:t xml:space="preserve"> </w:t>
            </w:r>
            <w:r w:rsidRPr="007C3FF4">
              <w:rPr>
                <w:color w:val="000000"/>
                <w:sz w:val="24"/>
                <w:szCs w:val="24"/>
              </w:rPr>
              <w:t>инвестиционные</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производство,</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передаче</w:t>
            </w:r>
            <w:r>
              <w:rPr>
                <w:color w:val="000000"/>
                <w:sz w:val="24"/>
                <w:szCs w:val="24"/>
              </w:rPr>
              <w:t xml:space="preserve"> </w:t>
            </w:r>
            <w:r w:rsidRPr="007C3FF4">
              <w:rPr>
                <w:color w:val="000000"/>
                <w:sz w:val="24"/>
                <w:szCs w:val="24"/>
              </w:rPr>
              <w:t>тепловой</w:t>
            </w:r>
            <w:r>
              <w:rPr>
                <w:color w:val="000000"/>
                <w:sz w:val="24"/>
                <w:szCs w:val="24"/>
              </w:rPr>
              <w:t xml:space="preserve"> </w:t>
            </w:r>
            <w:r w:rsidRPr="007C3FF4">
              <w:rPr>
                <w:color w:val="000000"/>
                <w:sz w:val="24"/>
                <w:szCs w:val="24"/>
              </w:rPr>
              <w:t>энергии,</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включают</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себя</w:t>
            </w:r>
            <w:r>
              <w:rPr>
                <w:color w:val="000000"/>
                <w:sz w:val="24"/>
                <w:szCs w:val="24"/>
              </w:rPr>
              <w:t xml:space="preserve"> </w:t>
            </w:r>
            <w:r w:rsidRPr="007C3FF4">
              <w:rPr>
                <w:color w:val="000000"/>
                <w:sz w:val="24"/>
                <w:szCs w:val="24"/>
              </w:rPr>
              <w:t>д</w:t>
            </w:r>
            <w:r w:rsidRPr="007C3FF4">
              <w:rPr>
                <w:color w:val="000000"/>
                <w:sz w:val="24"/>
                <w:szCs w:val="24"/>
              </w:rPr>
              <w:t>о</w:t>
            </w:r>
            <w:r w:rsidRPr="007C3FF4">
              <w:rPr>
                <w:color w:val="000000"/>
                <w:sz w:val="24"/>
                <w:szCs w:val="24"/>
              </w:rPr>
              <w:t>кументы</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материалы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8,</w:t>
            </w:r>
            <w:r>
              <w:rPr>
                <w:color w:val="000000"/>
                <w:sz w:val="24"/>
                <w:szCs w:val="24"/>
              </w:rPr>
              <w:t xml:space="preserve"> </w:t>
            </w:r>
            <w:r w:rsidRPr="007C3FF4">
              <w:rPr>
                <w:color w:val="000000"/>
                <w:sz w:val="24"/>
                <w:szCs w:val="24"/>
              </w:rPr>
              <w:t>12,</w:t>
            </w:r>
            <w:r>
              <w:rPr>
                <w:color w:val="000000"/>
                <w:sz w:val="24"/>
                <w:szCs w:val="24"/>
              </w:rPr>
              <w:t xml:space="preserve"> </w:t>
            </w:r>
            <w:r w:rsidRPr="007C3FF4">
              <w:rPr>
                <w:color w:val="000000"/>
                <w:sz w:val="24"/>
                <w:szCs w:val="24"/>
              </w:rPr>
              <w:t>13,</w:t>
            </w:r>
            <w:r>
              <w:rPr>
                <w:color w:val="000000"/>
                <w:sz w:val="24"/>
                <w:szCs w:val="24"/>
              </w:rPr>
              <w:t xml:space="preserve"> </w:t>
            </w:r>
            <w:r w:rsidRPr="007C3FF4">
              <w:rPr>
                <w:color w:val="000000"/>
                <w:sz w:val="24"/>
                <w:szCs w:val="24"/>
              </w:rPr>
              <w:t>16,</w:t>
            </w:r>
            <w:r>
              <w:rPr>
                <w:color w:val="000000"/>
                <w:sz w:val="24"/>
                <w:szCs w:val="24"/>
              </w:rPr>
              <w:t xml:space="preserve"> </w:t>
            </w:r>
            <w:r w:rsidRPr="007C3FF4">
              <w:rPr>
                <w:color w:val="000000"/>
                <w:sz w:val="24"/>
                <w:szCs w:val="24"/>
              </w:rPr>
              <w:t>17,</w:t>
            </w:r>
            <w:r>
              <w:rPr>
                <w:color w:val="000000"/>
                <w:sz w:val="24"/>
                <w:szCs w:val="24"/>
              </w:rPr>
              <w:t xml:space="preserve"> </w:t>
            </w:r>
            <w:r w:rsidRPr="007C3FF4">
              <w:rPr>
                <w:color w:val="000000"/>
                <w:sz w:val="24"/>
                <w:szCs w:val="24"/>
              </w:rPr>
              <w:t>19</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согласования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утверждения</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о</w:t>
            </w:r>
            <w:r w:rsidRPr="007C3FF4">
              <w:rPr>
                <w:color w:val="000000"/>
                <w:sz w:val="24"/>
                <w:szCs w:val="24"/>
              </w:rPr>
              <w:t>р</w:t>
            </w:r>
            <w:r w:rsidRPr="007C3FF4">
              <w:rPr>
                <w:color w:val="000000"/>
                <w:sz w:val="24"/>
                <w:szCs w:val="24"/>
              </w:rPr>
              <w:t>ганизаций,</w:t>
            </w:r>
            <w:r>
              <w:rPr>
                <w:color w:val="000000"/>
                <w:sz w:val="24"/>
                <w:szCs w:val="24"/>
              </w:rPr>
              <w:t xml:space="preserve"> </w:t>
            </w:r>
            <w:r w:rsidRPr="007C3FF4">
              <w:rPr>
                <w:color w:val="000000"/>
                <w:sz w:val="24"/>
                <w:szCs w:val="24"/>
              </w:rPr>
              <w:t>осуществляющих</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виды</w:t>
            </w:r>
            <w:r>
              <w:rPr>
                <w:color w:val="000000"/>
                <w:sz w:val="24"/>
                <w:szCs w:val="24"/>
              </w:rPr>
              <w:t xml:space="preserve"> </w:t>
            </w:r>
            <w:r w:rsidRPr="007C3FF4">
              <w:rPr>
                <w:color w:val="000000"/>
                <w:sz w:val="24"/>
                <w:szCs w:val="24"/>
              </w:rPr>
              <w:t>деятельности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требований</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составу</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содерж</w:t>
            </w:r>
            <w:r w:rsidRPr="007C3FF4">
              <w:rPr>
                <w:color w:val="000000"/>
                <w:sz w:val="24"/>
                <w:szCs w:val="24"/>
              </w:rPr>
              <w:t>а</w:t>
            </w:r>
            <w:r w:rsidRPr="007C3FF4">
              <w:rPr>
                <w:color w:val="000000"/>
                <w:sz w:val="24"/>
                <w:szCs w:val="24"/>
              </w:rPr>
              <w:t>нию</w:t>
            </w:r>
            <w:r>
              <w:rPr>
                <w:color w:val="000000"/>
                <w:sz w:val="24"/>
                <w:szCs w:val="24"/>
              </w:rPr>
              <w:t xml:space="preserve"> </w:t>
            </w:r>
            <w:r w:rsidRPr="007C3FF4">
              <w:rPr>
                <w:color w:val="000000"/>
                <w:sz w:val="24"/>
                <w:szCs w:val="24"/>
              </w:rPr>
              <w:t>таких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исключением</w:t>
            </w:r>
            <w:r>
              <w:rPr>
                <w:color w:val="000000"/>
                <w:sz w:val="24"/>
                <w:szCs w:val="24"/>
              </w:rPr>
              <w:t xml:space="preserve"> </w:t>
            </w:r>
            <w:r w:rsidRPr="007C3FF4">
              <w:rPr>
                <w:color w:val="000000"/>
                <w:sz w:val="24"/>
                <w:szCs w:val="24"/>
              </w:rPr>
              <w:t>таких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утверждаемых</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законодательством</w:t>
            </w:r>
            <w:r>
              <w:rPr>
                <w:color w:val="000000"/>
                <w:sz w:val="24"/>
                <w:szCs w:val="24"/>
              </w:rPr>
              <w:t xml:space="preserve"> </w:t>
            </w:r>
            <w:r w:rsidRPr="007C3FF4">
              <w:rPr>
                <w:color w:val="000000"/>
                <w:sz w:val="24"/>
                <w:szCs w:val="24"/>
              </w:rPr>
              <w:t>Российской</w:t>
            </w:r>
            <w:r>
              <w:rPr>
                <w:color w:val="000000"/>
                <w:sz w:val="24"/>
                <w:szCs w:val="24"/>
              </w:rPr>
              <w:t xml:space="preserve"> </w:t>
            </w:r>
            <w:r w:rsidRPr="007C3FF4">
              <w:rPr>
                <w:color w:val="000000"/>
                <w:sz w:val="24"/>
                <w:szCs w:val="24"/>
              </w:rPr>
              <w:t>Федерации</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электроэнергетике),</w:t>
            </w:r>
            <w:r>
              <w:rPr>
                <w:color w:val="000000"/>
                <w:sz w:val="24"/>
                <w:szCs w:val="24"/>
              </w:rPr>
              <w:t xml:space="preserve"> </w:t>
            </w:r>
            <w:r w:rsidRPr="007C3FF4">
              <w:rPr>
                <w:color w:val="000000"/>
                <w:sz w:val="24"/>
                <w:szCs w:val="24"/>
              </w:rPr>
              <w:t>утвержденных</w:t>
            </w:r>
            <w:r>
              <w:rPr>
                <w:color w:val="000000"/>
                <w:sz w:val="24"/>
                <w:szCs w:val="24"/>
              </w:rPr>
              <w:t xml:space="preserve"> </w:t>
            </w:r>
            <w:r w:rsidRPr="007C3FF4">
              <w:rPr>
                <w:color w:val="000000"/>
                <w:sz w:val="24"/>
                <w:szCs w:val="24"/>
              </w:rPr>
              <w:t>Постановлением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410.</w:t>
            </w:r>
          </w:p>
          <w:p w:rsidR="00310932" w:rsidRPr="007C3FF4" w:rsidRDefault="00310932" w:rsidP="00EC1814">
            <w:pPr>
              <w:ind w:right="70"/>
              <w:jc w:val="both"/>
              <w:rPr>
                <w:color w:val="000000"/>
                <w:sz w:val="24"/>
                <w:szCs w:val="24"/>
              </w:rPr>
            </w:pPr>
            <w:r w:rsidRPr="007C3FF4">
              <w:rPr>
                <w:color w:val="000000"/>
                <w:sz w:val="24"/>
                <w:szCs w:val="24"/>
              </w:rPr>
              <w:t>Кроме</w:t>
            </w:r>
            <w:r>
              <w:rPr>
                <w:color w:val="000000"/>
                <w:sz w:val="24"/>
                <w:szCs w:val="24"/>
              </w:rPr>
              <w:t xml:space="preserve"> </w:t>
            </w:r>
            <w:r w:rsidRPr="007C3FF4">
              <w:rPr>
                <w:color w:val="000000"/>
                <w:sz w:val="24"/>
                <w:szCs w:val="24"/>
              </w:rPr>
              <w:t>этого,</w:t>
            </w:r>
            <w:r>
              <w:rPr>
                <w:color w:val="000000"/>
                <w:sz w:val="24"/>
                <w:szCs w:val="24"/>
              </w:rPr>
              <w:t xml:space="preserve"> </w:t>
            </w:r>
            <w:r w:rsidRPr="007C3FF4">
              <w:rPr>
                <w:color w:val="000000"/>
                <w:sz w:val="24"/>
                <w:szCs w:val="24"/>
              </w:rPr>
              <w:t>согласно</w:t>
            </w:r>
            <w:r>
              <w:rPr>
                <w:color w:val="000000"/>
                <w:sz w:val="24"/>
                <w:szCs w:val="24"/>
              </w:rPr>
              <w:t xml:space="preserve"> </w:t>
            </w:r>
            <w:r w:rsidRPr="007C3FF4">
              <w:rPr>
                <w:color w:val="000000"/>
                <w:sz w:val="24"/>
                <w:szCs w:val="24"/>
              </w:rPr>
              <w:t>Порядку</w:t>
            </w:r>
            <w:r>
              <w:rPr>
                <w:color w:val="000000"/>
                <w:sz w:val="24"/>
                <w:szCs w:val="24"/>
              </w:rPr>
              <w:t xml:space="preserve"> </w:t>
            </w:r>
            <w:r w:rsidRPr="007C3FF4">
              <w:rPr>
                <w:color w:val="000000"/>
                <w:sz w:val="24"/>
                <w:szCs w:val="24"/>
              </w:rPr>
              <w:t>в</w:t>
            </w:r>
            <w:r>
              <w:rPr>
                <w:color w:val="000000"/>
                <w:sz w:val="24"/>
                <w:szCs w:val="24"/>
              </w:rPr>
              <w:t xml:space="preserve"> </w:t>
            </w:r>
            <w:r w:rsidR="00E47325" w:rsidRPr="00E47325">
              <w:rPr>
                <w:color w:val="000000"/>
                <w:sz w:val="24"/>
                <w:szCs w:val="24"/>
              </w:rPr>
              <w:t>Государственно</w:t>
            </w:r>
            <w:r w:rsidR="00E47325">
              <w:rPr>
                <w:color w:val="000000"/>
                <w:sz w:val="24"/>
                <w:szCs w:val="24"/>
              </w:rPr>
              <w:t>м</w:t>
            </w:r>
            <w:r w:rsidR="00E47325" w:rsidRPr="00E47325">
              <w:rPr>
                <w:color w:val="000000"/>
                <w:sz w:val="24"/>
                <w:szCs w:val="24"/>
              </w:rPr>
              <w:t xml:space="preserve"> комитет</w:t>
            </w:r>
            <w:r w:rsidR="00E47325">
              <w:rPr>
                <w:color w:val="000000"/>
                <w:sz w:val="24"/>
                <w:szCs w:val="24"/>
              </w:rPr>
              <w:t>е</w:t>
            </w:r>
            <w:r w:rsidR="00E47325" w:rsidRPr="00E47325">
              <w:rPr>
                <w:color w:val="000000"/>
                <w:sz w:val="24"/>
                <w:szCs w:val="24"/>
              </w:rPr>
              <w:t xml:space="preserve"> по тарифам и энергетике</w:t>
            </w:r>
            <w:r w:rsidR="00381A94" w:rsidRPr="00381A94">
              <w:rPr>
                <w:color w:val="000000"/>
                <w:sz w:val="24"/>
                <w:szCs w:val="24"/>
              </w:rPr>
              <w:t xml:space="preserve"> </w:t>
            </w:r>
            <w:r w:rsidR="007C3F4B">
              <w:rPr>
                <w:color w:val="000000"/>
                <w:sz w:val="24"/>
                <w:szCs w:val="24"/>
              </w:rPr>
              <w:t>Томской области</w:t>
            </w:r>
            <w:r w:rsidR="00E81C34" w:rsidRPr="00E81C34">
              <w:rPr>
                <w:color w:val="000000"/>
                <w:sz w:val="24"/>
                <w:szCs w:val="24"/>
              </w:rPr>
              <w:t xml:space="preserve"> по ценам и тарифам</w:t>
            </w:r>
            <w:r w:rsidR="00E81C34">
              <w:rPr>
                <w:color w:val="000000"/>
                <w:sz w:val="24"/>
                <w:szCs w:val="24"/>
              </w:rPr>
              <w:t xml:space="preserve"> </w:t>
            </w:r>
            <w:r w:rsidRPr="007C3FF4">
              <w:rPr>
                <w:color w:val="000000"/>
                <w:sz w:val="24"/>
                <w:szCs w:val="24"/>
              </w:rPr>
              <w:t>д</w:t>
            </w:r>
            <w:r w:rsidRPr="007C3FF4">
              <w:rPr>
                <w:color w:val="000000"/>
                <w:sz w:val="24"/>
                <w:szCs w:val="24"/>
              </w:rPr>
              <w:t>о</w:t>
            </w:r>
            <w:r w:rsidRPr="007C3FF4">
              <w:rPr>
                <w:color w:val="000000"/>
                <w:sz w:val="24"/>
                <w:szCs w:val="24"/>
              </w:rPr>
              <w:t>полнительно</w:t>
            </w:r>
            <w:r>
              <w:rPr>
                <w:color w:val="000000"/>
                <w:sz w:val="24"/>
                <w:szCs w:val="24"/>
              </w:rPr>
              <w:t xml:space="preserve"> </w:t>
            </w:r>
            <w:r w:rsidRPr="007C3FF4">
              <w:rPr>
                <w:color w:val="000000"/>
                <w:sz w:val="24"/>
                <w:szCs w:val="24"/>
              </w:rPr>
              <w:t>представляются:</w:t>
            </w:r>
          </w:p>
          <w:p w:rsidR="00310932" w:rsidRDefault="00310932" w:rsidP="00EC1814">
            <w:pPr>
              <w:ind w:right="70"/>
              <w:jc w:val="both"/>
              <w:rPr>
                <w:color w:val="000000"/>
                <w:sz w:val="24"/>
                <w:szCs w:val="24"/>
              </w:rPr>
            </w:pPr>
            <w:r w:rsidRPr="007C3FF4">
              <w:rPr>
                <w:color w:val="000000"/>
                <w:sz w:val="24"/>
                <w:szCs w:val="24"/>
              </w:rPr>
              <w:t>а)</w:t>
            </w:r>
            <w:r>
              <w:rPr>
                <w:color w:val="000000"/>
                <w:sz w:val="24"/>
                <w:szCs w:val="24"/>
              </w:rPr>
              <w:t xml:space="preserve"> </w:t>
            </w:r>
            <w:r w:rsidRPr="007C3FF4">
              <w:rPr>
                <w:color w:val="000000"/>
                <w:sz w:val="24"/>
                <w:szCs w:val="24"/>
              </w:rPr>
              <w:t>перечень</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проектов</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подтверждающими</w:t>
            </w:r>
            <w:r>
              <w:rPr>
                <w:color w:val="000000"/>
                <w:sz w:val="24"/>
                <w:szCs w:val="24"/>
              </w:rPr>
              <w:t xml:space="preserve"> </w:t>
            </w:r>
            <w:r w:rsidRPr="007C3FF4">
              <w:rPr>
                <w:color w:val="000000"/>
                <w:sz w:val="24"/>
                <w:szCs w:val="24"/>
              </w:rPr>
              <w:t>обосновывающими</w:t>
            </w:r>
            <w:r>
              <w:rPr>
                <w:color w:val="000000"/>
                <w:sz w:val="24"/>
                <w:szCs w:val="24"/>
              </w:rPr>
              <w:t xml:space="preserve"> </w:t>
            </w:r>
            <w:r w:rsidRPr="007C3FF4">
              <w:rPr>
                <w:color w:val="000000"/>
                <w:sz w:val="24"/>
                <w:szCs w:val="24"/>
              </w:rPr>
              <w:t>материалами</w:t>
            </w:r>
            <w:r>
              <w:rPr>
                <w:color w:val="000000"/>
                <w:sz w:val="24"/>
                <w:szCs w:val="24"/>
              </w:rPr>
              <w:t xml:space="preserve"> </w:t>
            </w:r>
            <w:r w:rsidRPr="007C3FF4">
              <w:rPr>
                <w:color w:val="000000"/>
                <w:sz w:val="24"/>
                <w:szCs w:val="24"/>
              </w:rPr>
              <w:t>(проекты,</w:t>
            </w:r>
            <w:r>
              <w:rPr>
                <w:color w:val="000000"/>
                <w:sz w:val="24"/>
                <w:szCs w:val="24"/>
              </w:rPr>
              <w:t xml:space="preserve"> </w:t>
            </w:r>
            <w:r w:rsidRPr="007C3FF4">
              <w:rPr>
                <w:color w:val="000000"/>
                <w:sz w:val="24"/>
                <w:szCs w:val="24"/>
              </w:rPr>
              <w:t>дефектные</w:t>
            </w:r>
            <w:r>
              <w:rPr>
                <w:color w:val="000000"/>
                <w:sz w:val="24"/>
                <w:szCs w:val="24"/>
              </w:rPr>
              <w:t xml:space="preserve"> </w:t>
            </w:r>
            <w:r w:rsidRPr="007C3FF4">
              <w:rPr>
                <w:color w:val="000000"/>
                <w:sz w:val="24"/>
                <w:szCs w:val="24"/>
              </w:rPr>
              <w:t>ведомости,</w:t>
            </w:r>
            <w:r>
              <w:rPr>
                <w:color w:val="000000"/>
                <w:sz w:val="24"/>
                <w:szCs w:val="24"/>
              </w:rPr>
              <w:t xml:space="preserve"> </w:t>
            </w:r>
            <w:r w:rsidRPr="007C3FF4">
              <w:rPr>
                <w:color w:val="000000"/>
                <w:sz w:val="24"/>
                <w:szCs w:val="24"/>
              </w:rPr>
              <w:t>счета,</w:t>
            </w:r>
            <w:r>
              <w:rPr>
                <w:color w:val="000000"/>
                <w:sz w:val="24"/>
                <w:szCs w:val="24"/>
              </w:rPr>
              <w:t xml:space="preserve"> </w:t>
            </w:r>
            <w:r w:rsidRPr="007C3FF4">
              <w:rPr>
                <w:color w:val="000000"/>
                <w:sz w:val="24"/>
                <w:szCs w:val="24"/>
              </w:rPr>
              <w:t>сводные</w:t>
            </w:r>
            <w:r>
              <w:rPr>
                <w:color w:val="000000"/>
                <w:sz w:val="24"/>
                <w:szCs w:val="24"/>
              </w:rPr>
              <w:t xml:space="preserve"> </w:t>
            </w:r>
            <w:r w:rsidRPr="007C3FF4">
              <w:rPr>
                <w:color w:val="000000"/>
                <w:sz w:val="24"/>
                <w:szCs w:val="24"/>
              </w:rPr>
              <w:t>сметные</w:t>
            </w:r>
            <w:r>
              <w:rPr>
                <w:color w:val="000000"/>
                <w:sz w:val="24"/>
                <w:szCs w:val="24"/>
              </w:rPr>
              <w:t xml:space="preserve"> </w:t>
            </w:r>
            <w:r w:rsidRPr="007C3FF4">
              <w:rPr>
                <w:color w:val="000000"/>
                <w:sz w:val="24"/>
                <w:szCs w:val="24"/>
              </w:rPr>
              <w:t>расчеты</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локальные</w:t>
            </w:r>
            <w:r>
              <w:rPr>
                <w:color w:val="000000"/>
                <w:sz w:val="24"/>
                <w:szCs w:val="24"/>
              </w:rPr>
              <w:t xml:space="preserve"> </w:t>
            </w:r>
            <w:r w:rsidRPr="007C3FF4">
              <w:rPr>
                <w:color w:val="000000"/>
                <w:sz w:val="24"/>
                <w:szCs w:val="24"/>
              </w:rPr>
              <w:t>сметные</w:t>
            </w:r>
            <w:r>
              <w:rPr>
                <w:color w:val="000000"/>
                <w:sz w:val="24"/>
                <w:szCs w:val="24"/>
              </w:rPr>
              <w:t xml:space="preserve"> расчеты)</w:t>
            </w:r>
          </w:p>
          <w:p w:rsidR="00310932" w:rsidRPr="007C3FF4" w:rsidRDefault="00310932" w:rsidP="00EC1814">
            <w:pPr>
              <w:ind w:right="70"/>
              <w:jc w:val="both"/>
              <w:rPr>
                <w:color w:val="000000"/>
                <w:sz w:val="24"/>
                <w:szCs w:val="24"/>
              </w:rPr>
            </w:pPr>
            <w:r w:rsidRPr="007C3FF4">
              <w:rPr>
                <w:color w:val="000000"/>
                <w:sz w:val="24"/>
                <w:szCs w:val="24"/>
              </w:rPr>
              <w:t>б)</w:t>
            </w:r>
            <w:r>
              <w:rPr>
                <w:color w:val="000000"/>
                <w:sz w:val="24"/>
                <w:szCs w:val="24"/>
              </w:rPr>
              <w:t xml:space="preserve"> </w:t>
            </w:r>
            <w:r w:rsidRPr="007C3FF4">
              <w:rPr>
                <w:color w:val="000000"/>
                <w:sz w:val="24"/>
                <w:szCs w:val="24"/>
              </w:rPr>
              <w:t>финансовую</w:t>
            </w:r>
            <w:r>
              <w:rPr>
                <w:color w:val="000000"/>
                <w:sz w:val="24"/>
                <w:szCs w:val="24"/>
              </w:rPr>
              <w:t xml:space="preserve"> </w:t>
            </w:r>
            <w:r w:rsidRPr="007C3FF4">
              <w:rPr>
                <w:color w:val="000000"/>
                <w:sz w:val="24"/>
                <w:szCs w:val="24"/>
              </w:rPr>
              <w:t>(бухгалтерскую)</w:t>
            </w:r>
            <w:r>
              <w:rPr>
                <w:color w:val="000000"/>
                <w:sz w:val="24"/>
                <w:szCs w:val="24"/>
              </w:rPr>
              <w:t xml:space="preserve"> </w:t>
            </w:r>
            <w:r w:rsidRPr="007C3FF4">
              <w:rPr>
                <w:color w:val="000000"/>
                <w:sz w:val="24"/>
                <w:szCs w:val="24"/>
              </w:rPr>
              <w:t>отчетность</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последнюю</w:t>
            </w:r>
            <w:r>
              <w:rPr>
                <w:color w:val="000000"/>
                <w:sz w:val="24"/>
                <w:szCs w:val="24"/>
              </w:rPr>
              <w:t xml:space="preserve"> </w:t>
            </w:r>
            <w:r w:rsidRPr="007C3FF4">
              <w:rPr>
                <w:color w:val="000000"/>
                <w:sz w:val="24"/>
                <w:szCs w:val="24"/>
              </w:rPr>
              <w:t>отчетную</w:t>
            </w:r>
            <w:r>
              <w:rPr>
                <w:color w:val="000000"/>
                <w:sz w:val="24"/>
                <w:szCs w:val="24"/>
              </w:rPr>
              <w:t xml:space="preserve"> </w:t>
            </w:r>
            <w:r w:rsidRPr="007C3FF4">
              <w:rPr>
                <w:color w:val="000000"/>
                <w:sz w:val="24"/>
                <w:szCs w:val="24"/>
              </w:rPr>
              <w:t>дату:</w:t>
            </w:r>
            <w:r>
              <w:rPr>
                <w:color w:val="000000"/>
                <w:sz w:val="24"/>
                <w:szCs w:val="24"/>
              </w:rPr>
              <w:t xml:space="preserve"> </w:t>
            </w:r>
            <w:r w:rsidRPr="007C3FF4">
              <w:rPr>
                <w:color w:val="000000"/>
                <w:sz w:val="24"/>
                <w:szCs w:val="24"/>
              </w:rPr>
              <w:t>форму</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1</w:t>
            </w:r>
            <w:r>
              <w:rPr>
                <w:color w:val="000000"/>
                <w:sz w:val="24"/>
                <w:szCs w:val="24"/>
              </w:rPr>
              <w:t xml:space="preserve"> </w:t>
            </w:r>
            <w:r w:rsidRPr="007C3FF4">
              <w:rPr>
                <w:color w:val="000000"/>
                <w:sz w:val="24"/>
                <w:szCs w:val="24"/>
              </w:rPr>
              <w:t>«Бухгалтерский</w:t>
            </w:r>
            <w:r>
              <w:rPr>
                <w:color w:val="000000"/>
                <w:sz w:val="24"/>
                <w:szCs w:val="24"/>
              </w:rPr>
              <w:t xml:space="preserve"> </w:t>
            </w:r>
            <w:r w:rsidRPr="007C3FF4">
              <w:rPr>
                <w:color w:val="000000"/>
                <w:sz w:val="24"/>
                <w:szCs w:val="24"/>
              </w:rPr>
              <w:t>баланс»,</w:t>
            </w:r>
            <w:r>
              <w:rPr>
                <w:color w:val="000000"/>
                <w:sz w:val="24"/>
                <w:szCs w:val="24"/>
              </w:rPr>
              <w:t xml:space="preserve"> </w:t>
            </w:r>
            <w:r w:rsidRPr="007C3FF4">
              <w:rPr>
                <w:color w:val="000000"/>
                <w:sz w:val="24"/>
                <w:szCs w:val="24"/>
              </w:rPr>
              <w:t>фо</w:t>
            </w:r>
            <w:r w:rsidRPr="007C3FF4">
              <w:rPr>
                <w:color w:val="000000"/>
                <w:sz w:val="24"/>
                <w:szCs w:val="24"/>
              </w:rPr>
              <w:t>р</w:t>
            </w:r>
            <w:r w:rsidRPr="007C3FF4">
              <w:rPr>
                <w:color w:val="000000"/>
                <w:sz w:val="24"/>
                <w:szCs w:val="24"/>
              </w:rPr>
              <w:t>му</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w:t>
            </w:r>
            <w:r>
              <w:rPr>
                <w:color w:val="000000"/>
                <w:sz w:val="24"/>
                <w:szCs w:val="24"/>
              </w:rPr>
              <w:t xml:space="preserve"> </w:t>
            </w:r>
            <w:r w:rsidRPr="007C3FF4">
              <w:rPr>
                <w:color w:val="000000"/>
                <w:sz w:val="24"/>
                <w:szCs w:val="24"/>
              </w:rPr>
              <w:t>«Отчет</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прибылях</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убытках»,</w:t>
            </w:r>
            <w:r>
              <w:rPr>
                <w:color w:val="000000"/>
                <w:sz w:val="24"/>
                <w:szCs w:val="24"/>
              </w:rPr>
              <w:t xml:space="preserve"> </w:t>
            </w:r>
            <w:r w:rsidRPr="007C3FF4">
              <w:rPr>
                <w:color w:val="000000"/>
                <w:sz w:val="24"/>
                <w:szCs w:val="24"/>
              </w:rPr>
              <w:t>форму</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5</w:t>
            </w:r>
            <w:r>
              <w:rPr>
                <w:color w:val="000000"/>
                <w:sz w:val="24"/>
                <w:szCs w:val="24"/>
              </w:rPr>
              <w:t xml:space="preserve"> </w:t>
            </w:r>
            <w:r w:rsidRPr="007C3FF4">
              <w:rPr>
                <w:color w:val="000000"/>
                <w:sz w:val="24"/>
                <w:szCs w:val="24"/>
              </w:rPr>
              <w:t>«Приложение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бухгалтерскому</w:t>
            </w:r>
            <w:r>
              <w:rPr>
                <w:color w:val="000000"/>
                <w:sz w:val="24"/>
                <w:szCs w:val="24"/>
              </w:rPr>
              <w:t xml:space="preserve"> </w:t>
            </w:r>
            <w:r w:rsidRPr="007C3FF4">
              <w:rPr>
                <w:color w:val="000000"/>
                <w:sz w:val="24"/>
                <w:szCs w:val="24"/>
              </w:rPr>
              <w:t>балансу»,</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аудиторское</w:t>
            </w:r>
            <w:r>
              <w:rPr>
                <w:color w:val="000000"/>
                <w:sz w:val="24"/>
                <w:szCs w:val="24"/>
              </w:rPr>
              <w:t xml:space="preserve"> </w:t>
            </w:r>
            <w:r w:rsidRPr="007C3FF4">
              <w:rPr>
                <w:color w:val="000000"/>
                <w:sz w:val="24"/>
                <w:szCs w:val="24"/>
              </w:rPr>
              <w:t>заключение;</w:t>
            </w:r>
          </w:p>
          <w:p w:rsidR="00310932" w:rsidRPr="007C3FF4" w:rsidRDefault="00310932" w:rsidP="00EC1814">
            <w:pPr>
              <w:ind w:right="70"/>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предписания</w:t>
            </w:r>
            <w:r>
              <w:rPr>
                <w:color w:val="000000"/>
                <w:sz w:val="24"/>
                <w:szCs w:val="24"/>
              </w:rPr>
              <w:t xml:space="preserve"> </w:t>
            </w:r>
            <w:r w:rsidRPr="007C3FF4">
              <w:rPr>
                <w:color w:val="000000"/>
                <w:sz w:val="24"/>
                <w:szCs w:val="24"/>
              </w:rPr>
              <w:t>государственных</w:t>
            </w:r>
            <w:r>
              <w:rPr>
                <w:color w:val="000000"/>
                <w:sz w:val="24"/>
                <w:szCs w:val="24"/>
              </w:rPr>
              <w:t xml:space="preserve"> </w:t>
            </w:r>
            <w:r w:rsidRPr="007C3FF4">
              <w:rPr>
                <w:color w:val="000000"/>
                <w:sz w:val="24"/>
                <w:szCs w:val="24"/>
              </w:rPr>
              <w:t>надзорных</w:t>
            </w:r>
            <w:r>
              <w:rPr>
                <w:color w:val="000000"/>
                <w:sz w:val="24"/>
                <w:szCs w:val="24"/>
              </w:rPr>
              <w:t xml:space="preserve"> </w:t>
            </w:r>
            <w:r w:rsidRPr="007C3FF4">
              <w:rPr>
                <w:color w:val="000000"/>
                <w:sz w:val="24"/>
                <w:szCs w:val="24"/>
              </w:rPr>
              <w:t>органов</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наличии</w:t>
            </w:r>
            <w:r>
              <w:rPr>
                <w:color w:val="000000"/>
                <w:sz w:val="24"/>
                <w:szCs w:val="24"/>
              </w:rPr>
              <w:t xml:space="preserve"> </w:t>
            </w:r>
            <w:r w:rsidRPr="007C3FF4">
              <w:rPr>
                <w:color w:val="000000"/>
                <w:sz w:val="24"/>
                <w:szCs w:val="24"/>
              </w:rPr>
              <w:t>таковых)</w:t>
            </w:r>
          </w:p>
        </w:tc>
      </w:tr>
      <w:tr w:rsidR="00310932" w:rsidRPr="007C3FF4" w:rsidTr="00295E6E">
        <w:trPr>
          <w:cantSplit/>
          <w:trHeight w:val="1517"/>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t>Рассмотрение</w:t>
            </w:r>
            <w:r>
              <w:rPr>
                <w:color w:val="000000"/>
                <w:sz w:val="24"/>
                <w:szCs w:val="24"/>
              </w:rPr>
              <w:t xml:space="preserve"> </w:t>
            </w:r>
            <w:r w:rsidRPr="007C3FF4">
              <w:rPr>
                <w:color w:val="000000"/>
                <w:sz w:val="24"/>
                <w:szCs w:val="24"/>
              </w:rPr>
              <w:t>проекта</w:t>
            </w:r>
          </w:p>
        </w:tc>
        <w:tc>
          <w:tcPr>
            <w:tcW w:w="13778" w:type="dxa"/>
            <w:gridSpan w:val="2"/>
          </w:tcPr>
          <w:p w:rsidR="00310932" w:rsidRPr="007C3FF4" w:rsidRDefault="003F5619" w:rsidP="00EC1814">
            <w:pPr>
              <w:ind w:right="70"/>
              <w:jc w:val="both"/>
              <w:rPr>
                <w:color w:val="000000"/>
                <w:sz w:val="24"/>
                <w:szCs w:val="24"/>
              </w:rPr>
            </w:pPr>
            <w:r>
              <w:rPr>
                <w:color w:val="000000"/>
                <w:sz w:val="24"/>
                <w:szCs w:val="24"/>
              </w:rPr>
              <w:t>Департамент тарифного регулирования</w:t>
            </w:r>
            <w:r w:rsidR="00E81C34">
              <w:rPr>
                <w:color w:val="000000"/>
                <w:sz w:val="24"/>
                <w:szCs w:val="24"/>
              </w:rPr>
              <w:t xml:space="preserve"> </w:t>
            </w:r>
            <w:r w:rsidR="00310932" w:rsidRPr="007C3FF4">
              <w:rPr>
                <w:color w:val="000000"/>
                <w:sz w:val="24"/>
                <w:szCs w:val="24"/>
              </w:rPr>
              <w:t>рассматривает</w:t>
            </w:r>
            <w:r w:rsidR="00310932">
              <w:rPr>
                <w:color w:val="000000"/>
                <w:sz w:val="24"/>
                <w:szCs w:val="24"/>
              </w:rPr>
              <w:t xml:space="preserve"> </w:t>
            </w:r>
            <w:r w:rsidR="00310932" w:rsidRPr="007C3FF4">
              <w:rPr>
                <w:color w:val="000000"/>
                <w:sz w:val="24"/>
                <w:szCs w:val="24"/>
              </w:rPr>
              <w:t>проект</w:t>
            </w:r>
            <w:r w:rsidR="00310932">
              <w:rPr>
                <w:color w:val="000000"/>
                <w:sz w:val="24"/>
                <w:szCs w:val="24"/>
              </w:rPr>
              <w:t xml:space="preserve"> </w:t>
            </w:r>
            <w:r w:rsidR="00310932" w:rsidRPr="007C3FF4">
              <w:rPr>
                <w:color w:val="000000"/>
                <w:sz w:val="24"/>
                <w:szCs w:val="24"/>
              </w:rPr>
              <w:t>инвестиционной</w:t>
            </w:r>
            <w:r w:rsidR="00310932">
              <w:rPr>
                <w:color w:val="000000"/>
                <w:sz w:val="24"/>
                <w:szCs w:val="24"/>
              </w:rPr>
              <w:t xml:space="preserve"> </w:t>
            </w:r>
            <w:r w:rsidR="00310932" w:rsidRPr="007C3FF4">
              <w:rPr>
                <w:color w:val="000000"/>
                <w:sz w:val="24"/>
                <w:szCs w:val="24"/>
              </w:rPr>
              <w:t>программы</w:t>
            </w:r>
            <w:r w:rsidR="00310932">
              <w:rPr>
                <w:color w:val="000000"/>
                <w:sz w:val="24"/>
                <w:szCs w:val="24"/>
              </w:rPr>
              <w:t xml:space="preserve"> </w:t>
            </w:r>
            <w:r w:rsidR="00310932" w:rsidRPr="007C3FF4">
              <w:rPr>
                <w:color w:val="000000"/>
                <w:sz w:val="24"/>
                <w:szCs w:val="24"/>
              </w:rPr>
              <w:t>в</w:t>
            </w:r>
            <w:r w:rsidR="00310932">
              <w:rPr>
                <w:color w:val="000000"/>
                <w:sz w:val="24"/>
                <w:szCs w:val="24"/>
              </w:rPr>
              <w:t xml:space="preserve"> </w:t>
            </w:r>
            <w:r w:rsidR="00310932" w:rsidRPr="007C3FF4">
              <w:rPr>
                <w:color w:val="000000"/>
                <w:sz w:val="24"/>
                <w:szCs w:val="24"/>
              </w:rPr>
              <w:t>сроки,</w:t>
            </w:r>
            <w:r w:rsidR="00310932">
              <w:rPr>
                <w:color w:val="000000"/>
                <w:sz w:val="24"/>
                <w:szCs w:val="24"/>
              </w:rPr>
              <w:t xml:space="preserve"> </w:t>
            </w:r>
            <w:r w:rsidR="00310932" w:rsidRPr="007C3FF4">
              <w:rPr>
                <w:color w:val="000000"/>
                <w:sz w:val="24"/>
                <w:szCs w:val="24"/>
              </w:rPr>
              <w:t>определенные</w:t>
            </w:r>
            <w:r w:rsidR="00310932">
              <w:rPr>
                <w:color w:val="000000"/>
                <w:sz w:val="24"/>
                <w:szCs w:val="24"/>
              </w:rPr>
              <w:t xml:space="preserve"> </w:t>
            </w:r>
            <w:r w:rsidR="00310932" w:rsidRPr="007C3FF4">
              <w:rPr>
                <w:color w:val="000000"/>
                <w:sz w:val="24"/>
                <w:szCs w:val="24"/>
              </w:rPr>
              <w:t>постановлением</w:t>
            </w:r>
            <w:r w:rsidR="00310932">
              <w:rPr>
                <w:color w:val="000000"/>
                <w:sz w:val="24"/>
                <w:szCs w:val="24"/>
              </w:rPr>
              <w:t xml:space="preserve"> </w:t>
            </w:r>
            <w:r w:rsidR="00310932" w:rsidRPr="007C3FF4">
              <w:rPr>
                <w:color w:val="000000"/>
                <w:sz w:val="24"/>
                <w:szCs w:val="24"/>
              </w:rPr>
              <w:t>Правительства</w:t>
            </w:r>
            <w:r w:rsidR="00310932">
              <w:rPr>
                <w:color w:val="000000"/>
                <w:sz w:val="24"/>
                <w:szCs w:val="24"/>
              </w:rPr>
              <w:t xml:space="preserve"> </w:t>
            </w:r>
            <w:r w:rsidR="00310932" w:rsidRPr="007C3FF4">
              <w:rPr>
                <w:color w:val="000000"/>
                <w:sz w:val="24"/>
                <w:szCs w:val="24"/>
              </w:rPr>
              <w:t>РФ</w:t>
            </w:r>
            <w:r w:rsidR="00310932">
              <w:rPr>
                <w:color w:val="000000"/>
                <w:sz w:val="24"/>
                <w:szCs w:val="24"/>
              </w:rPr>
              <w:t xml:space="preserve"> </w:t>
            </w:r>
            <w:r w:rsidR="00310932" w:rsidRPr="007C3FF4">
              <w:rPr>
                <w:color w:val="000000"/>
                <w:sz w:val="24"/>
                <w:szCs w:val="24"/>
              </w:rPr>
              <w:t>№</w:t>
            </w:r>
            <w:r w:rsidR="00310932">
              <w:rPr>
                <w:color w:val="000000"/>
                <w:sz w:val="24"/>
                <w:szCs w:val="24"/>
              </w:rPr>
              <w:t xml:space="preserve"> </w:t>
            </w:r>
            <w:r w:rsidR="00310932" w:rsidRPr="007C3FF4">
              <w:rPr>
                <w:color w:val="000000"/>
                <w:sz w:val="24"/>
                <w:szCs w:val="24"/>
              </w:rPr>
              <w:t>410.</w:t>
            </w:r>
          </w:p>
          <w:p w:rsidR="00310932" w:rsidRPr="007C3FF4" w:rsidRDefault="003F5619" w:rsidP="00EC1814">
            <w:pPr>
              <w:ind w:right="70"/>
              <w:jc w:val="both"/>
              <w:rPr>
                <w:color w:val="000000"/>
                <w:sz w:val="24"/>
                <w:szCs w:val="24"/>
              </w:rPr>
            </w:pPr>
            <w:r>
              <w:rPr>
                <w:color w:val="000000"/>
                <w:sz w:val="24"/>
                <w:szCs w:val="24"/>
              </w:rPr>
              <w:t>Департамент тарифного регулирования</w:t>
            </w:r>
            <w:r w:rsidR="00381A94" w:rsidRPr="00381A94">
              <w:rPr>
                <w:color w:val="000000"/>
                <w:sz w:val="24"/>
                <w:szCs w:val="24"/>
              </w:rPr>
              <w:t xml:space="preserve"> </w:t>
            </w:r>
            <w:r w:rsidR="007C3F4B">
              <w:rPr>
                <w:color w:val="000000"/>
                <w:sz w:val="24"/>
                <w:szCs w:val="24"/>
              </w:rPr>
              <w:t>Томской области</w:t>
            </w:r>
            <w:r w:rsidR="00E81C34">
              <w:rPr>
                <w:color w:val="000000"/>
                <w:sz w:val="24"/>
                <w:szCs w:val="24"/>
              </w:rPr>
              <w:t xml:space="preserve"> </w:t>
            </w:r>
            <w:r w:rsidR="00310932" w:rsidRPr="007C3FF4">
              <w:rPr>
                <w:color w:val="000000"/>
                <w:sz w:val="24"/>
                <w:szCs w:val="24"/>
              </w:rPr>
              <w:t>готовит</w:t>
            </w:r>
            <w:r w:rsidR="00310932">
              <w:rPr>
                <w:color w:val="000000"/>
                <w:sz w:val="24"/>
                <w:szCs w:val="24"/>
              </w:rPr>
              <w:t xml:space="preserve"> </w:t>
            </w:r>
            <w:r w:rsidR="00310932" w:rsidRPr="007C3FF4">
              <w:rPr>
                <w:color w:val="000000"/>
                <w:sz w:val="24"/>
                <w:szCs w:val="24"/>
              </w:rPr>
              <w:t>заключение</w:t>
            </w:r>
            <w:r w:rsidR="00310932">
              <w:rPr>
                <w:color w:val="000000"/>
                <w:sz w:val="24"/>
                <w:szCs w:val="24"/>
              </w:rPr>
              <w:t xml:space="preserve"> </w:t>
            </w:r>
            <w:r w:rsidR="00310932" w:rsidRPr="007C3FF4">
              <w:rPr>
                <w:color w:val="000000"/>
                <w:sz w:val="24"/>
                <w:szCs w:val="24"/>
              </w:rPr>
              <w:t>о</w:t>
            </w:r>
            <w:r w:rsidR="00310932">
              <w:rPr>
                <w:color w:val="000000"/>
                <w:sz w:val="24"/>
                <w:szCs w:val="24"/>
              </w:rPr>
              <w:t xml:space="preserve"> </w:t>
            </w:r>
            <w:r w:rsidR="00310932" w:rsidRPr="007C3FF4">
              <w:rPr>
                <w:color w:val="000000"/>
                <w:sz w:val="24"/>
                <w:szCs w:val="24"/>
              </w:rPr>
              <w:t>влиянии</w:t>
            </w:r>
            <w:r w:rsidR="00310932">
              <w:rPr>
                <w:color w:val="000000"/>
                <w:sz w:val="24"/>
                <w:szCs w:val="24"/>
              </w:rPr>
              <w:t xml:space="preserve"> </w:t>
            </w:r>
            <w:r w:rsidR="00310932" w:rsidRPr="007C3FF4">
              <w:rPr>
                <w:color w:val="000000"/>
                <w:sz w:val="24"/>
                <w:szCs w:val="24"/>
              </w:rPr>
              <w:t>реализации</w:t>
            </w:r>
            <w:r w:rsidR="00310932">
              <w:rPr>
                <w:color w:val="000000"/>
                <w:sz w:val="24"/>
                <w:szCs w:val="24"/>
              </w:rPr>
              <w:t xml:space="preserve"> </w:t>
            </w:r>
            <w:r w:rsidR="00310932" w:rsidRPr="007C3FF4">
              <w:rPr>
                <w:color w:val="000000"/>
                <w:sz w:val="24"/>
                <w:szCs w:val="24"/>
              </w:rPr>
              <w:t>инвестиционных</w:t>
            </w:r>
            <w:r w:rsidR="00310932">
              <w:rPr>
                <w:color w:val="000000"/>
                <w:sz w:val="24"/>
                <w:szCs w:val="24"/>
              </w:rPr>
              <w:t xml:space="preserve"> </w:t>
            </w:r>
            <w:r w:rsidR="00310932" w:rsidRPr="007C3FF4">
              <w:rPr>
                <w:color w:val="000000"/>
                <w:sz w:val="24"/>
                <w:szCs w:val="24"/>
              </w:rPr>
              <w:t>программ</w:t>
            </w:r>
            <w:r w:rsidR="00310932">
              <w:rPr>
                <w:color w:val="000000"/>
                <w:sz w:val="24"/>
                <w:szCs w:val="24"/>
              </w:rPr>
              <w:t xml:space="preserve"> </w:t>
            </w:r>
            <w:r w:rsidR="00310932" w:rsidRPr="007C3FF4">
              <w:rPr>
                <w:color w:val="000000"/>
                <w:sz w:val="24"/>
                <w:szCs w:val="24"/>
              </w:rPr>
              <w:t>на</w:t>
            </w:r>
            <w:r w:rsidR="00310932">
              <w:rPr>
                <w:color w:val="000000"/>
                <w:sz w:val="24"/>
                <w:szCs w:val="24"/>
              </w:rPr>
              <w:t xml:space="preserve"> </w:t>
            </w:r>
            <w:r w:rsidR="00310932" w:rsidRPr="007C3FF4">
              <w:rPr>
                <w:color w:val="000000"/>
                <w:sz w:val="24"/>
                <w:szCs w:val="24"/>
              </w:rPr>
              <w:t>уровень</w:t>
            </w:r>
            <w:r w:rsidR="00310932">
              <w:rPr>
                <w:color w:val="000000"/>
                <w:sz w:val="24"/>
                <w:szCs w:val="24"/>
              </w:rPr>
              <w:t xml:space="preserve"> </w:t>
            </w:r>
            <w:r w:rsidR="00310932" w:rsidRPr="007C3FF4">
              <w:rPr>
                <w:color w:val="000000"/>
                <w:sz w:val="24"/>
                <w:szCs w:val="24"/>
              </w:rPr>
              <w:t>тарифов,</w:t>
            </w:r>
            <w:r w:rsidR="00310932">
              <w:rPr>
                <w:color w:val="000000"/>
                <w:sz w:val="24"/>
                <w:szCs w:val="24"/>
              </w:rPr>
              <w:t xml:space="preserve"> </w:t>
            </w:r>
            <w:r w:rsidR="00310932" w:rsidRPr="007C3FF4">
              <w:rPr>
                <w:color w:val="000000"/>
                <w:sz w:val="24"/>
                <w:szCs w:val="24"/>
              </w:rPr>
              <w:t>подлежащих</w:t>
            </w:r>
            <w:r w:rsidR="00310932">
              <w:rPr>
                <w:color w:val="000000"/>
                <w:sz w:val="24"/>
                <w:szCs w:val="24"/>
              </w:rPr>
              <w:t xml:space="preserve"> </w:t>
            </w:r>
            <w:r w:rsidR="00310932" w:rsidRPr="007C3FF4">
              <w:rPr>
                <w:color w:val="000000"/>
                <w:sz w:val="24"/>
                <w:szCs w:val="24"/>
              </w:rPr>
              <w:t>государственному</w:t>
            </w:r>
            <w:r w:rsidR="00310932">
              <w:rPr>
                <w:color w:val="000000"/>
                <w:sz w:val="24"/>
                <w:szCs w:val="24"/>
              </w:rPr>
              <w:t xml:space="preserve"> </w:t>
            </w:r>
            <w:r w:rsidR="00310932" w:rsidRPr="007C3FF4">
              <w:rPr>
                <w:color w:val="000000"/>
                <w:sz w:val="24"/>
                <w:szCs w:val="24"/>
              </w:rPr>
              <w:t>регулированию</w:t>
            </w:r>
          </w:p>
        </w:tc>
      </w:tr>
      <w:tr w:rsidR="00310932" w:rsidRPr="007C3FF4" w:rsidTr="00E81C34">
        <w:trPr>
          <w:cantSplit/>
          <w:trHeight w:val="20"/>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t>Внесение</w:t>
            </w:r>
            <w:r>
              <w:rPr>
                <w:color w:val="000000"/>
                <w:sz w:val="24"/>
                <w:szCs w:val="24"/>
              </w:rPr>
              <w:t xml:space="preserve"> </w:t>
            </w:r>
            <w:r w:rsidRPr="007C3FF4">
              <w:rPr>
                <w:color w:val="000000"/>
                <w:sz w:val="24"/>
                <w:szCs w:val="24"/>
              </w:rPr>
              <w:t>изменений</w:t>
            </w:r>
          </w:p>
        </w:tc>
        <w:tc>
          <w:tcPr>
            <w:tcW w:w="13778" w:type="dxa"/>
            <w:gridSpan w:val="2"/>
          </w:tcPr>
          <w:p w:rsidR="00E43266" w:rsidRDefault="00310932" w:rsidP="00AE7EE4">
            <w:pPr>
              <w:ind w:right="75"/>
              <w:jc w:val="both"/>
              <w:rPr>
                <w:color w:val="000000"/>
                <w:sz w:val="24"/>
                <w:szCs w:val="24"/>
              </w:rPr>
            </w:pPr>
            <w:r w:rsidRPr="007C3FF4">
              <w:rPr>
                <w:color w:val="000000"/>
                <w:sz w:val="24"/>
                <w:szCs w:val="24"/>
              </w:rPr>
              <w:t>Изменения,</w:t>
            </w:r>
            <w:r>
              <w:rPr>
                <w:color w:val="000000"/>
                <w:sz w:val="24"/>
                <w:szCs w:val="24"/>
              </w:rPr>
              <w:t xml:space="preserve"> </w:t>
            </w:r>
            <w:r w:rsidRPr="007C3FF4">
              <w:rPr>
                <w:color w:val="000000"/>
                <w:sz w:val="24"/>
                <w:szCs w:val="24"/>
              </w:rPr>
              <w:t>которые</w:t>
            </w:r>
            <w:r>
              <w:rPr>
                <w:color w:val="000000"/>
                <w:sz w:val="24"/>
                <w:szCs w:val="24"/>
              </w:rPr>
              <w:t xml:space="preserve"> </w:t>
            </w:r>
            <w:r w:rsidRPr="007C3FF4">
              <w:rPr>
                <w:color w:val="000000"/>
                <w:sz w:val="24"/>
                <w:szCs w:val="24"/>
              </w:rPr>
              <w:t>вносятся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инвестиционные</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производство,</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передаче</w:t>
            </w:r>
            <w:r>
              <w:rPr>
                <w:color w:val="000000"/>
                <w:sz w:val="24"/>
                <w:szCs w:val="24"/>
              </w:rPr>
              <w:t xml:space="preserve"> </w:t>
            </w:r>
            <w:r w:rsidRPr="007C3FF4">
              <w:rPr>
                <w:color w:val="000000"/>
                <w:sz w:val="24"/>
                <w:szCs w:val="24"/>
              </w:rPr>
              <w:t>тепловой</w:t>
            </w:r>
            <w:r>
              <w:rPr>
                <w:color w:val="000000"/>
                <w:sz w:val="24"/>
                <w:szCs w:val="24"/>
              </w:rPr>
              <w:t xml:space="preserve"> </w:t>
            </w:r>
            <w:r w:rsidRPr="007C3FF4">
              <w:rPr>
                <w:color w:val="000000"/>
                <w:sz w:val="24"/>
                <w:szCs w:val="24"/>
              </w:rPr>
              <w:t>энергии,</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утверждаются</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01</w:t>
            </w:r>
            <w:r>
              <w:rPr>
                <w:color w:val="000000"/>
                <w:sz w:val="24"/>
                <w:szCs w:val="24"/>
              </w:rPr>
              <w:t xml:space="preserve"> </w:t>
            </w:r>
            <w:r w:rsidRPr="007C3FF4">
              <w:rPr>
                <w:color w:val="000000"/>
                <w:sz w:val="24"/>
                <w:szCs w:val="24"/>
              </w:rPr>
              <w:t>д</w:t>
            </w:r>
            <w:r w:rsidRPr="007C3FF4">
              <w:rPr>
                <w:color w:val="000000"/>
                <w:sz w:val="24"/>
                <w:szCs w:val="24"/>
              </w:rPr>
              <w:t>е</w:t>
            </w:r>
            <w:r w:rsidRPr="007C3FF4">
              <w:rPr>
                <w:color w:val="000000"/>
                <w:sz w:val="24"/>
                <w:szCs w:val="24"/>
              </w:rPr>
              <w:t>кабря</w:t>
            </w:r>
            <w:r>
              <w:rPr>
                <w:color w:val="000000"/>
                <w:sz w:val="24"/>
                <w:szCs w:val="24"/>
              </w:rPr>
              <w:t xml:space="preserve"> </w:t>
            </w:r>
            <w:r w:rsidRPr="007C3FF4">
              <w:rPr>
                <w:color w:val="000000"/>
                <w:sz w:val="24"/>
                <w:szCs w:val="24"/>
              </w:rPr>
              <w:t>соответствующего</w:t>
            </w:r>
            <w:r>
              <w:rPr>
                <w:color w:val="000000"/>
                <w:sz w:val="24"/>
                <w:szCs w:val="24"/>
              </w:rPr>
              <w:t xml:space="preserve"> </w:t>
            </w:r>
            <w:r w:rsidRPr="007C3FF4">
              <w:rPr>
                <w:color w:val="000000"/>
                <w:sz w:val="24"/>
                <w:szCs w:val="24"/>
              </w:rPr>
              <w:t>(текущего)</w:t>
            </w:r>
            <w:r>
              <w:rPr>
                <w:color w:val="000000"/>
                <w:sz w:val="24"/>
                <w:szCs w:val="24"/>
              </w:rPr>
              <w:t xml:space="preserve"> </w:t>
            </w:r>
            <w:r w:rsidRPr="007C3FF4">
              <w:rPr>
                <w:color w:val="000000"/>
                <w:sz w:val="24"/>
                <w:szCs w:val="24"/>
              </w:rPr>
              <w:t>года</w:t>
            </w:r>
          </w:p>
          <w:p w:rsidR="00AE7EE4" w:rsidRDefault="00AE7EE4" w:rsidP="00AE7EE4">
            <w:pPr>
              <w:ind w:right="-140"/>
              <w:jc w:val="both"/>
              <w:rPr>
                <w:color w:val="000000"/>
                <w:sz w:val="24"/>
                <w:szCs w:val="24"/>
              </w:rPr>
            </w:pPr>
          </w:p>
          <w:p w:rsidR="00AE7EE4" w:rsidRDefault="00AE7EE4" w:rsidP="00AE7EE4">
            <w:pPr>
              <w:ind w:right="-140"/>
              <w:jc w:val="both"/>
              <w:rPr>
                <w:color w:val="000000"/>
                <w:sz w:val="24"/>
                <w:szCs w:val="24"/>
              </w:rPr>
            </w:pPr>
          </w:p>
          <w:p w:rsidR="00AE7EE4" w:rsidRDefault="00AE7EE4" w:rsidP="00AE7EE4">
            <w:pPr>
              <w:ind w:right="-140"/>
              <w:jc w:val="both"/>
              <w:rPr>
                <w:color w:val="000000"/>
                <w:sz w:val="24"/>
                <w:szCs w:val="24"/>
              </w:rPr>
            </w:pPr>
          </w:p>
          <w:p w:rsidR="00AE7EE4" w:rsidRDefault="00AE7EE4" w:rsidP="00AE7EE4">
            <w:pPr>
              <w:ind w:right="-140"/>
              <w:jc w:val="both"/>
              <w:rPr>
                <w:color w:val="000000"/>
                <w:sz w:val="24"/>
                <w:szCs w:val="24"/>
              </w:rPr>
            </w:pPr>
          </w:p>
          <w:p w:rsidR="00AE7EE4" w:rsidRDefault="00AE7EE4" w:rsidP="00AE7EE4">
            <w:pPr>
              <w:ind w:right="-140"/>
              <w:jc w:val="both"/>
              <w:rPr>
                <w:color w:val="000000"/>
                <w:sz w:val="24"/>
                <w:szCs w:val="24"/>
              </w:rPr>
            </w:pPr>
          </w:p>
          <w:p w:rsidR="00AE7EE4" w:rsidRPr="007C3FF4" w:rsidRDefault="00AE7EE4" w:rsidP="00AE7EE4">
            <w:pPr>
              <w:ind w:right="-140"/>
              <w:jc w:val="both"/>
              <w:rPr>
                <w:color w:val="000000"/>
                <w:sz w:val="24"/>
                <w:szCs w:val="24"/>
              </w:rPr>
            </w:pPr>
          </w:p>
        </w:tc>
      </w:tr>
      <w:tr w:rsidR="00310932" w:rsidRPr="007C3FF4" w:rsidTr="00295E6E">
        <w:trPr>
          <w:cantSplit/>
          <w:trHeight w:val="3267"/>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lastRenderedPageBreak/>
              <w:t>Отчет</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реализации</w:t>
            </w:r>
          </w:p>
        </w:tc>
        <w:tc>
          <w:tcPr>
            <w:tcW w:w="13778" w:type="dxa"/>
            <w:gridSpan w:val="2"/>
          </w:tcPr>
          <w:p w:rsidR="00310932" w:rsidRPr="007C3FF4" w:rsidRDefault="00310932" w:rsidP="00EC1814">
            <w:pPr>
              <w:ind w:right="72"/>
              <w:jc w:val="both"/>
              <w:rPr>
                <w:color w:val="000000"/>
                <w:sz w:val="24"/>
                <w:szCs w:val="24"/>
              </w:rPr>
            </w:pPr>
            <w:r w:rsidRPr="007C3FF4">
              <w:rPr>
                <w:color w:val="000000"/>
                <w:sz w:val="24"/>
                <w:szCs w:val="24"/>
              </w:rPr>
              <w:t>Регулируемые</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представляют</w:t>
            </w:r>
            <w:r>
              <w:rPr>
                <w:color w:val="000000"/>
                <w:sz w:val="24"/>
                <w:szCs w:val="24"/>
              </w:rPr>
              <w:t xml:space="preserve"> </w:t>
            </w:r>
            <w:r w:rsidRPr="007C3FF4">
              <w:rPr>
                <w:color w:val="000000"/>
                <w:sz w:val="24"/>
                <w:szCs w:val="24"/>
              </w:rPr>
              <w:t>отчеты</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выполнении</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w:t>
            </w:r>
            <w:r w:rsidR="003F5619">
              <w:rPr>
                <w:color w:val="000000"/>
                <w:sz w:val="24"/>
                <w:szCs w:val="24"/>
              </w:rPr>
              <w:t>а</w:t>
            </w:r>
            <w:r w:rsidR="003F5619">
              <w:rPr>
                <w:color w:val="000000"/>
                <w:sz w:val="24"/>
                <w:szCs w:val="24"/>
              </w:rPr>
              <w:t>ния</w:t>
            </w:r>
            <w:r w:rsidR="00381A94" w:rsidRPr="00381A94">
              <w:rPr>
                <w:color w:val="000000"/>
                <w:sz w:val="24"/>
                <w:szCs w:val="24"/>
              </w:rPr>
              <w:t xml:space="preserve"> </w:t>
            </w:r>
            <w:r w:rsidR="007C3F4B">
              <w:rPr>
                <w:color w:val="000000"/>
                <w:sz w:val="24"/>
                <w:szCs w:val="24"/>
              </w:rPr>
              <w:t>Томской области</w:t>
            </w:r>
            <w:r w:rsidR="00E81C34">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установленной</w:t>
            </w:r>
            <w:r>
              <w:rPr>
                <w:color w:val="000000"/>
                <w:sz w:val="24"/>
                <w:szCs w:val="24"/>
              </w:rPr>
              <w:t xml:space="preserve"> </w:t>
            </w:r>
            <w:r w:rsidRPr="007C3FF4">
              <w:rPr>
                <w:color w:val="000000"/>
                <w:sz w:val="24"/>
                <w:szCs w:val="24"/>
              </w:rPr>
              <w:t>форме</w:t>
            </w:r>
            <w:r w:rsidR="00E81C34">
              <w:rPr>
                <w:color w:val="000000"/>
                <w:sz w:val="24"/>
                <w:szCs w:val="24"/>
              </w:rPr>
              <w:t>:</w:t>
            </w:r>
          </w:p>
          <w:p w:rsidR="00310932" w:rsidRPr="007C3FF4" w:rsidRDefault="00310932" w:rsidP="00EC1814">
            <w:pPr>
              <w:ind w:right="72"/>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ежеквартально,</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срок</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15</w:t>
            </w:r>
            <w:r>
              <w:rPr>
                <w:color w:val="000000"/>
                <w:sz w:val="24"/>
                <w:szCs w:val="24"/>
              </w:rPr>
              <w:t xml:space="preserve"> </w:t>
            </w:r>
            <w:r w:rsidRPr="007C3FF4">
              <w:rPr>
                <w:color w:val="000000"/>
                <w:sz w:val="24"/>
                <w:szCs w:val="24"/>
              </w:rPr>
              <w:t>числа</w:t>
            </w:r>
            <w:r>
              <w:rPr>
                <w:color w:val="000000"/>
                <w:sz w:val="24"/>
                <w:szCs w:val="24"/>
              </w:rPr>
              <w:t xml:space="preserve"> </w:t>
            </w:r>
            <w:r w:rsidRPr="007C3FF4">
              <w:rPr>
                <w:color w:val="000000"/>
                <w:sz w:val="24"/>
                <w:szCs w:val="24"/>
              </w:rPr>
              <w:t>месяца,</w:t>
            </w:r>
            <w:r>
              <w:rPr>
                <w:color w:val="000000"/>
                <w:sz w:val="24"/>
                <w:szCs w:val="24"/>
              </w:rPr>
              <w:t xml:space="preserve"> </w:t>
            </w:r>
            <w:r w:rsidRPr="007C3FF4">
              <w:rPr>
                <w:color w:val="000000"/>
                <w:sz w:val="24"/>
                <w:szCs w:val="24"/>
              </w:rPr>
              <w:t>следующего</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отчетным</w:t>
            </w:r>
            <w:r>
              <w:rPr>
                <w:color w:val="000000"/>
                <w:sz w:val="24"/>
                <w:szCs w:val="24"/>
              </w:rPr>
              <w:t xml:space="preserve"> </w:t>
            </w:r>
            <w:r w:rsidRPr="007C3FF4">
              <w:rPr>
                <w:color w:val="000000"/>
                <w:sz w:val="24"/>
                <w:szCs w:val="24"/>
              </w:rPr>
              <w:t>кварталом;</w:t>
            </w:r>
          </w:p>
          <w:p w:rsidR="00310932" w:rsidRPr="007C3FF4" w:rsidRDefault="00310932" w:rsidP="00EC1814">
            <w:pPr>
              <w:ind w:right="72"/>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ежегодно,</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срок</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01</w:t>
            </w:r>
            <w:r>
              <w:rPr>
                <w:color w:val="000000"/>
                <w:sz w:val="24"/>
                <w:szCs w:val="24"/>
              </w:rPr>
              <w:t xml:space="preserve"> </w:t>
            </w:r>
            <w:r w:rsidRPr="007C3FF4">
              <w:rPr>
                <w:color w:val="000000"/>
                <w:sz w:val="24"/>
                <w:szCs w:val="24"/>
              </w:rPr>
              <w:t>апреля,</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предыдущий</w:t>
            </w:r>
            <w:r>
              <w:rPr>
                <w:color w:val="000000"/>
                <w:sz w:val="24"/>
                <w:szCs w:val="24"/>
              </w:rPr>
              <w:t xml:space="preserve"> </w:t>
            </w:r>
            <w:r w:rsidRPr="007C3FF4">
              <w:rPr>
                <w:color w:val="000000"/>
                <w:sz w:val="24"/>
                <w:szCs w:val="24"/>
              </w:rPr>
              <w:t>год.</w:t>
            </w:r>
          </w:p>
          <w:p w:rsidR="00310932" w:rsidRPr="007C3FF4" w:rsidRDefault="00310932" w:rsidP="00EC1814">
            <w:pPr>
              <w:ind w:right="72"/>
              <w:jc w:val="both"/>
              <w:rPr>
                <w:color w:val="000000"/>
                <w:sz w:val="24"/>
                <w:szCs w:val="24"/>
              </w:rPr>
            </w:pPr>
            <w:r w:rsidRPr="007C3FF4">
              <w:rPr>
                <w:color w:val="000000"/>
                <w:sz w:val="24"/>
                <w:szCs w:val="24"/>
              </w:rPr>
              <w:t>Отчеты</w:t>
            </w:r>
            <w:r>
              <w:rPr>
                <w:color w:val="000000"/>
                <w:sz w:val="24"/>
                <w:szCs w:val="24"/>
              </w:rPr>
              <w:t xml:space="preserve"> </w:t>
            </w:r>
            <w:r w:rsidRPr="007C3FF4">
              <w:rPr>
                <w:color w:val="000000"/>
                <w:sz w:val="24"/>
                <w:szCs w:val="24"/>
              </w:rPr>
              <w:t>предоставляются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электронном</w:t>
            </w:r>
            <w:r>
              <w:rPr>
                <w:color w:val="000000"/>
                <w:sz w:val="24"/>
                <w:szCs w:val="24"/>
              </w:rPr>
              <w:t xml:space="preserve"> </w:t>
            </w:r>
            <w:r w:rsidRPr="007C3FF4">
              <w:rPr>
                <w:color w:val="000000"/>
                <w:sz w:val="24"/>
                <w:szCs w:val="24"/>
              </w:rPr>
              <w:t>виде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бумажном</w:t>
            </w:r>
            <w:r>
              <w:rPr>
                <w:color w:val="000000"/>
                <w:sz w:val="24"/>
                <w:szCs w:val="24"/>
              </w:rPr>
              <w:t xml:space="preserve"> </w:t>
            </w:r>
            <w:r w:rsidRPr="007C3FF4">
              <w:rPr>
                <w:color w:val="000000"/>
                <w:sz w:val="24"/>
                <w:szCs w:val="24"/>
              </w:rPr>
              <w:t>носителе</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подписью</w:t>
            </w:r>
            <w:r>
              <w:rPr>
                <w:color w:val="000000"/>
                <w:sz w:val="24"/>
                <w:szCs w:val="24"/>
              </w:rPr>
              <w:t xml:space="preserve"> </w:t>
            </w:r>
            <w:r w:rsidRPr="007C3FF4">
              <w:rPr>
                <w:color w:val="000000"/>
                <w:sz w:val="24"/>
                <w:szCs w:val="24"/>
              </w:rPr>
              <w:t>руководителя</w:t>
            </w:r>
            <w:r>
              <w:rPr>
                <w:color w:val="000000"/>
                <w:sz w:val="24"/>
                <w:szCs w:val="24"/>
              </w:rPr>
              <w:t xml:space="preserve"> </w:t>
            </w:r>
            <w:r w:rsidRPr="007C3FF4">
              <w:rPr>
                <w:color w:val="000000"/>
                <w:sz w:val="24"/>
                <w:szCs w:val="24"/>
              </w:rPr>
              <w:t>регулируемой</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(уполномоченного</w:t>
            </w:r>
            <w:r>
              <w:rPr>
                <w:color w:val="000000"/>
                <w:sz w:val="24"/>
                <w:szCs w:val="24"/>
              </w:rPr>
              <w:t xml:space="preserve"> </w:t>
            </w:r>
            <w:r w:rsidRPr="007C3FF4">
              <w:rPr>
                <w:color w:val="000000"/>
                <w:sz w:val="24"/>
                <w:szCs w:val="24"/>
              </w:rPr>
              <w:t>лица)</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лица,</w:t>
            </w:r>
            <w:r>
              <w:rPr>
                <w:color w:val="000000"/>
                <w:sz w:val="24"/>
                <w:szCs w:val="24"/>
              </w:rPr>
              <w:t xml:space="preserve"> </w:t>
            </w:r>
            <w:r w:rsidRPr="007C3FF4">
              <w:rPr>
                <w:color w:val="000000"/>
                <w:sz w:val="24"/>
                <w:szCs w:val="24"/>
              </w:rPr>
              <w:t>ответственного</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составление,</w:t>
            </w:r>
            <w:r>
              <w:rPr>
                <w:color w:val="000000"/>
                <w:sz w:val="24"/>
                <w:szCs w:val="24"/>
              </w:rPr>
              <w:t xml:space="preserve"> </w:t>
            </w:r>
            <w:r w:rsidRPr="007C3FF4">
              <w:rPr>
                <w:color w:val="000000"/>
                <w:sz w:val="24"/>
                <w:szCs w:val="24"/>
              </w:rPr>
              <w:t>заверенные</w:t>
            </w:r>
            <w:r>
              <w:rPr>
                <w:color w:val="000000"/>
                <w:sz w:val="24"/>
                <w:szCs w:val="24"/>
              </w:rPr>
              <w:t xml:space="preserve"> </w:t>
            </w:r>
            <w:r w:rsidRPr="007C3FF4">
              <w:rPr>
                <w:color w:val="000000"/>
                <w:sz w:val="24"/>
                <w:szCs w:val="24"/>
              </w:rPr>
              <w:t>печатью.</w:t>
            </w:r>
          </w:p>
          <w:p w:rsidR="00310932" w:rsidRPr="007C3FF4" w:rsidRDefault="00310932" w:rsidP="00EC1814">
            <w:pPr>
              <w:ind w:right="72"/>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случае</w:t>
            </w:r>
            <w:r>
              <w:rPr>
                <w:color w:val="000000"/>
                <w:sz w:val="24"/>
                <w:szCs w:val="24"/>
              </w:rPr>
              <w:t xml:space="preserve"> </w:t>
            </w:r>
            <w:r w:rsidRPr="007C3FF4">
              <w:rPr>
                <w:color w:val="000000"/>
                <w:sz w:val="24"/>
                <w:szCs w:val="24"/>
              </w:rPr>
              <w:t>неисполнения</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непредставления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установленные</w:t>
            </w:r>
            <w:r>
              <w:rPr>
                <w:color w:val="000000"/>
                <w:sz w:val="24"/>
                <w:szCs w:val="24"/>
              </w:rPr>
              <w:t xml:space="preserve"> </w:t>
            </w:r>
            <w:r w:rsidRPr="007C3FF4">
              <w:rPr>
                <w:color w:val="000000"/>
                <w:sz w:val="24"/>
                <w:szCs w:val="24"/>
              </w:rPr>
              <w:t>сроки</w:t>
            </w:r>
            <w:r>
              <w:rPr>
                <w:color w:val="000000"/>
                <w:sz w:val="24"/>
                <w:szCs w:val="24"/>
              </w:rPr>
              <w:t xml:space="preserve"> </w:t>
            </w:r>
            <w:r w:rsidRPr="007C3FF4">
              <w:rPr>
                <w:color w:val="000000"/>
                <w:sz w:val="24"/>
                <w:szCs w:val="24"/>
              </w:rPr>
              <w:t>отчетов</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выполнении</w:t>
            </w:r>
            <w:r>
              <w:rPr>
                <w:color w:val="000000"/>
                <w:sz w:val="24"/>
                <w:szCs w:val="24"/>
              </w:rPr>
              <w:t xml:space="preserve"> </w:t>
            </w:r>
            <w:r w:rsidRPr="007C3FF4">
              <w:rPr>
                <w:color w:val="000000"/>
                <w:sz w:val="24"/>
                <w:szCs w:val="24"/>
              </w:rPr>
              <w:t>(счета-фактуры,</w:t>
            </w:r>
            <w:r>
              <w:rPr>
                <w:color w:val="000000"/>
                <w:sz w:val="24"/>
                <w:szCs w:val="24"/>
              </w:rPr>
              <w:t xml:space="preserve"> </w:t>
            </w:r>
            <w:r w:rsidRPr="007C3FF4">
              <w:rPr>
                <w:color w:val="000000"/>
                <w:sz w:val="24"/>
                <w:szCs w:val="24"/>
              </w:rPr>
              <w:t>справки</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стоимости</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затрат,</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приемке</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кредитные</w:t>
            </w:r>
            <w:r>
              <w:rPr>
                <w:color w:val="000000"/>
                <w:sz w:val="24"/>
                <w:szCs w:val="24"/>
              </w:rPr>
              <w:t xml:space="preserve"> </w:t>
            </w:r>
            <w:r w:rsidRPr="007C3FF4">
              <w:rPr>
                <w:color w:val="000000"/>
                <w:sz w:val="24"/>
                <w:szCs w:val="24"/>
              </w:rPr>
              <w:t>договоры,</w:t>
            </w:r>
            <w:r>
              <w:rPr>
                <w:color w:val="000000"/>
                <w:sz w:val="24"/>
                <w:szCs w:val="24"/>
              </w:rPr>
              <w:t xml:space="preserve"> </w:t>
            </w:r>
            <w:r w:rsidRPr="007C3FF4">
              <w:rPr>
                <w:color w:val="000000"/>
                <w:sz w:val="24"/>
                <w:szCs w:val="24"/>
              </w:rPr>
              <w:t>платежные</w:t>
            </w:r>
            <w:r>
              <w:rPr>
                <w:color w:val="000000"/>
                <w:sz w:val="24"/>
                <w:szCs w:val="24"/>
              </w:rPr>
              <w:t xml:space="preserve"> </w:t>
            </w:r>
            <w:r w:rsidRPr="007C3FF4">
              <w:rPr>
                <w:color w:val="000000"/>
                <w:sz w:val="24"/>
                <w:szCs w:val="24"/>
              </w:rPr>
              <w:t>поручения)</w:t>
            </w:r>
            <w:r>
              <w:rPr>
                <w:color w:val="000000"/>
                <w:sz w:val="24"/>
                <w:szCs w:val="24"/>
              </w:rPr>
              <w:t xml:space="preserve"> </w:t>
            </w:r>
            <w:r w:rsidRPr="007C3FF4">
              <w:rPr>
                <w:color w:val="000000"/>
                <w:sz w:val="24"/>
                <w:szCs w:val="24"/>
              </w:rPr>
              <w:t>средства,</w:t>
            </w:r>
            <w:r>
              <w:rPr>
                <w:color w:val="000000"/>
                <w:sz w:val="24"/>
                <w:szCs w:val="24"/>
              </w:rPr>
              <w:t xml:space="preserve"> </w:t>
            </w:r>
            <w:r w:rsidRPr="007C3FF4">
              <w:rPr>
                <w:color w:val="000000"/>
                <w:sz w:val="24"/>
                <w:szCs w:val="24"/>
              </w:rPr>
              <w:t>учтенные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необходимой</w:t>
            </w:r>
            <w:r>
              <w:rPr>
                <w:color w:val="000000"/>
                <w:sz w:val="24"/>
                <w:szCs w:val="24"/>
              </w:rPr>
              <w:t xml:space="preserve"> </w:t>
            </w:r>
            <w:r w:rsidRPr="007C3FF4">
              <w:rPr>
                <w:color w:val="000000"/>
                <w:sz w:val="24"/>
                <w:szCs w:val="24"/>
              </w:rPr>
              <w:t>валовой</w:t>
            </w:r>
            <w:r>
              <w:rPr>
                <w:color w:val="000000"/>
                <w:sz w:val="24"/>
                <w:szCs w:val="24"/>
              </w:rPr>
              <w:t xml:space="preserve"> </w:t>
            </w:r>
            <w:r w:rsidRPr="007C3FF4">
              <w:rPr>
                <w:color w:val="000000"/>
                <w:sz w:val="24"/>
                <w:szCs w:val="24"/>
              </w:rPr>
              <w:t>выручке</w:t>
            </w:r>
            <w:r>
              <w:rPr>
                <w:color w:val="000000"/>
                <w:sz w:val="24"/>
                <w:szCs w:val="24"/>
              </w:rPr>
              <w:t xml:space="preserve"> </w:t>
            </w:r>
            <w:r w:rsidRPr="007C3FF4">
              <w:rPr>
                <w:color w:val="000000"/>
                <w:sz w:val="24"/>
                <w:szCs w:val="24"/>
              </w:rPr>
              <w:t>регулируемых</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реализацию</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подлежат</w:t>
            </w:r>
            <w:r>
              <w:rPr>
                <w:color w:val="000000"/>
                <w:sz w:val="24"/>
                <w:szCs w:val="24"/>
              </w:rPr>
              <w:t xml:space="preserve"> </w:t>
            </w:r>
            <w:r w:rsidRPr="007C3FF4">
              <w:rPr>
                <w:color w:val="000000"/>
                <w:sz w:val="24"/>
                <w:szCs w:val="24"/>
              </w:rPr>
              <w:t>исключению</w:t>
            </w:r>
            <w:r>
              <w:rPr>
                <w:color w:val="000000"/>
                <w:sz w:val="24"/>
                <w:szCs w:val="24"/>
              </w:rPr>
              <w:t xml:space="preserve"> </w:t>
            </w:r>
            <w:r w:rsidRPr="007C3FF4">
              <w:rPr>
                <w:color w:val="000000"/>
                <w:sz w:val="24"/>
                <w:szCs w:val="24"/>
              </w:rPr>
              <w:t>из</w:t>
            </w:r>
            <w:r>
              <w:rPr>
                <w:color w:val="000000"/>
                <w:sz w:val="24"/>
                <w:szCs w:val="24"/>
              </w:rPr>
              <w:t xml:space="preserve"> </w:t>
            </w:r>
            <w:r w:rsidRPr="007C3FF4">
              <w:rPr>
                <w:color w:val="000000"/>
                <w:sz w:val="24"/>
                <w:szCs w:val="24"/>
              </w:rPr>
              <w:t>необходимой</w:t>
            </w:r>
            <w:r>
              <w:rPr>
                <w:color w:val="000000"/>
                <w:sz w:val="24"/>
                <w:szCs w:val="24"/>
              </w:rPr>
              <w:t xml:space="preserve"> </w:t>
            </w:r>
            <w:r w:rsidRPr="007C3FF4">
              <w:rPr>
                <w:color w:val="000000"/>
                <w:sz w:val="24"/>
                <w:szCs w:val="24"/>
              </w:rPr>
              <w:t>валовой</w:t>
            </w:r>
            <w:r>
              <w:rPr>
                <w:color w:val="000000"/>
                <w:sz w:val="24"/>
                <w:szCs w:val="24"/>
              </w:rPr>
              <w:t xml:space="preserve"> </w:t>
            </w:r>
            <w:r w:rsidRPr="007C3FF4">
              <w:rPr>
                <w:color w:val="000000"/>
                <w:sz w:val="24"/>
                <w:szCs w:val="24"/>
              </w:rPr>
              <w:t>выручки</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18</w:t>
            </w:r>
            <w:r>
              <w:rPr>
                <w:color w:val="000000"/>
                <w:sz w:val="24"/>
                <w:szCs w:val="24"/>
              </w:rPr>
              <w:t xml:space="preserve"> </w:t>
            </w:r>
            <w:r w:rsidRPr="007C3FF4">
              <w:rPr>
                <w:color w:val="000000"/>
                <w:sz w:val="24"/>
                <w:szCs w:val="24"/>
              </w:rPr>
              <w:t>Порядка)</w:t>
            </w:r>
          </w:p>
        </w:tc>
      </w:tr>
      <w:tr w:rsidR="00310932" w:rsidRPr="007C3FF4" w:rsidTr="00475C51">
        <w:trPr>
          <w:cantSplit/>
          <w:trHeight w:val="2123"/>
        </w:trPr>
        <w:tc>
          <w:tcPr>
            <w:tcW w:w="851" w:type="dxa"/>
            <w:textDirection w:val="btLr"/>
          </w:tcPr>
          <w:p w:rsidR="00310932" w:rsidRPr="007C3FF4" w:rsidRDefault="00310932" w:rsidP="00EC1814">
            <w:pPr>
              <w:ind w:left="-108" w:right="-140"/>
              <w:jc w:val="center"/>
              <w:rPr>
                <w:color w:val="000000"/>
                <w:sz w:val="24"/>
                <w:szCs w:val="24"/>
              </w:rPr>
            </w:pPr>
            <w:r w:rsidRPr="007C3FF4">
              <w:rPr>
                <w:color w:val="000000"/>
                <w:sz w:val="24"/>
                <w:szCs w:val="24"/>
              </w:rPr>
              <w:t>Утверждение</w:t>
            </w:r>
          </w:p>
        </w:tc>
        <w:tc>
          <w:tcPr>
            <w:tcW w:w="7683" w:type="dxa"/>
          </w:tcPr>
          <w:p w:rsidR="00310932" w:rsidRPr="007C3FF4" w:rsidRDefault="00310932" w:rsidP="00EC1814">
            <w:pPr>
              <w:ind w:right="70"/>
              <w:jc w:val="both"/>
              <w:rPr>
                <w:color w:val="000000"/>
                <w:sz w:val="24"/>
                <w:szCs w:val="24"/>
              </w:rPr>
            </w:pPr>
            <w:r w:rsidRPr="007C3FF4">
              <w:rPr>
                <w:color w:val="000000"/>
                <w:sz w:val="24"/>
                <w:szCs w:val="24"/>
              </w:rPr>
              <w:t>Утверждение</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теплосна</w:t>
            </w:r>
            <w:r w:rsidRPr="007C3FF4">
              <w:rPr>
                <w:color w:val="000000"/>
                <w:sz w:val="24"/>
                <w:szCs w:val="24"/>
              </w:rPr>
              <w:t>б</w:t>
            </w:r>
            <w:r w:rsidRPr="007C3FF4">
              <w:rPr>
                <w:color w:val="000000"/>
                <w:sz w:val="24"/>
                <w:szCs w:val="24"/>
              </w:rPr>
              <w:t>жения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производство,</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передаче</w:t>
            </w:r>
            <w:r>
              <w:rPr>
                <w:color w:val="000000"/>
                <w:sz w:val="24"/>
                <w:szCs w:val="24"/>
              </w:rPr>
              <w:t xml:space="preserve"> </w:t>
            </w:r>
            <w:r w:rsidRPr="007C3FF4">
              <w:rPr>
                <w:color w:val="000000"/>
                <w:sz w:val="24"/>
                <w:szCs w:val="24"/>
              </w:rPr>
              <w:t>тепловой</w:t>
            </w:r>
            <w:r>
              <w:rPr>
                <w:color w:val="000000"/>
                <w:sz w:val="24"/>
                <w:szCs w:val="24"/>
              </w:rPr>
              <w:t xml:space="preserve"> </w:t>
            </w:r>
            <w:r w:rsidRPr="007C3FF4">
              <w:rPr>
                <w:color w:val="000000"/>
                <w:sz w:val="24"/>
                <w:szCs w:val="24"/>
              </w:rPr>
              <w:t>энергии</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тепл</w:t>
            </w:r>
            <w:r w:rsidRPr="007C3FF4">
              <w:rPr>
                <w:color w:val="000000"/>
                <w:sz w:val="24"/>
                <w:szCs w:val="24"/>
              </w:rPr>
              <w:t>о</w:t>
            </w:r>
            <w:r w:rsidRPr="007C3FF4">
              <w:rPr>
                <w:color w:val="000000"/>
                <w:sz w:val="24"/>
                <w:szCs w:val="24"/>
              </w:rPr>
              <w:t>снабжения)</w:t>
            </w:r>
            <w:r>
              <w:rPr>
                <w:color w:val="000000"/>
                <w:sz w:val="24"/>
                <w:szCs w:val="24"/>
              </w:rPr>
              <w:t xml:space="preserve"> </w:t>
            </w:r>
            <w:r w:rsidRPr="007C3FF4">
              <w:rPr>
                <w:color w:val="000000"/>
                <w:sz w:val="24"/>
                <w:szCs w:val="24"/>
              </w:rPr>
              <w:t>производится</w:t>
            </w:r>
            <w:r>
              <w:rPr>
                <w:color w:val="000000"/>
                <w:sz w:val="24"/>
                <w:szCs w:val="24"/>
              </w:rPr>
              <w:t xml:space="preserve"> </w:t>
            </w:r>
            <w:r w:rsidRPr="007C3FF4">
              <w:rPr>
                <w:color w:val="000000"/>
                <w:sz w:val="24"/>
                <w:szCs w:val="24"/>
              </w:rPr>
              <w:t>распоряжением</w:t>
            </w:r>
            <w:r>
              <w:rPr>
                <w:color w:val="000000"/>
                <w:sz w:val="24"/>
                <w:szCs w:val="24"/>
              </w:rPr>
              <w:t xml:space="preserve"> </w:t>
            </w:r>
            <w:r w:rsidR="003F5619">
              <w:rPr>
                <w:color w:val="000000"/>
                <w:sz w:val="24"/>
                <w:szCs w:val="24"/>
              </w:rPr>
              <w:t>Департамента тарифного р</w:t>
            </w:r>
            <w:r w:rsidR="003F5619">
              <w:rPr>
                <w:color w:val="000000"/>
                <w:sz w:val="24"/>
                <w:szCs w:val="24"/>
              </w:rPr>
              <w:t>е</w:t>
            </w:r>
            <w:r w:rsidR="003F5619">
              <w:rPr>
                <w:color w:val="000000"/>
                <w:sz w:val="24"/>
                <w:szCs w:val="24"/>
              </w:rPr>
              <w:t>гулирования</w:t>
            </w:r>
            <w:r w:rsidR="00D203DB">
              <w:rPr>
                <w:color w:val="000000"/>
                <w:sz w:val="24"/>
                <w:szCs w:val="24"/>
              </w:rPr>
              <w:t xml:space="preserve"> </w:t>
            </w:r>
            <w:r w:rsidR="007C3F4B">
              <w:rPr>
                <w:color w:val="000000"/>
                <w:sz w:val="24"/>
                <w:szCs w:val="24"/>
              </w:rPr>
              <w:t>Томской области</w:t>
            </w:r>
            <w:r w:rsidR="00E81C34">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срок</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30</w:t>
            </w:r>
            <w:r>
              <w:rPr>
                <w:color w:val="000000"/>
                <w:sz w:val="24"/>
                <w:szCs w:val="24"/>
              </w:rPr>
              <w:t xml:space="preserve"> </w:t>
            </w:r>
            <w:r w:rsidRPr="007C3FF4">
              <w:rPr>
                <w:color w:val="000000"/>
                <w:sz w:val="24"/>
                <w:szCs w:val="24"/>
              </w:rPr>
              <w:t>октября</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w:t>
            </w:r>
            <w:r w:rsidRPr="007C3FF4">
              <w:rPr>
                <w:color w:val="000000"/>
                <w:sz w:val="24"/>
                <w:szCs w:val="24"/>
              </w:rPr>
              <w:t>т</w:t>
            </w:r>
            <w:r w:rsidRPr="007C3FF4">
              <w:rPr>
                <w:color w:val="000000"/>
                <w:sz w:val="24"/>
                <w:szCs w:val="24"/>
              </w:rPr>
              <w:t>вующего</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реализации</w:t>
            </w:r>
          </w:p>
        </w:tc>
        <w:tc>
          <w:tcPr>
            <w:tcW w:w="6095" w:type="dxa"/>
          </w:tcPr>
          <w:p w:rsidR="00310932" w:rsidRPr="007C3FF4" w:rsidRDefault="003F5619" w:rsidP="00D203DB">
            <w:pPr>
              <w:ind w:right="70"/>
              <w:jc w:val="both"/>
              <w:rPr>
                <w:color w:val="000000"/>
                <w:sz w:val="24"/>
                <w:szCs w:val="24"/>
              </w:rPr>
            </w:pPr>
            <w:r>
              <w:rPr>
                <w:color w:val="000000"/>
                <w:sz w:val="24"/>
                <w:szCs w:val="24"/>
              </w:rPr>
              <w:t>Департамент тарифного регулирования</w:t>
            </w:r>
            <w:r w:rsidR="00D203DB" w:rsidRPr="00D203DB">
              <w:rPr>
                <w:color w:val="000000"/>
                <w:sz w:val="24"/>
                <w:szCs w:val="24"/>
              </w:rPr>
              <w:t xml:space="preserve"> </w:t>
            </w:r>
            <w:r w:rsidR="007C3F4B">
              <w:rPr>
                <w:color w:val="000000"/>
                <w:sz w:val="24"/>
                <w:szCs w:val="24"/>
              </w:rPr>
              <w:t>Томской обла</w:t>
            </w:r>
            <w:r w:rsidR="007C3F4B">
              <w:rPr>
                <w:color w:val="000000"/>
                <w:sz w:val="24"/>
                <w:szCs w:val="24"/>
              </w:rPr>
              <w:t>с</w:t>
            </w:r>
            <w:r w:rsidR="007C3F4B">
              <w:rPr>
                <w:color w:val="000000"/>
                <w:sz w:val="24"/>
                <w:szCs w:val="24"/>
              </w:rPr>
              <w:t>ти</w:t>
            </w:r>
            <w:r w:rsidR="00310932">
              <w:rPr>
                <w:color w:val="000000"/>
                <w:sz w:val="24"/>
                <w:szCs w:val="24"/>
              </w:rPr>
              <w:t xml:space="preserve"> </w:t>
            </w:r>
            <w:r w:rsidR="00310932" w:rsidRPr="007C3FF4">
              <w:rPr>
                <w:color w:val="000000"/>
                <w:sz w:val="24"/>
                <w:szCs w:val="24"/>
              </w:rPr>
              <w:t>устанавливает</w:t>
            </w:r>
            <w:r w:rsidR="00310932">
              <w:rPr>
                <w:color w:val="000000"/>
                <w:sz w:val="24"/>
                <w:szCs w:val="24"/>
              </w:rPr>
              <w:t xml:space="preserve"> </w:t>
            </w:r>
            <w:r w:rsidR="00310932" w:rsidRPr="007C3FF4">
              <w:rPr>
                <w:color w:val="000000"/>
                <w:sz w:val="24"/>
                <w:szCs w:val="24"/>
              </w:rPr>
              <w:t>плату</w:t>
            </w:r>
            <w:r w:rsidR="00310932">
              <w:rPr>
                <w:color w:val="000000"/>
                <w:sz w:val="24"/>
                <w:szCs w:val="24"/>
              </w:rPr>
              <w:t xml:space="preserve"> </w:t>
            </w:r>
            <w:r w:rsidR="00310932" w:rsidRPr="007C3FF4">
              <w:rPr>
                <w:color w:val="000000"/>
                <w:sz w:val="24"/>
                <w:szCs w:val="24"/>
              </w:rPr>
              <w:t>за</w:t>
            </w:r>
            <w:r w:rsidR="00310932">
              <w:rPr>
                <w:color w:val="000000"/>
                <w:sz w:val="24"/>
                <w:szCs w:val="24"/>
              </w:rPr>
              <w:t xml:space="preserve"> </w:t>
            </w:r>
            <w:r w:rsidR="00310932" w:rsidRPr="007C3FF4">
              <w:rPr>
                <w:color w:val="000000"/>
                <w:sz w:val="24"/>
                <w:szCs w:val="24"/>
              </w:rPr>
              <w:t>подключение</w:t>
            </w:r>
            <w:r w:rsidR="00310932">
              <w:rPr>
                <w:color w:val="000000"/>
                <w:sz w:val="24"/>
                <w:szCs w:val="24"/>
              </w:rPr>
              <w:t xml:space="preserve"> </w:t>
            </w:r>
            <w:r w:rsidR="00310932" w:rsidRPr="007C3FF4">
              <w:rPr>
                <w:color w:val="000000"/>
                <w:sz w:val="24"/>
                <w:szCs w:val="24"/>
              </w:rPr>
              <w:t>(технологич</w:t>
            </w:r>
            <w:r w:rsidR="00310932" w:rsidRPr="007C3FF4">
              <w:rPr>
                <w:color w:val="000000"/>
                <w:sz w:val="24"/>
                <w:szCs w:val="24"/>
              </w:rPr>
              <w:t>е</w:t>
            </w:r>
            <w:r w:rsidR="00310932" w:rsidRPr="007C3FF4">
              <w:rPr>
                <w:color w:val="000000"/>
                <w:sz w:val="24"/>
                <w:szCs w:val="24"/>
              </w:rPr>
              <w:t>ское</w:t>
            </w:r>
            <w:r w:rsidR="00310932">
              <w:rPr>
                <w:color w:val="000000"/>
                <w:sz w:val="24"/>
                <w:szCs w:val="24"/>
              </w:rPr>
              <w:t xml:space="preserve"> </w:t>
            </w:r>
            <w:r w:rsidR="00310932" w:rsidRPr="007C3FF4">
              <w:rPr>
                <w:color w:val="000000"/>
                <w:sz w:val="24"/>
                <w:szCs w:val="24"/>
              </w:rPr>
              <w:t>присоединение)</w:t>
            </w:r>
            <w:r w:rsidR="00310932">
              <w:rPr>
                <w:color w:val="000000"/>
                <w:sz w:val="24"/>
                <w:szCs w:val="24"/>
              </w:rPr>
              <w:t xml:space="preserve"> </w:t>
            </w:r>
            <w:r w:rsidR="00310932" w:rsidRPr="007C3FF4">
              <w:rPr>
                <w:color w:val="000000"/>
                <w:sz w:val="24"/>
                <w:szCs w:val="24"/>
              </w:rPr>
              <w:t>к</w:t>
            </w:r>
            <w:r w:rsidR="00310932">
              <w:rPr>
                <w:color w:val="000000"/>
                <w:sz w:val="24"/>
                <w:szCs w:val="24"/>
              </w:rPr>
              <w:t xml:space="preserve"> </w:t>
            </w:r>
            <w:r w:rsidR="00310932" w:rsidRPr="007C3FF4">
              <w:rPr>
                <w:color w:val="000000"/>
                <w:sz w:val="24"/>
                <w:szCs w:val="24"/>
              </w:rPr>
              <w:t>системам</w:t>
            </w:r>
            <w:r w:rsidR="00310932">
              <w:rPr>
                <w:color w:val="000000"/>
                <w:sz w:val="24"/>
                <w:szCs w:val="24"/>
              </w:rPr>
              <w:t xml:space="preserve"> </w:t>
            </w:r>
            <w:r w:rsidR="00310932" w:rsidRPr="007C3FF4">
              <w:rPr>
                <w:color w:val="000000"/>
                <w:sz w:val="24"/>
                <w:szCs w:val="24"/>
              </w:rPr>
              <w:t>теплоснабжения</w:t>
            </w:r>
            <w:r w:rsidR="00310932">
              <w:rPr>
                <w:color w:val="000000"/>
                <w:sz w:val="24"/>
                <w:szCs w:val="24"/>
              </w:rPr>
              <w:t xml:space="preserve"> </w:t>
            </w:r>
            <w:r w:rsidR="00310932" w:rsidRPr="007C3FF4">
              <w:rPr>
                <w:color w:val="000000"/>
                <w:sz w:val="24"/>
                <w:szCs w:val="24"/>
              </w:rPr>
              <w:t>в</w:t>
            </w:r>
            <w:r w:rsidR="00310932">
              <w:rPr>
                <w:color w:val="000000"/>
                <w:sz w:val="24"/>
                <w:szCs w:val="24"/>
              </w:rPr>
              <w:t xml:space="preserve"> </w:t>
            </w:r>
            <w:r w:rsidR="00310932" w:rsidRPr="007C3FF4">
              <w:rPr>
                <w:color w:val="000000"/>
                <w:sz w:val="24"/>
                <w:szCs w:val="24"/>
              </w:rPr>
              <w:t>с</w:t>
            </w:r>
            <w:r w:rsidR="00310932" w:rsidRPr="007C3FF4">
              <w:rPr>
                <w:color w:val="000000"/>
                <w:sz w:val="24"/>
                <w:szCs w:val="24"/>
              </w:rPr>
              <w:t>о</w:t>
            </w:r>
            <w:r w:rsidR="00310932" w:rsidRPr="007C3FF4">
              <w:rPr>
                <w:color w:val="000000"/>
                <w:sz w:val="24"/>
                <w:szCs w:val="24"/>
              </w:rPr>
              <w:t>ответствии</w:t>
            </w:r>
            <w:r w:rsidR="00310932">
              <w:rPr>
                <w:color w:val="000000"/>
                <w:sz w:val="24"/>
                <w:szCs w:val="24"/>
              </w:rPr>
              <w:t xml:space="preserve"> </w:t>
            </w:r>
            <w:r w:rsidR="00310932" w:rsidRPr="007C3FF4">
              <w:rPr>
                <w:color w:val="000000"/>
                <w:sz w:val="24"/>
                <w:szCs w:val="24"/>
              </w:rPr>
              <w:t>с</w:t>
            </w:r>
            <w:r w:rsidR="00310932">
              <w:rPr>
                <w:color w:val="000000"/>
                <w:sz w:val="24"/>
                <w:szCs w:val="24"/>
              </w:rPr>
              <w:t xml:space="preserve"> </w:t>
            </w:r>
            <w:r w:rsidR="00310932" w:rsidRPr="007C3FF4">
              <w:rPr>
                <w:color w:val="000000"/>
                <w:sz w:val="24"/>
                <w:szCs w:val="24"/>
              </w:rPr>
              <w:t>Методическими</w:t>
            </w:r>
            <w:r w:rsidR="00310932">
              <w:rPr>
                <w:color w:val="000000"/>
                <w:sz w:val="24"/>
                <w:szCs w:val="24"/>
              </w:rPr>
              <w:t xml:space="preserve"> </w:t>
            </w:r>
            <w:r w:rsidR="00310932" w:rsidRPr="007C3FF4">
              <w:rPr>
                <w:color w:val="000000"/>
                <w:sz w:val="24"/>
                <w:szCs w:val="24"/>
              </w:rPr>
              <w:t>указаниями</w:t>
            </w:r>
            <w:r w:rsidR="00310932">
              <w:rPr>
                <w:color w:val="000000"/>
                <w:sz w:val="24"/>
                <w:szCs w:val="24"/>
              </w:rPr>
              <w:t xml:space="preserve"> </w:t>
            </w:r>
            <w:r w:rsidR="00310932" w:rsidRPr="007C3FF4">
              <w:rPr>
                <w:color w:val="000000"/>
                <w:sz w:val="24"/>
                <w:szCs w:val="24"/>
              </w:rPr>
              <w:t>№</w:t>
            </w:r>
            <w:r w:rsidR="00310932">
              <w:rPr>
                <w:color w:val="000000"/>
                <w:sz w:val="24"/>
                <w:szCs w:val="24"/>
              </w:rPr>
              <w:t xml:space="preserve"> </w:t>
            </w:r>
            <w:r w:rsidR="00310932" w:rsidRPr="007C3FF4">
              <w:rPr>
                <w:color w:val="000000"/>
                <w:sz w:val="24"/>
                <w:szCs w:val="24"/>
              </w:rPr>
              <w:t>760-э.</w:t>
            </w:r>
          </w:p>
        </w:tc>
      </w:tr>
    </w:tbl>
    <w:p w:rsidR="00475C51" w:rsidRDefault="00475C51">
      <w:pPr>
        <w:rPr>
          <w:rFonts w:ascii="Times New Roman" w:eastAsia="Times New Roman" w:hAnsi="Times New Roman" w:cs="Times New Roman"/>
          <w:noProof/>
          <w:sz w:val="28"/>
          <w:szCs w:val="28"/>
          <w:lang w:eastAsia="ru-RU"/>
        </w:rPr>
      </w:pPr>
      <w:bookmarkStart w:id="169" w:name="_Toc528549010"/>
      <w:r>
        <w:rPr>
          <w:noProof/>
        </w:rPr>
        <w:br w:type="page"/>
      </w:r>
    </w:p>
    <w:p w:rsidR="007D59F6" w:rsidRPr="007D59F6" w:rsidRDefault="00310932" w:rsidP="007766F7">
      <w:pPr>
        <w:pStyle w:val="affb"/>
        <w:rPr>
          <w:sz w:val="16"/>
          <w:szCs w:val="16"/>
        </w:rPr>
      </w:pPr>
      <w:bookmarkStart w:id="170" w:name="_Toc528549011"/>
      <w:bookmarkEnd w:id="169"/>
      <w:r w:rsidRPr="007C3FF4">
        <w:rPr>
          <w:noProof/>
        </w:rPr>
        <w:lastRenderedPageBreak/>
        <w:t>Таблица</w:t>
      </w:r>
      <w:r>
        <w:rPr>
          <w:noProof/>
        </w:rPr>
        <w:t xml:space="preserve"> </w:t>
      </w:r>
      <w:r w:rsidRPr="007C3FF4">
        <w:rPr>
          <w:noProof/>
        </w:rPr>
        <w:t>15.1.3</w:t>
      </w:r>
      <w:r w:rsidR="00C121C6">
        <w:rPr>
          <w:noProof/>
        </w:rPr>
        <w:t xml:space="preserve">. </w:t>
      </w:r>
      <w:r w:rsidRPr="007C3FF4">
        <w:t>Система</w:t>
      </w:r>
      <w:r>
        <w:t xml:space="preserve"> </w:t>
      </w:r>
      <w:r w:rsidRPr="007C3FF4">
        <w:t>водоснабжения</w:t>
      </w:r>
      <w:r>
        <w:t xml:space="preserve"> </w:t>
      </w:r>
      <w:r w:rsidRPr="007C3FF4">
        <w:t>и</w:t>
      </w:r>
      <w:r>
        <w:t xml:space="preserve"> </w:t>
      </w:r>
      <w:r w:rsidRPr="007C3FF4">
        <w:t>водоотведения</w:t>
      </w:r>
      <w:r>
        <w:t xml:space="preserve"> </w:t>
      </w:r>
      <w:r w:rsidRPr="007C3FF4">
        <w:t>(холодное</w:t>
      </w:r>
      <w:r>
        <w:t xml:space="preserve"> </w:t>
      </w:r>
      <w:r w:rsidRPr="007C3FF4">
        <w:t>водоснабжение,</w:t>
      </w:r>
      <w:r>
        <w:t xml:space="preserve"> </w:t>
      </w:r>
      <w:r w:rsidRPr="007C3FF4">
        <w:t>водоотведение,</w:t>
      </w:r>
      <w:r>
        <w:t xml:space="preserve"> </w:t>
      </w:r>
      <w:r w:rsidRPr="007C3FF4">
        <w:t>поставка</w:t>
      </w:r>
      <w:r>
        <w:t xml:space="preserve"> </w:t>
      </w:r>
      <w:r w:rsidRPr="007C3FF4">
        <w:t>горячей</w:t>
      </w:r>
      <w:r>
        <w:t xml:space="preserve"> </w:t>
      </w:r>
      <w:r w:rsidRPr="007C3FF4">
        <w:t>воды</w:t>
      </w:r>
      <w:r>
        <w:t xml:space="preserve"> </w:t>
      </w:r>
      <w:r w:rsidRPr="007C3FF4">
        <w:t>с</w:t>
      </w:r>
      <w:r>
        <w:t xml:space="preserve"> </w:t>
      </w:r>
      <w:r w:rsidRPr="007C3FF4">
        <w:t>использованием</w:t>
      </w:r>
      <w:r>
        <w:t xml:space="preserve"> </w:t>
      </w:r>
      <w:r w:rsidRPr="007C3FF4">
        <w:t>закрытой</w:t>
      </w:r>
      <w:r>
        <w:t xml:space="preserve"> </w:t>
      </w:r>
      <w:r w:rsidRPr="007C3FF4">
        <w:t>системы</w:t>
      </w:r>
      <w:r>
        <w:t xml:space="preserve"> </w:t>
      </w:r>
      <w:r w:rsidRPr="007C3FF4">
        <w:t>теплоснабжения)</w:t>
      </w:r>
      <w:bookmarkEnd w:id="170"/>
    </w:p>
    <w:p w:rsidR="00310932" w:rsidRPr="007C3FF4" w:rsidRDefault="00310932" w:rsidP="00310932">
      <w:pPr>
        <w:spacing w:after="0" w:line="120" w:lineRule="auto"/>
        <w:rPr>
          <w:rFonts w:ascii="Times New Roman" w:eastAsia="Times New Roman" w:hAnsi="Times New Roman" w:cs="Times New Roman"/>
          <w:sz w:val="2"/>
          <w:szCs w:val="2"/>
          <w:lang w:eastAsia="ru-RU"/>
        </w:rPr>
      </w:pPr>
    </w:p>
    <w:tbl>
      <w:tblPr>
        <w:tblStyle w:val="34"/>
        <w:tblW w:w="14488" w:type="dxa"/>
        <w:tblInd w:w="108" w:type="dxa"/>
        <w:tblLayout w:type="fixed"/>
        <w:tblLook w:val="04A0"/>
      </w:tblPr>
      <w:tblGrid>
        <w:gridCol w:w="851"/>
        <w:gridCol w:w="7541"/>
        <w:gridCol w:w="6096"/>
      </w:tblGrid>
      <w:tr w:rsidR="00310932" w:rsidRPr="007C3FF4" w:rsidTr="00774578">
        <w:trPr>
          <w:trHeight w:val="20"/>
          <w:tblHeader/>
        </w:trPr>
        <w:tc>
          <w:tcPr>
            <w:tcW w:w="851" w:type="dxa"/>
            <w:shd w:val="clear" w:color="auto" w:fill="auto"/>
          </w:tcPr>
          <w:p w:rsidR="00310932" w:rsidRPr="007C3FF4" w:rsidRDefault="00310932" w:rsidP="00EC1814">
            <w:pPr>
              <w:ind w:left="-108" w:right="-108"/>
              <w:jc w:val="center"/>
              <w:rPr>
                <w:noProof/>
                <w:color w:val="000000"/>
                <w:sz w:val="24"/>
                <w:szCs w:val="24"/>
              </w:rPr>
            </w:pPr>
          </w:p>
        </w:tc>
        <w:tc>
          <w:tcPr>
            <w:tcW w:w="7541" w:type="dxa"/>
            <w:shd w:val="clear" w:color="auto" w:fill="auto"/>
            <w:vAlign w:val="center"/>
          </w:tcPr>
          <w:p w:rsidR="00310932" w:rsidRPr="007C3FF4" w:rsidRDefault="00310932" w:rsidP="00EC1814">
            <w:pPr>
              <w:ind w:right="-108"/>
              <w:jc w:val="center"/>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составляющей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структуре</w:t>
            </w:r>
            <w:r>
              <w:rPr>
                <w:color w:val="000000"/>
                <w:sz w:val="24"/>
                <w:szCs w:val="24"/>
              </w:rPr>
              <w:t xml:space="preserve"> </w:t>
            </w:r>
            <w:r w:rsidRPr="007C3FF4">
              <w:rPr>
                <w:color w:val="000000"/>
                <w:sz w:val="24"/>
                <w:szCs w:val="24"/>
              </w:rPr>
              <w:t>тарифа</w:t>
            </w:r>
          </w:p>
        </w:tc>
        <w:tc>
          <w:tcPr>
            <w:tcW w:w="6096" w:type="dxa"/>
            <w:shd w:val="clear" w:color="auto" w:fill="auto"/>
            <w:vAlign w:val="center"/>
          </w:tcPr>
          <w:p w:rsidR="00310932" w:rsidRPr="007C3FF4" w:rsidRDefault="00310932" w:rsidP="00EC1814">
            <w:pPr>
              <w:ind w:right="-108"/>
              <w:jc w:val="center"/>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(техн</w:t>
            </w:r>
            <w:r w:rsidRPr="007C3FF4">
              <w:rPr>
                <w:color w:val="000000"/>
                <w:sz w:val="24"/>
                <w:szCs w:val="24"/>
              </w:rPr>
              <w:t>о</w:t>
            </w:r>
            <w:r w:rsidRPr="007C3FF4">
              <w:rPr>
                <w:color w:val="000000"/>
                <w:sz w:val="24"/>
                <w:szCs w:val="24"/>
              </w:rPr>
              <w:t>логического</w:t>
            </w:r>
            <w:r>
              <w:rPr>
                <w:color w:val="000000"/>
                <w:sz w:val="24"/>
                <w:szCs w:val="24"/>
              </w:rPr>
              <w:t xml:space="preserve"> </w:t>
            </w:r>
            <w:r w:rsidRPr="007C3FF4">
              <w:rPr>
                <w:color w:val="000000"/>
                <w:sz w:val="24"/>
                <w:szCs w:val="24"/>
              </w:rPr>
              <w:t>присоединения)</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p>
        </w:tc>
      </w:tr>
      <w:tr w:rsidR="00310932" w:rsidRPr="007C3FF4" w:rsidTr="00774578">
        <w:trPr>
          <w:cantSplit/>
          <w:trHeight w:val="20"/>
        </w:trPr>
        <w:tc>
          <w:tcPr>
            <w:tcW w:w="851" w:type="dxa"/>
            <w:textDirection w:val="btLr"/>
          </w:tcPr>
          <w:p w:rsidR="00310932" w:rsidRPr="007C3FF4" w:rsidRDefault="00310932" w:rsidP="00EC1814">
            <w:pPr>
              <w:ind w:left="-108" w:right="-108"/>
              <w:jc w:val="center"/>
              <w:rPr>
                <w:color w:val="000000"/>
                <w:sz w:val="24"/>
                <w:szCs w:val="24"/>
              </w:rPr>
            </w:pPr>
            <w:r w:rsidRPr="007C3FF4">
              <w:rPr>
                <w:color w:val="000000"/>
                <w:sz w:val="24"/>
                <w:szCs w:val="24"/>
              </w:rPr>
              <w:t>Законодательство</w:t>
            </w:r>
          </w:p>
        </w:tc>
        <w:tc>
          <w:tcPr>
            <w:tcW w:w="7541" w:type="dxa"/>
          </w:tcPr>
          <w:p w:rsidR="00310932" w:rsidRPr="007C3FF4" w:rsidRDefault="00310932" w:rsidP="00EC1814">
            <w:pPr>
              <w:jc w:val="both"/>
              <w:rPr>
                <w:color w:val="000000"/>
                <w:sz w:val="24"/>
                <w:szCs w:val="24"/>
              </w:rPr>
            </w:pPr>
            <w:r w:rsidRPr="007C3FF4">
              <w:rPr>
                <w:color w:val="000000"/>
                <w:sz w:val="24"/>
                <w:szCs w:val="24"/>
              </w:rPr>
              <w:t>Согласование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утверждение</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осуществляющих</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виды</w:t>
            </w:r>
            <w:r>
              <w:rPr>
                <w:color w:val="000000"/>
                <w:sz w:val="24"/>
                <w:szCs w:val="24"/>
              </w:rPr>
              <w:t xml:space="preserve"> </w:t>
            </w:r>
            <w:r w:rsidRPr="007C3FF4">
              <w:rPr>
                <w:color w:val="000000"/>
                <w:sz w:val="24"/>
                <w:szCs w:val="24"/>
              </w:rPr>
              <w:t>деятельности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вод</w:t>
            </w:r>
            <w:r w:rsidRPr="007C3FF4">
              <w:rPr>
                <w:color w:val="000000"/>
                <w:sz w:val="24"/>
                <w:szCs w:val="24"/>
              </w:rPr>
              <w:t>о</w:t>
            </w:r>
            <w:r w:rsidRPr="007C3FF4">
              <w:rPr>
                <w:color w:val="000000"/>
                <w:sz w:val="24"/>
                <w:szCs w:val="24"/>
              </w:rPr>
              <w:t>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регулируется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постано</w:t>
            </w:r>
            <w:r w:rsidRPr="007C3FF4">
              <w:rPr>
                <w:color w:val="000000"/>
                <w:sz w:val="24"/>
                <w:szCs w:val="24"/>
              </w:rPr>
              <w:t>в</w:t>
            </w:r>
            <w:r w:rsidRPr="007C3FF4">
              <w:rPr>
                <w:color w:val="000000"/>
                <w:sz w:val="24"/>
                <w:szCs w:val="24"/>
              </w:rPr>
              <w:t>лением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641</w:t>
            </w:r>
          </w:p>
        </w:tc>
        <w:tc>
          <w:tcPr>
            <w:tcW w:w="6096" w:type="dxa"/>
          </w:tcPr>
          <w:p w:rsidR="00310932" w:rsidRPr="007C3FF4" w:rsidRDefault="00310932" w:rsidP="00EC1814">
            <w:pPr>
              <w:jc w:val="both"/>
              <w:rPr>
                <w:color w:val="000000"/>
                <w:sz w:val="24"/>
                <w:szCs w:val="24"/>
              </w:rPr>
            </w:pPr>
            <w:r w:rsidRPr="007C3FF4">
              <w:rPr>
                <w:color w:val="000000"/>
                <w:sz w:val="24"/>
                <w:szCs w:val="24"/>
              </w:rPr>
              <w:t>Утверждение</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централизованным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осуществляемого</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использованием</w:t>
            </w:r>
            <w:r>
              <w:rPr>
                <w:color w:val="000000"/>
                <w:sz w:val="24"/>
                <w:szCs w:val="24"/>
              </w:rPr>
              <w:t xml:space="preserve"> </w:t>
            </w:r>
            <w:r w:rsidRPr="007C3FF4">
              <w:rPr>
                <w:color w:val="000000"/>
                <w:sz w:val="24"/>
                <w:szCs w:val="24"/>
              </w:rPr>
              <w:t>з</w:t>
            </w:r>
            <w:r w:rsidRPr="007C3FF4">
              <w:rPr>
                <w:color w:val="000000"/>
                <w:sz w:val="24"/>
                <w:szCs w:val="24"/>
              </w:rPr>
              <w:t>а</w:t>
            </w:r>
            <w:r w:rsidRPr="007C3FF4">
              <w:rPr>
                <w:color w:val="000000"/>
                <w:sz w:val="24"/>
                <w:szCs w:val="24"/>
              </w:rPr>
              <w:t>крытых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теплоснабжения</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w:t>
            </w:r>
            <w:r w:rsidRPr="007C3FF4">
              <w:rPr>
                <w:color w:val="000000"/>
                <w:sz w:val="24"/>
                <w:szCs w:val="24"/>
              </w:rPr>
              <w:t>е</w:t>
            </w:r>
            <w:r w:rsidRPr="007C3FF4">
              <w:rPr>
                <w:color w:val="000000"/>
                <w:sz w:val="24"/>
                <w:szCs w:val="24"/>
              </w:rPr>
              <w:t>ния),</w:t>
            </w:r>
            <w:r>
              <w:rPr>
                <w:color w:val="000000"/>
                <w:sz w:val="24"/>
                <w:szCs w:val="24"/>
              </w:rPr>
              <w:t xml:space="preserve"> </w:t>
            </w:r>
            <w:r w:rsidRPr="007C3FF4">
              <w:rPr>
                <w:color w:val="000000"/>
                <w:sz w:val="24"/>
                <w:szCs w:val="24"/>
              </w:rPr>
              <w:t>централизованным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w:t>
            </w:r>
            <w:r w:rsidRPr="007C3FF4">
              <w:rPr>
                <w:color w:val="000000"/>
                <w:sz w:val="24"/>
                <w:szCs w:val="24"/>
              </w:rPr>
              <w:t>б</w:t>
            </w:r>
            <w:r w:rsidRPr="007C3FF4">
              <w:rPr>
                <w:color w:val="000000"/>
                <w:sz w:val="24"/>
                <w:szCs w:val="24"/>
              </w:rPr>
              <w:t>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осуществляется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w:t>
            </w:r>
            <w:r w:rsidRPr="007C3FF4">
              <w:rPr>
                <w:color w:val="000000"/>
                <w:sz w:val="24"/>
                <w:szCs w:val="24"/>
              </w:rPr>
              <w:t>т</w:t>
            </w:r>
            <w:r w:rsidRPr="007C3FF4">
              <w:rPr>
                <w:color w:val="000000"/>
                <w:sz w:val="24"/>
                <w:szCs w:val="24"/>
              </w:rPr>
              <w:t>ствии</w:t>
            </w:r>
            <w:r>
              <w:rPr>
                <w:color w:val="000000"/>
                <w:sz w:val="24"/>
                <w:szCs w:val="24"/>
              </w:rPr>
              <w:t xml:space="preserve"> </w:t>
            </w:r>
            <w:r w:rsidRPr="007C3FF4">
              <w:rPr>
                <w:color w:val="000000"/>
                <w:sz w:val="24"/>
                <w:szCs w:val="24"/>
              </w:rPr>
              <w:t>с:</w:t>
            </w:r>
          </w:p>
          <w:p w:rsidR="00310932" w:rsidRPr="000F0014" w:rsidRDefault="00310932" w:rsidP="008A11E3">
            <w:pPr>
              <w:pStyle w:val="ac"/>
              <w:numPr>
                <w:ilvl w:val="0"/>
                <w:numId w:val="2"/>
              </w:numPr>
              <w:jc w:val="both"/>
              <w:rPr>
                <w:color w:val="000000"/>
                <w:sz w:val="24"/>
                <w:szCs w:val="24"/>
              </w:rPr>
            </w:pPr>
            <w:r w:rsidRPr="000F0014">
              <w:rPr>
                <w:color w:val="000000"/>
                <w:sz w:val="24"/>
                <w:szCs w:val="24"/>
              </w:rPr>
              <w:t>Законом № 416-ФЗ;</w:t>
            </w:r>
          </w:p>
          <w:p w:rsidR="00310932" w:rsidRPr="000F0014" w:rsidRDefault="00310932" w:rsidP="008A11E3">
            <w:pPr>
              <w:pStyle w:val="ac"/>
              <w:numPr>
                <w:ilvl w:val="0"/>
                <w:numId w:val="2"/>
              </w:numPr>
              <w:jc w:val="both"/>
              <w:rPr>
                <w:color w:val="000000"/>
                <w:sz w:val="24"/>
                <w:szCs w:val="24"/>
              </w:rPr>
            </w:pPr>
            <w:r w:rsidRPr="000F0014">
              <w:rPr>
                <w:color w:val="000000"/>
                <w:sz w:val="24"/>
                <w:szCs w:val="24"/>
              </w:rPr>
              <w:t>постановлениями Правительства РФ: № 406, от 29.07.2013 № 644 «Об утверждении правил х</w:t>
            </w:r>
            <w:r w:rsidRPr="000F0014">
              <w:rPr>
                <w:color w:val="000000"/>
                <w:sz w:val="24"/>
                <w:szCs w:val="24"/>
              </w:rPr>
              <w:t>о</w:t>
            </w:r>
            <w:r w:rsidRPr="000F0014">
              <w:rPr>
                <w:color w:val="000000"/>
                <w:sz w:val="24"/>
                <w:szCs w:val="24"/>
              </w:rPr>
              <w:t>лодного водоснабжения и водоотведения и о вн</w:t>
            </w:r>
            <w:r w:rsidRPr="000F0014">
              <w:rPr>
                <w:color w:val="000000"/>
                <w:sz w:val="24"/>
                <w:szCs w:val="24"/>
              </w:rPr>
              <w:t>е</w:t>
            </w:r>
            <w:r w:rsidRPr="000F0014">
              <w:rPr>
                <w:color w:val="000000"/>
                <w:sz w:val="24"/>
                <w:szCs w:val="24"/>
              </w:rPr>
              <w:t>сении изменений в некоторые акты Правительс</w:t>
            </w:r>
            <w:r w:rsidRPr="000F0014">
              <w:rPr>
                <w:color w:val="000000"/>
                <w:sz w:val="24"/>
                <w:szCs w:val="24"/>
              </w:rPr>
              <w:t>т</w:t>
            </w:r>
            <w:r w:rsidRPr="000F0014">
              <w:rPr>
                <w:color w:val="000000"/>
                <w:sz w:val="24"/>
                <w:szCs w:val="24"/>
              </w:rPr>
              <w:t>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от 13.02.2006 года № 83 «Об утверждении Правил определения и предоставления технических усл</w:t>
            </w:r>
            <w:r w:rsidRPr="000F0014">
              <w:rPr>
                <w:color w:val="000000"/>
                <w:sz w:val="24"/>
                <w:szCs w:val="24"/>
              </w:rPr>
              <w:t>о</w:t>
            </w:r>
            <w:r w:rsidRPr="000F0014">
              <w:rPr>
                <w:color w:val="000000"/>
                <w:sz w:val="24"/>
                <w:szCs w:val="24"/>
              </w:rPr>
              <w:t>вий подключения объектов капитального стро</w:t>
            </w:r>
            <w:r w:rsidRPr="000F0014">
              <w:rPr>
                <w:color w:val="000000"/>
                <w:sz w:val="24"/>
                <w:szCs w:val="24"/>
              </w:rPr>
              <w:t>и</w:t>
            </w:r>
            <w:r w:rsidRPr="000F0014">
              <w:rPr>
                <w:color w:val="000000"/>
                <w:sz w:val="24"/>
                <w:szCs w:val="24"/>
              </w:rPr>
              <w:t>тельства к сетям инженерно-технического обе</w:t>
            </w:r>
            <w:r w:rsidRPr="000F0014">
              <w:rPr>
                <w:color w:val="000000"/>
                <w:sz w:val="24"/>
                <w:szCs w:val="24"/>
              </w:rPr>
              <w:t>с</w:t>
            </w:r>
            <w:r w:rsidRPr="000F0014">
              <w:rPr>
                <w:color w:val="000000"/>
                <w:sz w:val="24"/>
                <w:szCs w:val="24"/>
              </w:rPr>
              <w:t>печения и Правил подключения объектов кап</w:t>
            </w:r>
            <w:r w:rsidRPr="000F0014">
              <w:rPr>
                <w:color w:val="000000"/>
                <w:sz w:val="24"/>
                <w:szCs w:val="24"/>
              </w:rPr>
              <w:t>и</w:t>
            </w:r>
            <w:r w:rsidRPr="000F0014">
              <w:rPr>
                <w:color w:val="000000"/>
                <w:sz w:val="24"/>
                <w:szCs w:val="24"/>
              </w:rPr>
              <w:t xml:space="preserve">тального строительства к сетям инженерно-технического </w:t>
            </w:r>
            <w:r>
              <w:rPr>
                <w:color w:val="000000"/>
                <w:sz w:val="24"/>
                <w:szCs w:val="24"/>
              </w:rPr>
              <w:t>обеспечения».</w:t>
            </w:r>
          </w:p>
        </w:tc>
      </w:tr>
      <w:tr w:rsidR="00310932" w:rsidRPr="007C3FF4" w:rsidTr="00774578">
        <w:trPr>
          <w:cantSplit/>
          <w:trHeight w:val="20"/>
        </w:trPr>
        <w:tc>
          <w:tcPr>
            <w:tcW w:w="851" w:type="dxa"/>
            <w:textDirection w:val="btLr"/>
          </w:tcPr>
          <w:p w:rsidR="00310932" w:rsidRPr="007C3FF4" w:rsidRDefault="00310932" w:rsidP="00EC1814">
            <w:pPr>
              <w:ind w:left="-108" w:right="-108"/>
              <w:jc w:val="center"/>
              <w:rPr>
                <w:color w:val="000000"/>
                <w:sz w:val="24"/>
                <w:szCs w:val="24"/>
              </w:rPr>
            </w:pPr>
            <w:r w:rsidRPr="007C3FF4">
              <w:rPr>
                <w:color w:val="000000"/>
                <w:sz w:val="24"/>
                <w:szCs w:val="24"/>
              </w:rPr>
              <w:lastRenderedPageBreak/>
              <w:t>Срок</w:t>
            </w:r>
          </w:p>
        </w:tc>
        <w:tc>
          <w:tcPr>
            <w:tcW w:w="7541" w:type="dxa"/>
          </w:tcPr>
          <w:p w:rsidR="00310932" w:rsidRDefault="00310932" w:rsidP="00EC1814">
            <w:pPr>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утвержденным</w:t>
            </w:r>
            <w:r>
              <w:rPr>
                <w:color w:val="000000"/>
                <w:sz w:val="24"/>
                <w:szCs w:val="24"/>
              </w:rPr>
              <w:t xml:space="preserve"> </w:t>
            </w:r>
            <w:r w:rsidRPr="007C3FF4">
              <w:rPr>
                <w:color w:val="000000"/>
                <w:sz w:val="24"/>
                <w:szCs w:val="24"/>
              </w:rPr>
              <w:t>Порядком</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учетом</w:t>
            </w:r>
            <w:r>
              <w:rPr>
                <w:color w:val="000000"/>
                <w:sz w:val="24"/>
                <w:szCs w:val="24"/>
              </w:rPr>
              <w:t xml:space="preserve"> </w:t>
            </w:r>
            <w:r w:rsidRPr="007C3FF4">
              <w:rPr>
                <w:color w:val="000000"/>
                <w:sz w:val="24"/>
                <w:szCs w:val="24"/>
              </w:rPr>
              <w:t>предложений</w:t>
            </w:r>
            <w:r>
              <w:rPr>
                <w:color w:val="000000"/>
                <w:sz w:val="24"/>
                <w:szCs w:val="24"/>
              </w:rPr>
              <w:t xml:space="preserve"> </w:t>
            </w:r>
            <w:r w:rsidRPr="007C3FF4">
              <w:rPr>
                <w:color w:val="000000"/>
                <w:sz w:val="24"/>
                <w:szCs w:val="24"/>
              </w:rPr>
              <w:t>органов</w:t>
            </w:r>
            <w:r>
              <w:rPr>
                <w:color w:val="000000"/>
                <w:sz w:val="24"/>
                <w:szCs w:val="24"/>
              </w:rPr>
              <w:t xml:space="preserve"> </w:t>
            </w:r>
            <w:r w:rsidRPr="007C3FF4">
              <w:rPr>
                <w:color w:val="000000"/>
                <w:sz w:val="24"/>
                <w:szCs w:val="24"/>
              </w:rPr>
              <w:t>местного</w:t>
            </w:r>
            <w:r>
              <w:rPr>
                <w:color w:val="000000"/>
                <w:sz w:val="24"/>
                <w:szCs w:val="24"/>
              </w:rPr>
              <w:t xml:space="preserve"> </w:t>
            </w:r>
            <w:r w:rsidRPr="007C3FF4">
              <w:rPr>
                <w:color w:val="000000"/>
                <w:sz w:val="24"/>
                <w:szCs w:val="24"/>
              </w:rPr>
              <w:t>самоуправления</w:t>
            </w:r>
            <w:r>
              <w:rPr>
                <w:color w:val="000000"/>
                <w:sz w:val="24"/>
                <w:szCs w:val="24"/>
              </w:rPr>
              <w:t xml:space="preserve"> </w:t>
            </w:r>
            <w:r w:rsidRPr="007C3FF4">
              <w:rPr>
                <w:color w:val="000000"/>
                <w:sz w:val="24"/>
                <w:szCs w:val="24"/>
              </w:rPr>
              <w:t>муниц</w:t>
            </w:r>
            <w:r w:rsidRPr="007C3FF4">
              <w:rPr>
                <w:color w:val="000000"/>
                <w:sz w:val="24"/>
                <w:szCs w:val="24"/>
              </w:rPr>
              <w:t>и</w:t>
            </w:r>
            <w:r w:rsidRPr="007C3FF4">
              <w:rPr>
                <w:color w:val="000000"/>
                <w:sz w:val="24"/>
                <w:szCs w:val="24"/>
              </w:rPr>
              <w:t>пальных</w:t>
            </w:r>
            <w:r>
              <w:rPr>
                <w:color w:val="000000"/>
                <w:sz w:val="24"/>
                <w:szCs w:val="24"/>
              </w:rPr>
              <w:t xml:space="preserve"> </w:t>
            </w:r>
            <w:r w:rsidRPr="007C3FF4">
              <w:rPr>
                <w:color w:val="000000"/>
                <w:sz w:val="24"/>
                <w:szCs w:val="24"/>
              </w:rPr>
              <w:t>образований</w:t>
            </w:r>
            <w:r>
              <w:rPr>
                <w:color w:val="000000"/>
                <w:sz w:val="24"/>
                <w:szCs w:val="24"/>
              </w:rPr>
              <w:t xml:space="preserve"> </w:t>
            </w:r>
            <w:r w:rsidRPr="007C3FF4">
              <w:rPr>
                <w:color w:val="000000"/>
                <w:sz w:val="24"/>
                <w:szCs w:val="24"/>
              </w:rPr>
              <w:t>в</w:t>
            </w:r>
            <w:r>
              <w:rPr>
                <w:color w:val="000000"/>
                <w:sz w:val="24"/>
                <w:szCs w:val="24"/>
              </w:rPr>
              <w:t xml:space="preserve"> </w:t>
            </w:r>
            <w:r w:rsidR="007C3F4B">
              <w:rPr>
                <w:color w:val="000000"/>
                <w:sz w:val="24"/>
                <w:szCs w:val="24"/>
              </w:rPr>
              <w:t>Томской области</w:t>
            </w:r>
            <w:r w:rsidRPr="007C3FF4">
              <w:rPr>
                <w:color w:val="000000"/>
                <w:sz w:val="24"/>
                <w:szCs w:val="24"/>
              </w:rPr>
              <w:t>,</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территориях</w:t>
            </w:r>
            <w:r>
              <w:rPr>
                <w:color w:val="000000"/>
                <w:sz w:val="24"/>
                <w:szCs w:val="24"/>
              </w:rPr>
              <w:t xml:space="preserve"> </w:t>
            </w:r>
            <w:r w:rsidRPr="007C3FF4">
              <w:rPr>
                <w:color w:val="000000"/>
                <w:sz w:val="24"/>
                <w:szCs w:val="24"/>
              </w:rPr>
              <w:t>которых</w:t>
            </w:r>
            <w:r>
              <w:rPr>
                <w:color w:val="000000"/>
                <w:sz w:val="24"/>
                <w:szCs w:val="24"/>
              </w:rPr>
              <w:t xml:space="preserve"> </w:t>
            </w:r>
            <w:r w:rsidRPr="007C3FF4">
              <w:rPr>
                <w:color w:val="000000"/>
                <w:sz w:val="24"/>
                <w:szCs w:val="24"/>
              </w:rPr>
              <w:t>расположены</w:t>
            </w:r>
            <w:r>
              <w:rPr>
                <w:color w:val="000000"/>
                <w:sz w:val="24"/>
                <w:szCs w:val="24"/>
              </w:rPr>
              <w:t xml:space="preserve"> </w:t>
            </w:r>
            <w:r w:rsidRPr="007C3FF4">
              <w:rPr>
                <w:color w:val="000000"/>
                <w:sz w:val="24"/>
                <w:szCs w:val="24"/>
              </w:rPr>
              <w:t>объекты,</w:t>
            </w:r>
            <w:r>
              <w:rPr>
                <w:color w:val="000000"/>
                <w:sz w:val="24"/>
                <w:szCs w:val="24"/>
              </w:rPr>
              <w:t xml:space="preserve"> </w:t>
            </w:r>
            <w:r w:rsidRPr="007C3FF4">
              <w:rPr>
                <w:color w:val="000000"/>
                <w:sz w:val="24"/>
                <w:szCs w:val="24"/>
              </w:rPr>
              <w:t>вошедшие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инвестиционную</w:t>
            </w:r>
            <w:r>
              <w:rPr>
                <w:color w:val="000000"/>
                <w:sz w:val="24"/>
                <w:szCs w:val="24"/>
              </w:rPr>
              <w:t xml:space="preserve"> </w:t>
            </w:r>
            <w:r w:rsidRPr="007C3FF4">
              <w:rPr>
                <w:color w:val="000000"/>
                <w:sz w:val="24"/>
                <w:szCs w:val="24"/>
              </w:rPr>
              <w:t>программу,</w:t>
            </w:r>
            <w:r>
              <w:rPr>
                <w:color w:val="000000"/>
                <w:sz w:val="24"/>
                <w:szCs w:val="24"/>
              </w:rPr>
              <w:t xml:space="preserve"> </w:t>
            </w:r>
            <w:r w:rsidRPr="007C3FF4">
              <w:rPr>
                <w:color w:val="000000"/>
                <w:sz w:val="24"/>
                <w:szCs w:val="24"/>
              </w:rPr>
              <w:t>н</w:t>
            </w:r>
            <w:r w:rsidRPr="007C3FF4">
              <w:rPr>
                <w:color w:val="000000"/>
                <w:sz w:val="24"/>
                <w:szCs w:val="24"/>
              </w:rPr>
              <w:t>а</w:t>
            </w:r>
            <w:r w:rsidRPr="007C3FF4">
              <w:rPr>
                <w:color w:val="000000"/>
                <w:sz w:val="24"/>
                <w:szCs w:val="24"/>
              </w:rPr>
              <w:t>правляют</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регулирования</w:t>
            </w:r>
            <w:r w:rsidR="009262A7" w:rsidRPr="009262A7">
              <w:rPr>
                <w:color w:val="000000"/>
                <w:sz w:val="24"/>
                <w:szCs w:val="24"/>
              </w:rPr>
              <w:t xml:space="preserve"> </w:t>
            </w:r>
            <w:r w:rsidR="007C3F4B">
              <w:rPr>
                <w:color w:val="000000"/>
                <w:sz w:val="24"/>
                <w:szCs w:val="24"/>
              </w:rPr>
              <w:t>Томской области</w:t>
            </w:r>
            <w:r>
              <w:rPr>
                <w:color w:val="000000"/>
                <w:sz w:val="24"/>
                <w:szCs w:val="24"/>
              </w:rPr>
              <w:t xml:space="preserve"> </w:t>
            </w:r>
            <w:r w:rsidRPr="007C3FF4">
              <w:rPr>
                <w:color w:val="000000"/>
                <w:sz w:val="24"/>
                <w:szCs w:val="24"/>
              </w:rPr>
              <w:t>проекты</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централизова</w:t>
            </w:r>
            <w:r w:rsidRPr="007C3FF4">
              <w:rPr>
                <w:color w:val="000000"/>
                <w:sz w:val="24"/>
                <w:szCs w:val="24"/>
              </w:rPr>
              <w:t>н</w:t>
            </w:r>
            <w:r w:rsidRPr="007C3FF4">
              <w:rPr>
                <w:color w:val="000000"/>
                <w:sz w:val="24"/>
                <w:szCs w:val="24"/>
              </w:rPr>
              <w:t>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сферах</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w:t>
            </w:r>
            <w:r w:rsidRPr="007C3FF4">
              <w:rPr>
                <w:color w:val="000000"/>
                <w:sz w:val="24"/>
                <w:szCs w:val="24"/>
              </w:rPr>
              <w:t>с</w:t>
            </w:r>
            <w:r w:rsidRPr="007C3FF4">
              <w:rPr>
                <w:color w:val="000000"/>
                <w:sz w:val="24"/>
                <w:szCs w:val="24"/>
              </w:rPr>
              <w:t>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w:t>
            </w:r>
            <w:r w:rsidRPr="007C3FF4">
              <w:rPr>
                <w:color w:val="000000"/>
                <w:sz w:val="24"/>
                <w:szCs w:val="24"/>
              </w:rPr>
              <w:t>о</w:t>
            </w:r>
            <w:r w:rsidRPr="007C3FF4">
              <w:rPr>
                <w:color w:val="000000"/>
                <w:sz w:val="24"/>
                <w:szCs w:val="24"/>
              </w:rPr>
              <w:t>отведения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w:t>
            </w:r>
            <w:r w:rsidRPr="007C3FF4">
              <w:rPr>
                <w:color w:val="000000"/>
                <w:sz w:val="24"/>
                <w:szCs w:val="24"/>
              </w:rPr>
              <w:t>а</w:t>
            </w:r>
            <w:r w:rsidRPr="007C3FF4">
              <w:rPr>
                <w:color w:val="000000"/>
                <w:sz w:val="24"/>
                <w:szCs w:val="24"/>
              </w:rPr>
              <w:t>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w:t>
            </w:r>
            <w:r w:rsidRPr="007C3FF4">
              <w:rPr>
                <w:color w:val="000000"/>
                <w:sz w:val="24"/>
                <w:szCs w:val="24"/>
              </w:rPr>
              <w:t>б</w:t>
            </w:r>
            <w:r w:rsidRPr="007C3FF4">
              <w:rPr>
                <w:color w:val="000000"/>
                <w:sz w:val="24"/>
                <w:szCs w:val="24"/>
              </w:rPr>
              <w:t>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срок</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15</w:t>
            </w:r>
            <w:r>
              <w:rPr>
                <w:color w:val="000000"/>
                <w:sz w:val="24"/>
                <w:szCs w:val="24"/>
              </w:rPr>
              <w:t xml:space="preserve"> </w:t>
            </w:r>
            <w:r w:rsidRPr="007C3FF4">
              <w:rPr>
                <w:color w:val="000000"/>
                <w:sz w:val="24"/>
                <w:szCs w:val="24"/>
              </w:rPr>
              <w:t>апреля</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w:t>
            </w:r>
            <w:r w:rsidRPr="007C3FF4">
              <w:rPr>
                <w:color w:val="000000"/>
                <w:sz w:val="24"/>
                <w:szCs w:val="24"/>
              </w:rPr>
              <w:t>т</w:t>
            </w:r>
            <w:r w:rsidRPr="007C3FF4">
              <w:rPr>
                <w:color w:val="000000"/>
                <w:sz w:val="24"/>
                <w:szCs w:val="24"/>
              </w:rPr>
              <w:t>вующего</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реализации</w:t>
            </w:r>
          </w:p>
          <w:p w:rsidR="009841BA" w:rsidRDefault="009841BA" w:rsidP="00EC1814">
            <w:pPr>
              <w:jc w:val="both"/>
              <w:rPr>
                <w:color w:val="000000"/>
                <w:sz w:val="24"/>
                <w:szCs w:val="24"/>
              </w:rPr>
            </w:pPr>
          </w:p>
          <w:p w:rsidR="009841BA" w:rsidRPr="007C3FF4" w:rsidRDefault="009841BA" w:rsidP="00EC1814">
            <w:pPr>
              <w:jc w:val="both"/>
              <w:rPr>
                <w:color w:val="000000"/>
                <w:sz w:val="24"/>
                <w:szCs w:val="24"/>
              </w:rPr>
            </w:pPr>
          </w:p>
        </w:tc>
        <w:tc>
          <w:tcPr>
            <w:tcW w:w="6096" w:type="dxa"/>
          </w:tcPr>
          <w:p w:rsidR="00310932" w:rsidRPr="007C3FF4" w:rsidRDefault="00310932" w:rsidP="00EC1814">
            <w:pPr>
              <w:jc w:val="both"/>
              <w:rPr>
                <w:color w:val="000000"/>
                <w:sz w:val="24"/>
                <w:szCs w:val="24"/>
              </w:rPr>
            </w:pPr>
            <w:r w:rsidRPr="007C3FF4">
              <w:rPr>
                <w:color w:val="000000"/>
                <w:sz w:val="24"/>
                <w:szCs w:val="24"/>
              </w:rPr>
              <w:t>Ставки</w:t>
            </w:r>
            <w:r>
              <w:rPr>
                <w:color w:val="000000"/>
                <w:sz w:val="24"/>
                <w:szCs w:val="24"/>
              </w:rPr>
              <w:t xml:space="preserve"> </w:t>
            </w:r>
            <w:r w:rsidRPr="007C3FF4">
              <w:rPr>
                <w:color w:val="000000"/>
                <w:sz w:val="24"/>
                <w:szCs w:val="24"/>
              </w:rPr>
              <w:t>тарифов</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w:t>
            </w:r>
            <w:r w:rsidRPr="007C3FF4">
              <w:rPr>
                <w:color w:val="000000"/>
                <w:sz w:val="24"/>
                <w:szCs w:val="24"/>
              </w:rPr>
              <w:t>и</w:t>
            </w:r>
            <w:r w:rsidRPr="007C3FF4">
              <w:rPr>
                <w:color w:val="000000"/>
                <w:sz w:val="24"/>
                <w:szCs w:val="24"/>
              </w:rPr>
              <w:t>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централизованным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w:t>
            </w:r>
            <w:r w:rsidRPr="007C3FF4">
              <w:rPr>
                <w:color w:val="000000"/>
                <w:sz w:val="24"/>
                <w:szCs w:val="24"/>
              </w:rPr>
              <w:t>о</w:t>
            </w:r>
            <w:r w:rsidRPr="007C3FF4">
              <w:rPr>
                <w:color w:val="000000"/>
                <w:sz w:val="24"/>
                <w:szCs w:val="24"/>
              </w:rPr>
              <w:t>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w:t>
            </w:r>
            <w:r w:rsidRPr="007C3FF4">
              <w:rPr>
                <w:color w:val="000000"/>
                <w:sz w:val="24"/>
                <w:szCs w:val="24"/>
              </w:rPr>
              <w:t>т</w:t>
            </w:r>
            <w:r w:rsidRPr="007C3FF4">
              <w:rPr>
                <w:color w:val="000000"/>
                <w:sz w:val="24"/>
                <w:szCs w:val="24"/>
              </w:rPr>
              <w:t>ведения</w:t>
            </w:r>
            <w:r>
              <w:rPr>
                <w:color w:val="000000"/>
                <w:sz w:val="24"/>
                <w:szCs w:val="24"/>
              </w:rPr>
              <w:t xml:space="preserve"> </w:t>
            </w:r>
            <w:r w:rsidRPr="007C3FF4">
              <w:rPr>
                <w:color w:val="000000"/>
                <w:sz w:val="24"/>
                <w:szCs w:val="24"/>
              </w:rPr>
              <w:t>устанавливаются</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начала</w:t>
            </w:r>
            <w:r>
              <w:rPr>
                <w:color w:val="000000"/>
                <w:sz w:val="24"/>
                <w:szCs w:val="24"/>
              </w:rPr>
              <w:t xml:space="preserve"> </w:t>
            </w:r>
            <w:r w:rsidRPr="007C3FF4">
              <w:rPr>
                <w:color w:val="000000"/>
                <w:sz w:val="24"/>
                <w:szCs w:val="24"/>
              </w:rPr>
              <w:t>очередного</w:t>
            </w:r>
            <w:r>
              <w:rPr>
                <w:color w:val="000000"/>
                <w:sz w:val="24"/>
                <w:szCs w:val="24"/>
              </w:rPr>
              <w:t xml:space="preserve"> </w:t>
            </w:r>
            <w:r w:rsidRPr="007C3FF4">
              <w:rPr>
                <w:color w:val="000000"/>
                <w:sz w:val="24"/>
                <w:szCs w:val="24"/>
              </w:rPr>
              <w:t>периода</w:t>
            </w:r>
            <w:r>
              <w:rPr>
                <w:color w:val="000000"/>
                <w:sz w:val="24"/>
                <w:szCs w:val="24"/>
              </w:rPr>
              <w:t xml:space="preserve"> </w:t>
            </w:r>
            <w:r w:rsidRPr="007C3FF4">
              <w:rPr>
                <w:color w:val="000000"/>
                <w:sz w:val="24"/>
                <w:szCs w:val="24"/>
              </w:rPr>
              <w:t>регулирования,</w:t>
            </w:r>
            <w:r>
              <w:rPr>
                <w:color w:val="000000"/>
                <w:sz w:val="24"/>
                <w:szCs w:val="24"/>
              </w:rPr>
              <w:t xml:space="preserve"> </w:t>
            </w:r>
            <w:r w:rsidRPr="007C3FF4">
              <w:rPr>
                <w:color w:val="000000"/>
                <w:sz w:val="24"/>
                <w:szCs w:val="24"/>
              </w:rPr>
              <w:t>но</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позднее</w:t>
            </w:r>
            <w:r>
              <w:rPr>
                <w:color w:val="000000"/>
                <w:sz w:val="24"/>
                <w:szCs w:val="24"/>
              </w:rPr>
              <w:t xml:space="preserve"> </w:t>
            </w:r>
            <w:r w:rsidRPr="007C3FF4">
              <w:rPr>
                <w:color w:val="000000"/>
                <w:sz w:val="24"/>
                <w:szCs w:val="24"/>
              </w:rPr>
              <w:t>20</w:t>
            </w:r>
            <w:r>
              <w:rPr>
                <w:color w:val="000000"/>
                <w:sz w:val="24"/>
                <w:szCs w:val="24"/>
              </w:rPr>
              <w:t xml:space="preserve"> </w:t>
            </w:r>
            <w:r w:rsidRPr="007C3FF4">
              <w:rPr>
                <w:color w:val="000000"/>
                <w:sz w:val="24"/>
                <w:szCs w:val="24"/>
              </w:rPr>
              <w:t>декабря</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w:t>
            </w:r>
            <w:r w:rsidRPr="007C3FF4">
              <w:rPr>
                <w:color w:val="000000"/>
                <w:sz w:val="24"/>
                <w:szCs w:val="24"/>
              </w:rPr>
              <w:t>е</w:t>
            </w:r>
            <w:r w:rsidRPr="007C3FF4">
              <w:rPr>
                <w:color w:val="000000"/>
                <w:sz w:val="24"/>
                <w:szCs w:val="24"/>
              </w:rPr>
              <w:t>ствующего</w:t>
            </w:r>
            <w:r>
              <w:rPr>
                <w:color w:val="000000"/>
                <w:sz w:val="24"/>
                <w:szCs w:val="24"/>
              </w:rPr>
              <w:t xml:space="preserve"> </w:t>
            </w:r>
            <w:r w:rsidRPr="007C3FF4">
              <w:rPr>
                <w:color w:val="000000"/>
                <w:sz w:val="24"/>
                <w:szCs w:val="24"/>
              </w:rPr>
              <w:t>очередному</w:t>
            </w:r>
            <w:r>
              <w:rPr>
                <w:color w:val="000000"/>
                <w:sz w:val="24"/>
                <w:szCs w:val="24"/>
              </w:rPr>
              <w:t xml:space="preserve"> </w:t>
            </w:r>
            <w:r w:rsidRPr="007C3FF4">
              <w:rPr>
                <w:color w:val="000000"/>
                <w:sz w:val="24"/>
                <w:szCs w:val="24"/>
              </w:rPr>
              <w:t>расчетному</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регулир</w:t>
            </w:r>
            <w:r w:rsidRPr="007C3FF4">
              <w:rPr>
                <w:color w:val="000000"/>
                <w:sz w:val="24"/>
                <w:szCs w:val="24"/>
              </w:rPr>
              <w:t>о</w:t>
            </w:r>
            <w:r w:rsidRPr="007C3FF4">
              <w:rPr>
                <w:color w:val="000000"/>
                <w:sz w:val="24"/>
                <w:szCs w:val="24"/>
              </w:rPr>
              <w:t>вания</w:t>
            </w:r>
          </w:p>
        </w:tc>
      </w:tr>
      <w:tr w:rsidR="00310932" w:rsidRPr="007C3FF4" w:rsidTr="00774578">
        <w:trPr>
          <w:trHeight w:val="20"/>
        </w:trPr>
        <w:tc>
          <w:tcPr>
            <w:tcW w:w="851" w:type="dxa"/>
          </w:tcPr>
          <w:p w:rsidR="00310932" w:rsidRPr="007C3FF4" w:rsidRDefault="00310932" w:rsidP="00EC1814">
            <w:pPr>
              <w:ind w:left="-108" w:right="-108"/>
              <w:jc w:val="center"/>
              <w:rPr>
                <w:color w:val="000000"/>
                <w:sz w:val="24"/>
                <w:szCs w:val="24"/>
              </w:rPr>
            </w:pPr>
            <w:r w:rsidRPr="007C3FF4">
              <w:rPr>
                <w:color w:val="000000"/>
                <w:sz w:val="24"/>
                <w:szCs w:val="24"/>
              </w:rPr>
              <w:t>Утве</w:t>
            </w:r>
            <w:r w:rsidRPr="007C3FF4">
              <w:rPr>
                <w:color w:val="000000"/>
                <w:sz w:val="24"/>
                <w:szCs w:val="24"/>
              </w:rPr>
              <w:t>р</w:t>
            </w:r>
            <w:r w:rsidRPr="007C3FF4">
              <w:rPr>
                <w:color w:val="000000"/>
                <w:sz w:val="24"/>
                <w:szCs w:val="24"/>
              </w:rPr>
              <w:t>ждение</w:t>
            </w:r>
          </w:p>
        </w:tc>
        <w:tc>
          <w:tcPr>
            <w:tcW w:w="7541" w:type="dxa"/>
          </w:tcPr>
          <w:p w:rsidR="00310932" w:rsidRDefault="00310932" w:rsidP="00EC1814">
            <w:pPr>
              <w:jc w:val="both"/>
              <w:rPr>
                <w:color w:val="000000"/>
                <w:sz w:val="24"/>
                <w:szCs w:val="24"/>
              </w:rPr>
            </w:pPr>
            <w:r w:rsidRPr="007C3FF4">
              <w:rPr>
                <w:color w:val="000000"/>
                <w:sz w:val="24"/>
                <w:szCs w:val="24"/>
              </w:rPr>
              <w:t>Проект</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разрабатывается</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основе</w:t>
            </w:r>
            <w:r>
              <w:rPr>
                <w:color w:val="000000"/>
                <w:sz w:val="24"/>
                <w:szCs w:val="24"/>
              </w:rPr>
              <w:t xml:space="preserve"> </w:t>
            </w:r>
            <w:r w:rsidRPr="007C3FF4">
              <w:rPr>
                <w:color w:val="000000"/>
                <w:sz w:val="24"/>
                <w:szCs w:val="24"/>
              </w:rPr>
              <w:t>техн</w:t>
            </w:r>
            <w:r w:rsidRPr="007C3FF4">
              <w:rPr>
                <w:color w:val="000000"/>
                <w:sz w:val="24"/>
                <w:szCs w:val="24"/>
              </w:rPr>
              <w:t>и</w:t>
            </w:r>
            <w:r w:rsidRPr="007C3FF4">
              <w:rPr>
                <w:color w:val="000000"/>
                <w:sz w:val="24"/>
                <w:szCs w:val="24"/>
              </w:rPr>
              <w:t>ческого</w:t>
            </w:r>
            <w:r>
              <w:rPr>
                <w:color w:val="000000"/>
                <w:sz w:val="24"/>
                <w:szCs w:val="24"/>
              </w:rPr>
              <w:t xml:space="preserve"> </w:t>
            </w:r>
            <w:r w:rsidRPr="007C3FF4">
              <w:rPr>
                <w:color w:val="000000"/>
                <w:sz w:val="24"/>
                <w:szCs w:val="24"/>
              </w:rPr>
              <w:t>задания</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разработку</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регул</w:t>
            </w:r>
            <w:r w:rsidRPr="007C3FF4">
              <w:rPr>
                <w:color w:val="000000"/>
                <w:sz w:val="24"/>
                <w:szCs w:val="24"/>
              </w:rPr>
              <w:t>и</w:t>
            </w:r>
            <w:r w:rsidRPr="007C3FF4">
              <w:rPr>
                <w:color w:val="000000"/>
                <w:sz w:val="24"/>
                <w:szCs w:val="24"/>
              </w:rPr>
              <w:t>руемой</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Техническое</w:t>
            </w:r>
            <w:r>
              <w:rPr>
                <w:color w:val="000000"/>
                <w:sz w:val="24"/>
                <w:szCs w:val="24"/>
              </w:rPr>
              <w:t xml:space="preserve"> </w:t>
            </w:r>
            <w:r w:rsidRPr="007C3FF4">
              <w:rPr>
                <w:color w:val="000000"/>
                <w:sz w:val="24"/>
                <w:szCs w:val="24"/>
              </w:rPr>
              <w:t>задание</w:t>
            </w:r>
            <w:r>
              <w:rPr>
                <w:color w:val="000000"/>
                <w:sz w:val="24"/>
                <w:szCs w:val="24"/>
              </w:rPr>
              <w:t xml:space="preserve"> </w:t>
            </w:r>
            <w:r w:rsidRPr="007C3FF4">
              <w:rPr>
                <w:color w:val="000000"/>
                <w:sz w:val="24"/>
                <w:szCs w:val="24"/>
              </w:rPr>
              <w:t>разрабатывает</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утвержд</w:t>
            </w:r>
            <w:r w:rsidRPr="007C3FF4">
              <w:rPr>
                <w:color w:val="000000"/>
                <w:sz w:val="24"/>
                <w:szCs w:val="24"/>
              </w:rPr>
              <w:t>а</w:t>
            </w:r>
            <w:r w:rsidRPr="007C3FF4">
              <w:rPr>
                <w:color w:val="000000"/>
                <w:sz w:val="24"/>
                <w:szCs w:val="24"/>
              </w:rPr>
              <w:t>ет</w:t>
            </w:r>
            <w:r>
              <w:rPr>
                <w:color w:val="000000"/>
                <w:sz w:val="24"/>
                <w:szCs w:val="24"/>
              </w:rPr>
              <w:t xml:space="preserve"> </w:t>
            </w:r>
            <w:r w:rsidRPr="007C3FF4">
              <w:rPr>
                <w:color w:val="000000"/>
                <w:sz w:val="24"/>
                <w:szCs w:val="24"/>
              </w:rPr>
              <w:t>орган</w:t>
            </w:r>
            <w:r>
              <w:rPr>
                <w:color w:val="000000"/>
                <w:sz w:val="24"/>
                <w:szCs w:val="24"/>
              </w:rPr>
              <w:t xml:space="preserve"> </w:t>
            </w:r>
            <w:r w:rsidRPr="007C3FF4">
              <w:rPr>
                <w:color w:val="000000"/>
                <w:sz w:val="24"/>
                <w:szCs w:val="24"/>
              </w:rPr>
              <w:t>местного</w:t>
            </w:r>
            <w:r>
              <w:rPr>
                <w:color w:val="000000"/>
                <w:sz w:val="24"/>
                <w:szCs w:val="24"/>
              </w:rPr>
              <w:t xml:space="preserve"> </w:t>
            </w:r>
            <w:r w:rsidRPr="007C3FF4">
              <w:rPr>
                <w:color w:val="000000"/>
                <w:sz w:val="24"/>
                <w:szCs w:val="24"/>
              </w:rPr>
              <w:t>самоуправления</w:t>
            </w:r>
            <w:r>
              <w:rPr>
                <w:color w:val="000000"/>
                <w:sz w:val="24"/>
                <w:szCs w:val="24"/>
              </w:rPr>
              <w:t xml:space="preserve"> </w:t>
            </w:r>
            <w:r w:rsidR="00F43E83">
              <w:rPr>
                <w:color w:val="000000"/>
                <w:sz w:val="24"/>
                <w:szCs w:val="24"/>
              </w:rPr>
              <w:t>муниципального образования</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01</w:t>
            </w:r>
            <w:r>
              <w:rPr>
                <w:color w:val="000000"/>
                <w:sz w:val="24"/>
                <w:szCs w:val="24"/>
              </w:rPr>
              <w:t xml:space="preserve"> </w:t>
            </w:r>
            <w:r w:rsidRPr="007C3FF4">
              <w:rPr>
                <w:color w:val="000000"/>
                <w:sz w:val="24"/>
                <w:szCs w:val="24"/>
              </w:rPr>
              <w:t>марта</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предшествующего</w:t>
            </w:r>
            <w:r>
              <w:rPr>
                <w:color w:val="000000"/>
                <w:sz w:val="24"/>
                <w:szCs w:val="24"/>
              </w:rPr>
              <w:t xml:space="preserve"> </w:t>
            </w:r>
            <w:r w:rsidRPr="007C3FF4">
              <w:rPr>
                <w:color w:val="000000"/>
                <w:sz w:val="24"/>
                <w:szCs w:val="24"/>
              </w:rPr>
              <w:t>году</w:t>
            </w:r>
            <w:r>
              <w:rPr>
                <w:color w:val="000000"/>
                <w:sz w:val="24"/>
                <w:szCs w:val="24"/>
              </w:rPr>
              <w:t xml:space="preserve"> </w:t>
            </w:r>
            <w:r w:rsidRPr="007C3FF4">
              <w:rPr>
                <w:color w:val="000000"/>
                <w:sz w:val="24"/>
                <w:szCs w:val="24"/>
              </w:rPr>
              <w:t>начала</w:t>
            </w:r>
            <w:r>
              <w:rPr>
                <w:color w:val="000000"/>
                <w:sz w:val="24"/>
                <w:szCs w:val="24"/>
              </w:rPr>
              <w:t xml:space="preserve"> </w:t>
            </w:r>
            <w:r w:rsidRPr="007C3FF4">
              <w:rPr>
                <w:color w:val="000000"/>
                <w:sz w:val="24"/>
                <w:szCs w:val="24"/>
              </w:rPr>
              <w:t>планируемого</w:t>
            </w:r>
            <w:r>
              <w:rPr>
                <w:color w:val="000000"/>
                <w:sz w:val="24"/>
                <w:szCs w:val="24"/>
              </w:rPr>
              <w:t xml:space="preserve"> </w:t>
            </w:r>
            <w:r w:rsidRPr="007C3FF4">
              <w:rPr>
                <w:color w:val="000000"/>
                <w:sz w:val="24"/>
                <w:szCs w:val="24"/>
              </w:rPr>
              <w:t>срока</w:t>
            </w:r>
            <w:r>
              <w:rPr>
                <w:color w:val="000000"/>
                <w:sz w:val="24"/>
                <w:szCs w:val="24"/>
              </w:rPr>
              <w:t xml:space="preserve"> </w:t>
            </w:r>
            <w:r w:rsidRPr="007C3FF4">
              <w:rPr>
                <w:color w:val="000000"/>
                <w:sz w:val="24"/>
                <w:szCs w:val="24"/>
              </w:rPr>
              <w:t>дейс</w:t>
            </w:r>
            <w:r w:rsidRPr="007C3FF4">
              <w:rPr>
                <w:color w:val="000000"/>
                <w:sz w:val="24"/>
                <w:szCs w:val="24"/>
              </w:rPr>
              <w:t>т</w:t>
            </w:r>
            <w:r w:rsidRPr="007C3FF4">
              <w:rPr>
                <w:color w:val="000000"/>
                <w:sz w:val="24"/>
                <w:szCs w:val="24"/>
              </w:rPr>
              <w:t>вия</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p>
          <w:p w:rsidR="00310932" w:rsidRPr="007C3FF4" w:rsidRDefault="00310932" w:rsidP="00EC1814">
            <w:pPr>
              <w:jc w:val="both"/>
              <w:rPr>
                <w:color w:val="000000"/>
                <w:sz w:val="24"/>
                <w:szCs w:val="24"/>
              </w:rPr>
            </w:pPr>
            <w:r w:rsidRPr="007C3FF4">
              <w:rPr>
                <w:color w:val="000000"/>
                <w:sz w:val="24"/>
                <w:szCs w:val="24"/>
              </w:rPr>
              <w:t>Утверждение</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отсутствие</w:t>
            </w:r>
            <w:r>
              <w:rPr>
                <w:color w:val="000000"/>
                <w:sz w:val="24"/>
                <w:szCs w:val="24"/>
              </w:rPr>
              <w:t xml:space="preserve"> </w:t>
            </w:r>
            <w:r w:rsidRPr="007C3FF4">
              <w:rPr>
                <w:color w:val="000000"/>
                <w:sz w:val="24"/>
                <w:szCs w:val="24"/>
              </w:rPr>
              <w:t>утвержденной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установленном</w:t>
            </w:r>
            <w:r>
              <w:rPr>
                <w:color w:val="000000"/>
                <w:sz w:val="24"/>
                <w:szCs w:val="24"/>
              </w:rPr>
              <w:t xml:space="preserve"> </w:t>
            </w:r>
            <w:r w:rsidRPr="007C3FF4">
              <w:rPr>
                <w:color w:val="000000"/>
                <w:sz w:val="24"/>
                <w:szCs w:val="24"/>
              </w:rPr>
              <w:t>порядке</w:t>
            </w:r>
            <w:r>
              <w:rPr>
                <w:color w:val="000000"/>
                <w:sz w:val="24"/>
                <w:szCs w:val="24"/>
              </w:rPr>
              <w:t xml:space="preserve"> </w:t>
            </w:r>
            <w:r w:rsidRPr="007C3FF4">
              <w:rPr>
                <w:color w:val="000000"/>
                <w:sz w:val="24"/>
                <w:szCs w:val="24"/>
              </w:rPr>
              <w:t>схемы</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допускается.</w:t>
            </w:r>
          </w:p>
          <w:p w:rsidR="00310932" w:rsidRPr="007C3FF4" w:rsidRDefault="00310932" w:rsidP="00EC1814">
            <w:pPr>
              <w:jc w:val="both"/>
              <w:rPr>
                <w:color w:val="000000"/>
                <w:sz w:val="24"/>
                <w:szCs w:val="24"/>
              </w:rPr>
            </w:pPr>
            <w:r w:rsidRPr="007C3FF4">
              <w:rPr>
                <w:color w:val="000000"/>
                <w:sz w:val="24"/>
                <w:szCs w:val="24"/>
              </w:rPr>
              <w:t>Утверждение</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централ</w:t>
            </w:r>
            <w:r w:rsidRPr="007C3FF4">
              <w:rPr>
                <w:color w:val="000000"/>
                <w:sz w:val="24"/>
                <w:szCs w:val="24"/>
              </w:rPr>
              <w:t>и</w:t>
            </w:r>
            <w:r w:rsidRPr="007C3FF4">
              <w:rPr>
                <w:color w:val="000000"/>
                <w:sz w:val="24"/>
                <w:szCs w:val="24"/>
              </w:rPr>
              <w:t>зованных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w:t>
            </w:r>
            <w:r w:rsidRPr="007C3FF4">
              <w:rPr>
                <w:color w:val="000000"/>
                <w:sz w:val="24"/>
                <w:szCs w:val="24"/>
              </w:rPr>
              <w:t>н</w:t>
            </w:r>
            <w:r w:rsidRPr="007C3FF4">
              <w:rPr>
                <w:color w:val="000000"/>
                <w:sz w:val="24"/>
                <w:szCs w:val="24"/>
              </w:rPr>
              <w:t>трализованным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w:t>
            </w:r>
            <w:r w:rsidRPr="007C3FF4">
              <w:rPr>
                <w:color w:val="000000"/>
                <w:sz w:val="24"/>
                <w:szCs w:val="24"/>
              </w:rPr>
              <w:t>о</w:t>
            </w:r>
            <w:r w:rsidRPr="007C3FF4">
              <w:rPr>
                <w:color w:val="000000"/>
                <w:sz w:val="24"/>
                <w:szCs w:val="24"/>
              </w:rPr>
              <w:t>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производится</w:t>
            </w:r>
            <w:r>
              <w:rPr>
                <w:color w:val="000000"/>
                <w:sz w:val="24"/>
                <w:szCs w:val="24"/>
              </w:rPr>
              <w:t xml:space="preserve"> </w:t>
            </w:r>
            <w:r w:rsidRPr="007C3FF4">
              <w:rPr>
                <w:color w:val="000000"/>
                <w:sz w:val="24"/>
                <w:szCs w:val="24"/>
              </w:rPr>
              <w:t>распоряжением</w:t>
            </w:r>
            <w:r>
              <w:rPr>
                <w:color w:val="000000"/>
                <w:sz w:val="24"/>
                <w:szCs w:val="24"/>
              </w:rPr>
              <w:t xml:space="preserve"> </w:t>
            </w:r>
            <w:r w:rsidR="003F5619">
              <w:rPr>
                <w:color w:val="000000"/>
                <w:sz w:val="24"/>
                <w:szCs w:val="24"/>
              </w:rPr>
              <w:t>Д</w:t>
            </w:r>
            <w:r w:rsidR="003F5619">
              <w:rPr>
                <w:color w:val="000000"/>
                <w:sz w:val="24"/>
                <w:szCs w:val="24"/>
              </w:rPr>
              <w:t>е</w:t>
            </w:r>
            <w:r w:rsidR="003F5619">
              <w:rPr>
                <w:color w:val="000000"/>
                <w:sz w:val="24"/>
                <w:szCs w:val="24"/>
              </w:rPr>
              <w:lastRenderedPageBreak/>
              <w:t>партамента тарифного регулирования</w:t>
            </w:r>
            <w:r w:rsidR="008E1FFA" w:rsidRPr="008E1FFA">
              <w:rPr>
                <w:color w:val="000000"/>
                <w:sz w:val="24"/>
                <w:szCs w:val="24"/>
              </w:rPr>
              <w:t xml:space="preserve"> </w:t>
            </w:r>
            <w:r w:rsidR="007C3F4B">
              <w:rPr>
                <w:color w:val="000000"/>
                <w:sz w:val="24"/>
                <w:szCs w:val="24"/>
              </w:rPr>
              <w:t>Томской области</w:t>
            </w:r>
            <w:r w:rsidR="009262A7" w:rsidRPr="009262A7">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позднее</w:t>
            </w:r>
            <w:r>
              <w:rPr>
                <w:color w:val="000000"/>
                <w:sz w:val="24"/>
                <w:szCs w:val="24"/>
              </w:rPr>
              <w:t xml:space="preserve"> </w:t>
            </w:r>
            <w:r w:rsidRPr="007C3FF4">
              <w:rPr>
                <w:color w:val="000000"/>
                <w:sz w:val="24"/>
                <w:szCs w:val="24"/>
              </w:rPr>
              <w:t>01</w:t>
            </w:r>
            <w:r>
              <w:rPr>
                <w:color w:val="000000"/>
                <w:sz w:val="24"/>
                <w:szCs w:val="24"/>
              </w:rPr>
              <w:t xml:space="preserve"> </w:t>
            </w:r>
            <w:r w:rsidRPr="007C3FF4">
              <w:rPr>
                <w:color w:val="000000"/>
                <w:sz w:val="24"/>
                <w:szCs w:val="24"/>
              </w:rPr>
              <w:t>декабря</w:t>
            </w:r>
            <w:r>
              <w:rPr>
                <w:color w:val="000000"/>
                <w:sz w:val="24"/>
                <w:szCs w:val="24"/>
              </w:rPr>
              <w:t xml:space="preserve"> </w:t>
            </w:r>
            <w:r w:rsidRPr="007C3FF4">
              <w:rPr>
                <w:color w:val="000000"/>
                <w:sz w:val="24"/>
                <w:szCs w:val="24"/>
              </w:rPr>
              <w:t>года,</w:t>
            </w:r>
            <w:r>
              <w:rPr>
                <w:color w:val="000000"/>
                <w:sz w:val="24"/>
                <w:szCs w:val="24"/>
              </w:rPr>
              <w:t xml:space="preserve"> </w:t>
            </w:r>
            <w:r w:rsidRPr="007C3FF4">
              <w:rPr>
                <w:color w:val="000000"/>
                <w:sz w:val="24"/>
                <w:szCs w:val="24"/>
              </w:rPr>
              <w:t>предшествующего</w:t>
            </w:r>
            <w:r>
              <w:rPr>
                <w:color w:val="000000"/>
                <w:sz w:val="24"/>
                <w:szCs w:val="24"/>
              </w:rPr>
              <w:t xml:space="preserve"> </w:t>
            </w:r>
            <w:r w:rsidRPr="007C3FF4">
              <w:rPr>
                <w:color w:val="000000"/>
                <w:sz w:val="24"/>
                <w:szCs w:val="24"/>
              </w:rPr>
              <w:t>периоду</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реализации</w:t>
            </w:r>
          </w:p>
        </w:tc>
        <w:tc>
          <w:tcPr>
            <w:tcW w:w="6096" w:type="dxa"/>
          </w:tcPr>
          <w:p w:rsidR="00310932" w:rsidRPr="007C3FF4" w:rsidRDefault="00310932" w:rsidP="00EC1814">
            <w:pPr>
              <w:ind w:right="35"/>
              <w:jc w:val="both"/>
              <w:rPr>
                <w:color w:val="000000"/>
                <w:sz w:val="24"/>
                <w:szCs w:val="24"/>
              </w:rPr>
            </w:pPr>
            <w:r w:rsidRPr="007C3FF4">
              <w:rPr>
                <w:color w:val="000000"/>
                <w:sz w:val="24"/>
                <w:szCs w:val="24"/>
              </w:rPr>
              <w:lastRenderedPageBreak/>
              <w:t>Размер</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централизованной</w:t>
            </w:r>
            <w:r>
              <w:rPr>
                <w:color w:val="000000"/>
                <w:sz w:val="24"/>
                <w:szCs w:val="24"/>
              </w:rPr>
              <w:t xml:space="preserve"> </w:t>
            </w:r>
            <w:r w:rsidRPr="007C3FF4">
              <w:rPr>
                <w:color w:val="000000"/>
                <w:sz w:val="24"/>
                <w:szCs w:val="24"/>
              </w:rPr>
              <w:t>си</w:t>
            </w:r>
            <w:r w:rsidRPr="007C3FF4">
              <w:rPr>
                <w:color w:val="000000"/>
                <w:sz w:val="24"/>
                <w:szCs w:val="24"/>
              </w:rPr>
              <w:t>с</w:t>
            </w:r>
            <w:r w:rsidRPr="007C3FF4">
              <w:rPr>
                <w:color w:val="000000"/>
                <w:sz w:val="24"/>
                <w:szCs w:val="24"/>
              </w:rPr>
              <w:t>теме</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рассчитыв</w:t>
            </w:r>
            <w:r w:rsidRPr="007C3FF4">
              <w:rPr>
                <w:color w:val="000000"/>
                <w:sz w:val="24"/>
                <w:szCs w:val="24"/>
              </w:rPr>
              <w:t>а</w:t>
            </w:r>
            <w:r w:rsidRPr="007C3FF4">
              <w:rPr>
                <w:color w:val="000000"/>
                <w:sz w:val="24"/>
                <w:szCs w:val="24"/>
              </w:rPr>
              <w:t>ется</w:t>
            </w:r>
            <w:r>
              <w:rPr>
                <w:color w:val="000000"/>
                <w:sz w:val="24"/>
                <w:szCs w:val="24"/>
              </w:rPr>
              <w:t xml:space="preserve"> </w:t>
            </w:r>
            <w:r w:rsidRPr="007C3FF4">
              <w:rPr>
                <w:color w:val="000000"/>
                <w:sz w:val="24"/>
                <w:szCs w:val="24"/>
              </w:rPr>
              <w:t>организацией,</w:t>
            </w:r>
            <w:r>
              <w:rPr>
                <w:color w:val="000000"/>
                <w:sz w:val="24"/>
                <w:szCs w:val="24"/>
              </w:rPr>
              <w:t xml:space="preserve"> </w:t>
            </w:r>
            <w:r w:rsidRPr="007C3FF4">
              <w:rPr>
                <w:color w:val="000000"/>
                <w:sz w:val="24"/>
                <w:szCs w:val="24"/>
              </w:rPr>
              <w:t>осуществляющей</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w:t>
            </w:r>
            <w:r w:rsidRPr="007C3FF4">
              <w:rPr>
                <w:color w:val="000000"/>
                <w:sz w:val="24"/>
                <w:szCs w:val="24"/>
              </w:rPr>
              <w:t>х</w:t>
            </w:r>
            <w:r w:rsidRPr="007C3FF4">
              <w:rPr>
                <w:color w:val="000000"/>
                <w:sz w:val="24"/>
                <w:szCs w:val="24"/>
              </w:rPr>
              <w:t>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Метод</w:t>
            </w:r>
            <w:r w:rsidRPr="007C3FF4">
              <w:rPr>
                <w:color w:val="000000"/>
                <w:sz w:val="24"/>
                <w:szCs w:val="24"/>
              </w:rPr>
              <w:t>и</w:t>
            </w:r>
            <w:r w:rsidRPr="007C3FF4">
              <w:rPr>
                <w:color w:val="000000"/>
                <w:sz w:val="24"/>
                <w:szCs w:val="24"/>
              </w:rPr>
              <w:t>ческими</w:t>
            </w:r>
            <w:r>
              <w:rPr>
                <w:color w:val="000000"/>
                <w:sz w:val="24"/>
                <w:szCs w:val="24"/>
              </w:rPr>
              <w:t xml:space="preserve"> </w:t>
            </w:r>
            <w:r w:rsidRPr="007C3FF4">
              <w:rPr>
                <w:color w:val="000000"/>
                <w:sz w:val="24"/>
                <w:szCs w:val="24"/>
              </w:rPr>
              <w:t>указаниями</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1746-э</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следующей</w:t>
            </w:r>
            <w:r>
              <w:rPr>
                <w:color w:val="000000"/>
                <w:sz w:val="24"/>
                <w:szCs w:val="24"/>
              </w:rPr>
              <w:t xml:space="preserve"> </w:t>
            </w:r>
            <w:r w:rsidRPr="007C3FF4">
              <w:rPr>
                <w:color w:val="000000"/>
                <w:sz w:val="24"/>
                <w:szCs w:val="24"/>
              </w:rPr>
              <w:t>формуле:</w:t>
            </w:r>
          </w:p>
          <w:p w:rsidR="00310932" w:rsidRPr="007C3FF4" w:rsidRDefault="00310932" w:rsidP="00EC1814">
            <w:pPr>
              <w:ind w:right="35"/>
              <w:jc w:val="both"/>
              <w:rPr>
                <w:color w:val="000000"/>
                <w:sz w:val="24"/>
                <w:szCs w:val="24"/>
              </w:rPr>
            </w:pPr>
            <w:r w:rsidRPr="007C3FF4">
              <w:rPr>
                <w:noProof/>
                <w:color w:val="000000"/>
                <w:sz w:val="24"/>
                <w:szCs w:val="24"/>
              </w:rPr>
              <w:drawing>
                <wp:inline distT="0" distB="0" distL="0" distR="0">
                  <wp:extent cx="15906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590675" cy="257175"/>
                          </a:xfrm>
                          <a:prstGeom prst="rect">
                            <a:avLst/>
                          </a:prstGeom>
                          <a:noFill/>
                          <a:ln w="9525">
                            <a:noFill/>
                            <a:miter lim="800000"/>
                            <a:headEnd/>
                            <a:tailEnd/>
                          </a:ln>
                        </pic:spPr>
                      </pic:pic>
                    </a:graphicData>
                  </a:graphic>
                </wp:inline>
              </w:drawing>
            </w:r>
            <w:r>
              <w:rPr>
                <w:color w:val="000000"/>
                <w:sz w:val="24"/>
                <w:szCs w:val="24"/>
              </w:rPr>
              <w:t xml:space="preserve"> </w:t>
            </w:r>
            <w:r w:rsidRPr="007C3FF4">
              <w:rPr>
                <w:color w:val="000000"/>
                <w:sz w:val="24"/>
                <w:szCs w:val="24"/>
              </w:rPr>
              <w:t>,</w:t>
            </w:r>
          </w:p>
          <w:p w:rsidR="00310932" w:rsidRDefault="00310932" w:rsidP="00EC1814">
            <w:pPr>
              <w:ind w:right="35"/>
              <w:jc w:val="both"/>
              <w:rPr>
                <w:color w:val="000000"/>
                <w:sz w:val="24"/>
                <w:szCs w:val="24"/>
              </w:rPr>
            </w:pPr>
            <w:r w:rsidRPr="007C3FF4">
              <w:rPr>
                <w:color w:val="000000"/>
                <w:sz w:val="24"/>
                <w:szCs w:val="24"/>
              </w:rPr>
              <w:t>где:</w:t>
            </w:r>
          </w:p>
          <w:p w:rsidR="00310932" w:rsidRPr="007C3FF4" w:rsidRDefault="00310932" w:rsidP="00EC1814">
            <w:pPr>
              <w:ind w:right="35"/>
              <w:jc w:val="both"/>
              <w:rPr>
                <w:color w:val="000000"/>
                <w:sz w:val="24"/>
                <w:szCs w:val="24"/>
              </w:rPr>
            </w:pPr>
            <w:r w:rsidRPr="007C3FF4">
              <w:rPr>
                <w:color w:val="000000"/>
                <w:sz w:val="24"/>
                <w:szCs w:val="24"/>
              </w:rPr>
              <w:t>ПП</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плата</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объекта</w:t>
            </w:r>
            <w:r>
              <w:rPr>
                <w:color w:val="000000"/>
                <w:sz w:val="24"/>
                <w:szCs w:val="24"/>
              </w:rPr>
              <w:t xml:space="preserve"> </w:t>
            </w:r>
            <w:r w:rsidRPr="007C3FF4">
              <w:rPr>
                <w:color w:val="000000"/>
                <w:sz w:val="24"/>
                <w:szCs w:val="24"/>
              </w:rPr>
              <w:t>абонента</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w:t>
            </w:r>
            <w:r w:rsidRPr="007C3FF4">
              <w:rPr>
                <w:color w:val="000000"/>
                <w:sz w:val="24"/>
                <w:szCs w:val="24"/>
              </w:rPr>
              <w:t>а</w:t>
            </w:r>
            <w:r w:rsidRPr="007C3FF4">
              <w:rPr>
                <w:color w:val="000000"/>
                <w:sz w:val="24"/>
                <w:szCs w:val="24"/>
              </w:rPr>
              <w:t>лизованной</w:t>
            </w:r>
            <w:r>
              <w:rPr>
                <w:color w:val="000000"/>
                <w:sz w:val="24"/>
                <w:szCs w:val="24"/>
              </w:rPr>
              <w:t xml:space="preserve"> </w:t>
            </w:r>
            <w:r w:rsidRPr="007C3FF4">
              <w:rPr>
                <w:color w:val="000000"/>
                <w:sz w:val="24"/>
                <w:szCs w:val="24"/>
              </w:rPr>
              <w:t>системе</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w:t>
            </w:r>
            <w:r w:rsidRPr="007C3FF4">
              <w:rPr>
                <w:color w:val="000000"/>
                <w:sz w:val="24"/>
                <w:szCs w:val="24"/>
              </w:rPr>
              <w:t>е</w:t>
            </w:r>
            <w:r w:rsidRPr="007C3FF4">
              <w:rPr>
                <w:color w:val="000000"/>
                <w:sz w:val="24"/>
                <w:szCs w:val="24"/>
              </w:rPr>
              <w:t>ния,</w:t>
            </w:r>
            <w:r>
              <w:rPr>
                <w:color w:val="000000"/>
                <w:sz w:val="24"/>
                <w:szCs w:val="24"/>
              </w:rPr>
              <w:t xml:space="preserve"> </w:t>
            </w:r>
            <w:r w:rsidRPr="007C3FF4">
              <w:rPr>
                <w:color w:val="000000"/>
                <w:sz w:val="24"/>
                <w:szCs w:val="24"/>
              </w:rPr>
              <w:t>тыс.</w:t>
            </w:r>
            <w:r>
              <w:rPr>
                <w:color w:val="000000"/>
                <w:sz w:val="24"/>
                <w:szCs w:val="24"/>
              </w:rPr>
              <w:t xml:space="preserve"> </w:t>
            </w:r>
            <w:r w:rsidRPr="007C3FF4">
              <w:rPr>
                <w:color w:val="000000"/>
                <w:sz w:val="24"/>
                <w:szCs w:val="24"/>
              </w:rPr>
              <w:t>руб.;</w:t>
            </w:r>
          </w:p>
          <w:p w:rsidR="00310932" w:rsidRPr="007C3FF4" w:rsidRDefault="00310932" w:rsidP="00EC1814">
            <w:pPr>
              <w:ind w:right="35"/>
              <w:jc w:val="both"/>
              <w:rPr>
                <w:color w:val="000000"/>
                <w:sz w:val="24"/>
                <w:szCs w:val="24"/>
              </w:rPr>
            </w:pPr>
            <w:r w:rsidRPr="007C3FF4">
              <w:rPr>
                <w:noProof/>
                <w:color w:val="000000"/>
                <w:sz w:val="24"/>
                <w:szCs w:val="24"/>
              </w:rPr>
              <w:drawing>
                <wp:inline distT="0" distB="0" distL="0" distR="0">
                  <wp:extent cx="28575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190500"/>
                          </a:xfrm>
                          <a:prstGeom prst="rect">
                            <a:avLst/>
                          </a:prstGeom>
                          <a:noFill/>
                          <a:ln>
                            <a:noFill/>
                          </a:ln>
                        </pic:spPr>
                      </pic:pic>
                    </a:graphicData>
                  </a:graphic>
                </wp:inline>
              </w:drawing>
            </w:r>
            <w:r w:rsidRPr="007C3FF4">
              <w:rPr>
                <w:color w:val="000000"/>
                <w:sz w:val="24"/>
                <w:szCs w:val="24"/>
              </w:rPr>
              <w:t>–</w:t>
            </w:r>
            <w:r>
              <w:rPr>
                <w:color w:val="000000"/>
                <w:sz w:val="24"/>
                <w:szCs w:val="24"/>
              </w:rPr>
              <w:t xml:space="preserve"> </w:t>
            </w:r>
            <w:r w:rsidRPr="007C3FF4">
              <w:rPr>
                <w:color w:val="000000"/>
                <w:sz w:val="24"/>
                <w:szCs w:val="24"/>
              </w:rPr>
              <w:t>ставка</w:t>
            </w:r>
            <w:r>
              <w:rPr>
                <w:color w:val="000000"/>
                <w:sz w:val="24"/>
                <w:szCs w:val="24"/>
              </w:rPr>
              <w:t xml:space="preserve"> </w:t>
            </w:r>
            <w:r w:rsidRPr="007C3FF4">
              <w:rPr>
                <w:color w:val="000000"/>
                <w:sz w:val="24"/>
                <w:szCs w:val="24"/>
              </w:rPr>
              <w:t>тарифа</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подключаемую</w:t>
            </w:r>
            <w:r>
              <w:rPr>
                <w:color w:val="000000"/>
                <w:sz w:val="24"/>
                <w:szCs w:val="24"/>
              </w:rPr>
              <w:t xml:space="preserve"> </w:t>
            </w:r>
            <w:r w:rsidRPr="007C3FF4">
              <w:rPr>
                <w:color w:val="000000"/>
                <w:sz w:val="24"/>
                <w:szCs w:val="24"/>
              </w:rPr>
              <w:t>нагрузку</w:t>
            </w:r>
            <w:r>
              <w:rPr>
                <w:color w:val="000000"/>
                <w:sz w:val="24"/>
                <w:szCs w:val="24"/>
              </w:rPr>
              <w:t xml:space="preserve"> </w:t>
            </w:r>
            <w:r w:rsidRPr="007C3FF4">
              <w:rPr>
                <w:color w:val="000000"/>
                <w:sz w:val="24"/>
                <w:szCs w:val="24"/>
              </w:rPr>
              <w:t>вод</w:t>
            </w:r>
            <w:r w:rsidRPr="007C3FF4">
              <w:rPr>
                <w:color w:val="000000"/>
                <w:sz w:val="24"/>
                <w:szCs w:val="24"/>
              </w:rPr>
              <w:t>о</w:t>
            </w:r>
            <w:r w:rsidRPr="007C3FF4">
              <w:rPr>
                <w:color w:val="000000"/>
                <w:sz w:val="24"/>
                <w:szCs w:val="24"/>
              </w:rPr>
              <w:t>проводной</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канализационной</w:t>
            </w:r>
            <w:r>
              <w:rPr>
                <w:color w:val="000000"/>
                <w:sz w:val="24"/>
                <w:szCs w:val="24"/>
              </w:rPr>
              <w:t xml:space="preserve"> </w:t>
            </w:r>
            <w:r w:rsidRPr="007C3FF4">
              <w:rPr>
                <w:color w:val="000000"/>
                <w:sz w:val="24"/>
                <w:szCs w:val="24"/>
              </w:rPr>
              <w:t>сети,</w:t>
            </w:r>
            <w:r>
              <w:rPr>
                <w:color w:val="000000"/>
                <w:sz w:val="24"/>
                <w:szCs w:val="24"/>
              </w:rPr>
              <w:t xml:space="preserve"> </w:t>
            </w:r>
            <w:r w:rsidRPr="007C3FF4">
              <w:rPr>
                <w:color w:val="000000"/>
                <w:sz w:val="24"/>
                <w:szCs w:val="24"/>
              </w:rPr>
              <w:t>тысяч</w:t>
            </w:r>
            <w:r>
              <w:rPr>
                <w:color w:val="000000"/>
                <w:sz w:val="24"/>
                <w:szCs w:val="24"/>
              </w:rPr>
              <w:t xml:space="preserve"> </w:t>
            </w:r>
            <w:r w:rsidRPr="007C3FF4">
              <w:rPr>
                <w:color w:val="000000"/>
                <w:sz w:val="24"/>
                <w:szCs w:val="24"/>
              </w:rPr>
              <w:t>руб./</w:t>
            </w:r>
            <w:r>
              <w:rPr>
                <w:color w:val="000000"/>
                <w:sz w:val="24"/>
                <w:szCs w:val="24"/>
              </w:rPr>
              <w:t xml:space="preserve"> </w:t>
            </w:r>
            <w:r w:rsidRPr="007C3FF4">
              <w:rPr>
                <w:color w:val="000000"/>
                <w:sz w:val="24"/>
                <w:szCs w:val="24"/>
              </w:rPr>
              <w:t>куб.</w:t>
            </w:r>
            <w:r>
              <w:rPr>
                <w:color w:val="000000"/>
                <w:sz w:val="24"/>
                <w:szCs w:val="24"/>
              </w:rPr>
              <w:t xml:space="preserve"> </w:t>
            </w:r>
            <w:r w:rsidRPr="007C3FF4">
              <w:rPr>
                <w:color w:val="000000"/>
                <w:sz w:val="24"/>
                <w:szCs w:val="24"/>
              </w:rPr>
              <w:t>м</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сутки;</w:t>
            </w:r>
          </w:p>
          <w:p w:rsidR="00310932" w:rsidRPr="007C3FF4" w:rsidRDefault="00310932" w:rsidP="00EC1814">
            <w:pPr>
              <w:ind w:right="35"/>
              <w:jc w:val="both"/>
              <w:rPr>
                <w:color w:val="000000"/>
                <w:sz w:val="24"/>
                <w:szCs w:val="24"/>
              </w:rPr>
            </w:pPr>
            <w:r w:rsidRPr="007C3FF4">
              <w:rPr>
                <w:color w:val="000000"/>
                <w:sz w:val="24"/>
                <w:szCs w:val="24"/>
              </w:rPr>
              <w:t>М</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подключаемая</w:t>
            </w:r>
            <w:r>
              <w:rPr>
                <w:color w:val="000000"/>
                <w:sz w:val="24"/>
                <w:szCs w:val="24"/>
              </w:rPr>
              <w:t xml:space="preserve"> </w:t>
            </w:r>
            <w:r w:rsidRPr="007C3FF4">
              <w:rPr>
                <w:color w:val="000000"/>
                <w:sz w:val="24"/>
                <w:szCs w:val="24"/>
              </w:rPr>
              <w:t>нагрузка</w:t>
            </w:r>
            <w:r>
              <w:rPr>
                <w:color w:val="000000"/>
                <w:sz w:val="24"/>
                <w:szCs w:val="24"/>
              </w:rPr>
              <w:t xml:space="preserve"> </w:t>
            </w:r>
            <w:r w:rsidRPr="007C3FF4">
              <w:rPr>
                <w:color w:val="000000"/>
                <w:sz w:val="24"/>
                <w:szCs w:val="24"/>
              </w:rPr>
              <w:t>(мощность)</w:t>
            </w:r>
            <w:r>
              <w:rPr>
                <w:color w:val="000000"/>
                <w:sz w:val="24"/>
                <w:szCs w:val="24"/>
              </w:rPr>
              <w:t xml:space="preserve"> </w:t>
            </w:r>
            <w:r w:rsidRPr="007C3FF4">
              <w:rPr>
                <w:color w:val="000000"/>
                <w:sz w:val="24"/>
                <w:szCs w:val="24"/>
              </w:rPr>
              <w:t>объекта</w:t>
            </w:r>
            <w:r>
              <w:rPr>
                <w:color w:val="000000"/>
                <w:sz w:val="24"/>
                <w:szCs w:val="24"/>
              </w:rPr>
              <w:t xml:space="preserve"> </w:t>
            </w:r>
            <w:r w:rsidRPr="007C3FF4">
              <w:rPr>
                <w:color w:val="000000"/>
                <w:sz w:val="24"/>
                <w:szCs w:val="24"/>
              </w:rPr>
              <w:t>аб</w:t>
            </w:r>
            <w:r w:rsidRPr="007C3FF4">
              <w:rPr>
                <w:color w:val="000000"/>
                <w:sz w:val="24"/>
                <w:szCs w:val="24"/>
              </w:rPr>
              <w:t>о</w:t>
            </w:r>
            <w:r w:rsidRPr="007C3FF4">
              <w:rPr>
                <w:color w:val="000000"/>
                <w:sz w:val="24"/>
                <w:szCs w:val="24"/>
              </w:rPr>
              <w:t>нента,</w:t>
            </w:r>
            <w:r>
              <w:rPr>
                <w:color w:val="000000"/>
                <w:sz w:val="24"/>
                <w:szCs w:val="24"/>
              </w:rPr>
              <w:t xml:space="preserve"> </w:t>
            </w:r>
            <w:r w:rsidRPr="007C3FF4">
              <w:rPr>
                <w:color w:val="000000"/>
                <w:sz w:val="24"/>
                <w:szCs w:val="24"/>
              </w:rPr>
              <w:t>определяемая</w:t>
            </w:r>
            <w:r>
              <w:rPr>
                <w:color w:val="000000"/>
                <w:sz w:val="24"/>
                <w:szCs w:val="24"/>
              </w:rPr>
              <w:t xml:space="preserve"> </w:t>
            </w:r>
            <w:r w:rsidRPr="007C3FF4">
              <w:rPr>
                <w:color w:val="000000"/>
                <w:sz w:val="24"/>
                <w:szCs w:val="24"/>
              </w:rPr>
              <w:t>исходя</w:t>
            </w:r>
            <w:r>
              <w:rPr>
                <w:color w:val="000000"/>
                <w:sz w:val="24"/>
                <w:szCs w:val="24"/>
              </w:rPr>
              <w:t xml:space="preserve"> </w:t>
            </w:r>
            <w:r w:rsidRPr="007C3FF4">
              <w:rPr>
                <w:color w:val="000000"/>
                <w:sz w:val="24"/>
                <w:szCs w:val="24"/>
              </w:rPr>
              <w:t>из</w:t>
            </w:r>
            <w:r>
              <w:rPr>
                <w:color w:val="000000"/>
                <w:sz w:val="24"/>
                <w:szCs w:val="24"/>
              </w:rPr>
              <w:t xml:space="preserve"> </w:t>
            </w:r>
            <w:r w:rsidRPr="007C3FF4">
              <w:rPr>
                <w:color w:val="000000"/>
                <w:sz w:val="24"/>
                <w:szCs w:val="24"/>
              </w:rPr>
              <w:t>диаметра</w:t>
            </w:r>
            <w:r>
              <w:rPr>
                <w:color w:val="000000"/>
                <w:sz w:val="24"/>
                <w:szCs w:val="24"/>
              </w:rPr>
              <w:t xml:space="preserve"> </w:t>
            </w:r>
            <w:r w:rsidRPr="007C3FF4">
              <w:rPr>
                <w:color w:val="000000"/>
                <w:sz w:val="24"/>
                <w:szCs w:val="24"/>
              </w:rPr>
              <w:t>подключаемой</w:t>
            </w:r>
            <w:r>
              <w:rPr>
                <w:color w:val="000000"/>
                <w:sz w:val="24"/>
                <w:szCs w:val="24"/>
              </w:rPr>
              <w:t xml:space="preserve"> </w:t>
            </w:r>
            <w:r w:rsidRPr="007C3FF4">
              <w:rPr>
                <w:color w:val="000000"/>
                <w:sz w:val="24"/>
                <w:szCs w:val="24"/>
              </w:rPr>
              <w:lastRenderedPageBreak/>
              <w:t>водопроводной</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канализационной</w:t>
            </w:r>
            <w:r>
              <w:rPr>
                <w:color w:val="000000"/>
                <w:sz w:val="24"/>
                <w:szCs w:val="24"/>
              </w:rPr>
              <w:t xml:space="preserve"> </w:t>
            </w:r>
            <w:r w:rsidRPr="007C3FF4">
              <w:rPr>
                <w:color w:val="000000"/>
                <w:sz w:val="24"/>
                <w:szCs w:val="24"/>
              </w:rPr>
              <w:t>сети,</w:t>
            </w:r>
            <w:r>
              <w:rPr>
                <w:color w:val="000000"/>
                <w:sz w:val="24"/>
                <w:szCs w:val="24"/>
              </w:rPr>
              <w:t xml:space="preserve"> </w:t>
            </w:r>
            <w:r w:rsidRPr="007C3FF4">
              <w:rPr>
                <w:color w:val="000000"/>
                <w:sz w:val="24"/>
                <w:szCs w:val="24"/>
              </w:rPr>
              <w:t>куб.</w:t>
            </w:r>
            <w:r>
              <w:rPr>
                <w:color w:val="000000"/>
                <w:sz w:val="24"/>
                <w:szCs w:val="24"/>
              </w:rPr>
              <w:t xml:space="preserve"> </w:t>
            </w:r>
            <w:r w:rsidRPr="007C3FF4">
              <w:rPr>
                <w:color w:val="000000"/>
                <w:sz w:val="24"/>
                <w:szCs w:val="24"/>
              </w:rPr>
              <w:t>м</w:t>
            </w:r>
            <w:r>
              <w:rPr>
                <w:color w:val="000000"/>
                <w:sz w:val="24"/>
                <w:szCs w:val="24"/>
              </w:rPr>
              <w:t xml:space="preserve"> </w:t>
            </w:r>
            <w:r w:rsidRPr="007C3FF4">
              <w:rPr>
                <w:color w:val="000000"/>
                <w:sz w:val="24"/>
                <w:szCs w:val="24"/>
              </w:rPr>
              <w:t>/сутки;</w:t>
            </w:r>
          </w:p>
          <w:p w:rsidR="00310932" w:rsidRPr="007C3FF4" w:rsidRDefault="00310932" w:rsidP="00EC1814">
            <w:pPr>
              <w:ind w:right="35"/>
              <w:jc w:val="both"/>
              <w:rPr>
                <w:color w:val="000000"/>
                <w:sz w:val="24"/>
                <w:szCs w:val="24"/>
              </w:rPr>
            </w:pPr>
            <w:r w:rsidRPr="007C3FF4">
              <w:rPr>
                <w:noProof/>
                <w:color w:val="000000"/>
                <w:sz w:val="24"/>
                <w:szCs w:val="24"/>
              </w:rPr>
              <w:drawing>
                <wp:inline distT="0" distB="0" distL="0" distR="0">
                  <wp:extent cx="24765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ставка</w:t>
            </w:r>
            <w:r>
              <w:rPr>
                <w:color w:val="000000"/>
                <w:sz w:val="24"/>
                <w:szCs w:val="24"/>
              </w:rPr>
              <w:t xml:space="preserve"> </w:t>
            </w:r>
            <w:r w:rsidRPr="007C3FF4">
              <w:rPr>
                <w:color w:val="000000"/>
                <w:sz w:val="24"/>
                <w:szCs w:val="24"/>
              </w:rPr>
              <w:t>тарифа</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протяженность</w:t>
            </w:r>
            <w:r>
              <w:rPr>
                <w:color w:val="000000"/>
                <w:sz w:val="24"/>
                <w:szCs w:val="24"/>
              </w:rPr>
              <w:t xml:space="preserve"> </w:t>
            </w:r>
            <w:r w:rsidRPr="007C3FF4">
              <w:rPr>
                <w:color w:val="000000"/>
                <w:sz w:val="24"/>
                <w:szCs w:val="24"/>
              </w:rPr>
              <w:t>водопроводной</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канализационной</w:t>
            </w:r>
            <w:r>
              <w:rPr>
                <w:color w:val="000000"/>
                <w:sz w:val="24"/>
                <w:szCs w:val="24"/>
              </w:rPr>
              <w:t xml:space="preserve"> </w:t>
            </w:r>
            <w:r w:rsidRPr="007C3FF4">
              <w:rPr>
                <w:color w:val="000000"/>
                <w:sz w:val="24"/>
                <w:szCs w:val="24"/>
              </w:rPr>
              <w:t>сети</w:t>
            </w:r>
            <w:r>
              <w:rPr>
                <w:color w:val="000000"/>
                <w:sz w:val="24"/>
                <w:szCs w:val="24"/>
              </w:rPr>
              <w:t xml:space="preserve"> </w:t>
            </w:r>
            <w:r w:rsidRPr="007C3FF4">
              <w:rPr>
                <w:color w:val="000000"/>
                <w:sz w:val="24"/>
                <w:szCs w:val="24"/>
              </w:rPr>
              <w:t>диаметром</w:t>
            </w:r>
            <w:r>
              <w:rPr>
                <w:color w:val="000000"/>
                <w:sz w:val="24"/>
                <w:szCs w:val="24"/>
              </w:rPr>
              <w:t xml:space="preserve"> </w:t>
            </w:r>
            <w:r w:rsidRPr="007C3FF4">
              <w:rPr>
                <w:color w:val="000000"/>
                <w:sz w:val="24"/>
                <w:szCs w:val="24"/>
              </w:rPr>
              <w:t>d,</w:t>
            </w:r>
            <w:r>
              <w:rPr>
                <w:color w:val="000000"/>
                <w:sz w:val="24"/>
                <w:szCs w:val="24"/>
              </w:rPr>
              <w:t xml:space="preserve"> </w:t>
            </w:r>
            <w:r w:rsidRPr="007C3FF4">
              <w:rPr>
                <w:color w:val="000000"/>
                <w:sz w:val="24"/>
                <w:szCs w:val="24"/>
              </w:rPr>
              <w:t>тысяч</w:t>
            </w:r>
            <w:r>
              <w:rPr>
                <w:color w:val="000000"/>
                <w:sz w:val="24"/>
                <w:szCs w:val="24"/>
              </w:rPr>
              <w:t xml:space="preserve"> </w:t>
            </w:r>
            <w:r w:rsidRPr="007C3FF4">
              <w:rPr>
                <w:color w:val="000000"/>
                <w:sz w:val="24"/>
                <w:szCs w:val="24"/>
              </w:rPr>
              <w:t>руб./км;</w:t>
            </w:r>
          </w:p>
          <w:p w:rsidR="00310932" w:rsidRPr="007C3FF4" w:rsidRDefault="00310932" w:rsidP="00EC1814">
            <w:pPr>
              <w:ind w:right="35"/>
              <w:jc w:val="both"/>
              <w:rPr>
                <w:color w:val="000000"/>
                <w:sz w:val="24"/>
                <w:szCs w:val="24"/>
              </w:rPr>
            </w:pPr>
            <w:r w:rsidRPr="007C3FF4">
              <w:rPr>
                <w:color w:val="000000"/>
                <w:sz w:val="24"/>
                <w:szCs w:val="24"/>
              </w:rPr>
              <w:t>L</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протяженность</w:t>
            </w:r>
            <w:r>
              <w:rPr>
                <w:color w:val="000000"/>
                <w:sz w:val="24"/>
                <w:szCs w:val="24"/>
              </w:rPr>
              <w:t xml:space="preserve"> </w:t>
            </w:r>
            <w:r w:rsidRPr="007C3FF4">
              <w:rPr>
                <w:color w:val="000000"/>
                <w:sz w:val="24"/>
                <w:szCs w:val="24"/>
              </w:rPr>
              <w:t>водопроводной</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канализацио</w:t>
            </w:r>
            <w:r w:rsidRPr="007C3FF4">
              <w:rPr>
                <w:color w:val="000000"/>
                <w:sz w:val="24"/>
                <w:szCs w:val="24"/>
              </w:rPr>
              <w:t>н</w:t>
            </w:r>
            <w:r w:rsidRPr="007C3FF4">
              <w:rPr>
                <w:color w:val="000000"/>
                <w:sz w:val="24"/>
                <w:szCs w:val="24"/>
              </w:rPr>
              <w:t>ной</w:t>
            </w:r>
            <w:r>
              <w:rPr>
                <w:color w:val="000000"/>
                <w:sz w:val="24"/>
                <w:szCs w:val="24"/>
              </w:rPr>
              <w:t xml:space="preserve"> </w:t>
            </w:r>
            <w:r w:rsidRPr="007C3FF4">
              <w:rPr>
                <w:color w:val="000000"/>
                <w:sz w:val="24"/>
                <w:szCs w:val="24"/>
              </w:rPr>
              <w:t>сети</w:t>
            </w:r>
            <w:r>
              <w:rPr>
                <w:color w:val="000000"/>
                <w:sz w:val="24"/>
                <w:szCs w:val="24"/>
              </w:rPr>
              <w:t xml:space="preserve"> </w:t>
            </w:r>
            <w:r w:rsidRPr="007C3FF4">
              <w:rPr>
                <w:color w:val="000000"/>
                <w:sz w:val="24"/>
                <w:szCs w:val="24"/>
              </w:rPr>
              <w:t>от</w:t>
            </w:r>
            <w:r>
              <w:rPr>
                <w:color w:val="000000"/>
                <w:sz w:val="24"/>
                <w:szCs w:val="24"/>
              </w:rPr>
              <w:t xml:space="preserve"> </w:t>
            </w:r>
            <w:r w:rsidRPr="007C3FF4">
              <w:rPr>
                <w:color w:val="000000"/>
                <w:sz w:val="24"/>
                <w:szCs w:val="24"/>
              </w:rPr>
              <w:t>точки</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объекта</w:t>
            </w:r>
            <w:r>
              <w:rPr>
                <w:color w:val="000000"/>
                <w:sz w:val="24"/>
                <w:szCs w:val="24"/>
              </w:rPr>
              <w:t xml:space="preserve"> </w:t>
            </w:r>
            <w:r w:rsidRPr="007C3FF4">
              <w:rPr>
                <w:color w:val="000000"/>
                <w:sz w:val="24"/>
                <w:szCs w:val="24"/>
              </w:rPr>
              <w:t>заявителя</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точки</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создаваемых</w:t>
            </w:r>
            <w:r>
              <w:rPr>
                <w:color w:val="000000"/>
                <w:sz w:val="24"/>
                <w:szCs w:val="24"/>
              </w:rPr>
              <w:t xml:space="preserve"> </w:t>
            </w:r>
            <w:r w:rsidRPr="007C3FF4">
              <w:rPr>
                <w:color w:val="000000"/>
                <w:sz w:val="24"/>
                <w:szCs w:val="24"/>
              </w:rPr>
              <w:t>организацией</w:t>
            </w:r>
            <w:r>
              <w:rPr>
                <w:color w:val="000000"/>
                <w:sz w:val="24"/>
                <w:szCs w:val="24"/>
              </w:rPr>
              <w:t xml:space="preserve"> </w:t>
            </w:r>
            <w:r w:rsidRPr="007C3FF4">
              <w:rPr>
                <w:color w:val="000000"/>
                <w:sz w:val="24"/>
                <w:szCs w:val="24"/>
              </w:rPr>
              <w:t>вод</w:t>
            </w:r>
            <w:r w:rsidRPr="007C3FF4">
              <w:rPr>
                <w:color w:val="000000"/>
                <w:sz w:val="24"/>
                <w:szCs w:val="24"/>
              </w:rPr>
              <w:t>о</w:t>
            </w:r>
            <w:r w:rsidRPr="007C3FF4">
              <w:rPr>
                <w:color w:val="000000"/>
                <w:sz w:val="24"/>
                <w:szCs w:val="24"/>
              </w:rPr>
              <w:t>проводных</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канализационных</w:t>
            </w:r>
            <w:r>
              <w:rPr>
                <w:color w:val="000000"/>
                <w:sz w:val="24"/>
                <w:szCs w:val="24"/>
              </w:rPr>
              <w:t xml:space="preserve"> </w:t>
            </w:r>
            <w:r w:rsidRPr="007C3FF4">
              <w:rPr>
                <w:color w:val="000000"/>
                <w:sz w:val="24"/>
                <w:szCs w:val="24"/>
              </w:rPr>
              <w:t>сетей</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объектам</w:t>
            </w:r>
            <w:r>
              <w:rPr>
                <w:color w:val="000000"/>
                <w:sz w:val="24"/>
                <w:szCs w:val="24"/>
              </w:rPr>
              <w:t xml:space="preserve"> </w:t>
            </w:r>
            <w:r w:rsidRPr="007C3FF4">
              <w:rPr>
                <w:color w:val="000000"/>
                <w:sz w:val="24"/>
                <w:szCs w:val="24"/>
              </w:rPr>
              <w:t>централизованной</w:t>
            </w:r>
            <w:r>
              <w:rPr>
                <w:color w:val="000000"/>
                <w:sz w:val="24"/>
                <w:szCs w:val="24"/>
              </w:rPr>
              <w:t xml:space="preserve"> </w:t>
            </w:r>
            <w:r w:rsidRPr="007C3FF4">
              <w:rPr>
                <w:color w:val="000000"/>
                <w:sz w:val="24"/>
                <w:szCs w:val="24"/>
              </w:rPr>
              <w:t>системы</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w:t>
            </w:r>
            <w:r w:rsidRPr="007C3FF4">
              <w:rPr>
                <w:color w:val="000000"/>
                <w:sz w:val="24"/>
                <w:szCs w:val="24"/>
              </w:rPr>
              <w:t>о</w:t>
            </w:r>
            <w:r w:rsidRPr="007C3FF4">
              <w:rPr>
                <w:color w:val="000000"/>
                <w:sz w:val="24"/>
                <w:szCs w:val="24"/>
              </w:rPr>
              <w:t>доотведения,</w:t>
            </w:r>
            <w:r>
              <w:rPr>
                <w:color w:val="000000"/>
                <w:sz w:val="24"/>
                <w:szCs w:val="24"/>
              </w:rPr>
              <w:t xml:space="preserve"> </w:t>
            </w:r>
            <w:r w:rsidRPr="007C3FF4">
              <w:rPr>
                <w:color w:val="000000"/>
                <w:sz w:val="24"/>
                <w:szCs w:val="24"/>
              </w:rPr>
              <w:t>км</w:t>
            </w:r>
          </w:p>
        </w:tc>
      </w:tr>
      <w:tr w:rsidR="00310932" w:rsidRPr="007C3FF4" w:rsidTr="007F4291">
        <w:trPr>
          <w:cantSplit/>
          <w:trHeight w:val="913"/>
        </w:trPr>
        <w:tc>
          <w:tcPr>
            <w:tcW w:w="851" w:type="dxa"/>
            <w:textDirection w:val="btLr"/>
          </w:tcPr>
          <w:p w:rsidR="00310932" w:rsidRPr="007C3FF4" w:rsidRDefault="00310932" w:rsidP="00EC1814">
            <w:pPr>
              <w:ind w:left="-108" w:right="-108"/>
              <w:jc w:val="center"/>
              <w:rPr>
                <w:color w:val="000000"/>
                <w:sz w:val="24"/>
                <w:szCs w:val="24"/>
              </w:rPr>
            </w:pPr>
            <w:r w:rsidRPr="007C3FF4">
              <w:rPr>
                <w:color w:val="000000"/>
                <w:sz w:val="24"/>
                <w:szCs w:val="24"/>
              </w:rPr>
              <w:lastRenderedPageBreak/>
              <w:t>Формы</w:t>
            </w:r>
          </w:p>
        </w:tc>
        <w:tc>
          <w:tcPr>
            <w:tcW w:w="13637" w:type="dxa"/>
            <w:gridSpan w:val="2"/>
          </w:tcPr>
          <w:p w:rsidR="00310932" w:rsidRPr="007C3FF4" w:rsidRDefault="00310932" w:rsidP="00EC1814">
            <w:pPr>
              <w:jc w:val="both"/>
              <w:rPr>
                <w:color w:val="000000"/>
                <w:sz w:val="24"/>
                <w:szCs w:val="24"/>
              </w:rPr>
            </w:pPr>
            <w:r w:rsidRPr="007C3FF4">
              <w:rPr>
                <w:color w:val="000000"/>
                <w:sz w:val="24"/>
                <w:szCs w:val="24"/>
              </w:rPr>
              <w:t>Проекты</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направляются</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регулирования</w:t>
            </w:r>
            <w:r w:rsidR="009262A7" w:rsidRPr="009262A7">
              <w:rPr>
                <w:color w:val="000000"/>
                <w:sz w:val="24"/>
                <w:szCs w:val="24"/>
              </w:rPr>
              <w:t xml:space="preserve"> </w:t>
            </w:r>
            <w:r w:rsidR="007C3F4B">
              <w:rPr>
                <w:color w:val="000000"/>
                <w:sz w:val="24"/>
                <w:szCs w:val="24"/>
              </w:rPr>
              <w:t>Томской области</w:t>
            </w:r>
            <w:r w:rsidR="009262A7" w:rsidRPr="009262A7">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формам</w:t>
            </w:r>
          </w:p>
        </w:tc>
      </w:tr>
      <w:tr w:rsidR="00310932" w:rsidRPr="007C3FF4" w:rsidTr="00774578">
        <w:trPr>
          <w:cantSplit/>
          <w:trHeight w:val="20"/>
        </w:trPr>
        <w:tc>
          <w:tcPr>
            <w:tcW w:w="851" w:type="dxa"/>
            <w:textDirection w:val="btLr"/>
          </w:tcPr>
          <w:p w:rsidR="00310932" w:rsidRPr="007C3FF4" w:rsidRDefault="00310932" w:rsidP="00EC1814">
            <w:pPr>
              <w:ind w:left="-108" w:right="-108"/>
              <w:jc w:val="center"/>
              <w:rPr>
                <w:color w:val="000000"/>
                <w:sz w:val="24"/>
                <w:szCs w:val="24"/>
              </w:rPr>
            </w:pPr>
            <w:r w:rsidRPr="007C3FF4">
              <w:rPr>
                <w:color w:val="000000"/>
                <w:sz w:val="24"/>
                <w:szCs w:val="24"/>
              </w:rPr>
              <w:t>Внесение</w:t>
            </w:r>
            <w:r>
              <w:rPr>
                <w:color w:val="000000"/>
                <w:sz w:val="24"/>
                <w:szCs w:val="24"/>
              </w:rPr>
              <w:t xml:space="preserve"> </w:t>
            </w:r>
            <w:r>
              <w:rPr>
                <w:color w:val="000000"/>
                <w:sz w:val="24"/>
                <w:szCs w:val="24"/>
              </w:rPr>
              <w:br/>
            </w:r>
            <w:r w:rsidRPr="007C3FF4">
              <w:rPr>
                <w:color w:val="000000"/>
                <w:sz w:val="24"/>
                <w:szCs w:val="24"/>
              </w:rPr>
              <w:t>изменений</w:t>
            </w:r>
          </w:p>
        </w:tc>
        <w:tc>
          <w:tcPr>
            <w:tcW w:w="13637" w:type="dxa"/>
            <w:gridSpan w:val="2"/>
          </w:tcPr>
          <w:p w:rsidR="00310932" w:rsidRPr="007C3FF4" w:rsidRDefault="00310932" w:rsidP="00EC1814">
            <w:pPr>
              <w:jc w:val="both"/>
              <w:rPr>
                <w:color w:val="000000"/>
                <w:sz w:val="24"/>
                <w:szCs w:val="24"/>
              </w:rPr>
            </w:pPr>
            <w:r w:rsidRPr="007C3FF4">
              <w:rPr>
                <w:color w:val="000000"/>
                <w:sz w:val="24"/>
                <w:szCs w:val="24"/>
              </w:rPr>
              <w:t>Инвестиционная</w:t>
            </w:r>
            <w:r>
              <w:rPr>
                <w:color w:val="000000"/>
                <w:sz w:val="24"/>
                <w:szCs w:val="24"/>
              </w:rPr>
              <w:t xml:space="preserve"> </w:t>
            </w:r>
            <w:r w:rsidRPr="007C3FF4">
              <w:rPr>
                <w:color w:val="000000"/>
                <w:sz w:val="24"/>
                <w:szCs w:val="24"/>
              </w:rPr>
              <w:t>программа</w:t>
            </w:r>
            <w:r>
              <w:rPr>
                <w:color w:val="000000"/>
                <w:sz w:val="24"/>
                <w:szCs w:val="24"/>
              </w:rPr>
              <w:t xml:space="preserve"> </w:t>
            </w:r>
            <w:r w:rsidRPr="007C3FF4">
              <w:rPr>
                <w:color w:val="000000"/>
                <w:sz w:val="24"/>
                <w:szCs w:val="24"/>
              </w:rPr>
              <w:t>ежегодно</w:t>
            </w:r>
            <w:r>
              <w:rPr>
                <w:color w:val="000000"/>
                <w:sz w:val="24"/>
                <w:szCs w:val="24"/>
              </w:rPr>
              <w:t xml:space="preserve"> </w:t>
            </w:r>
            <w:r w:rsidRPr="007C3FF4">
              <w:rPr>
                <w:color w:val="000000"/>
                <w:sz w:val="24"/>
                <w:szCs w:val="24"/>
              </w:rPr>
              <w:t>корректируется</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изменении</w:t>
            </w:r>
            <w:r>
              <w:rPr>
                <w:color w:val="000000"/>
                <w:sz w:val="24"/>
                <w:szCs w:val="24"/>
              </w:rPr>
              <w:t xml:space="preserve"> </w:t>
            </w:r>
            <w:r w:rsidRPr="007C3FF4">
              <w:rPr>
                <w:color w:val="000000"/>
                <w:sz w:val="24"/>
                <w:szCs w:val="24"/>
              </w:rPr>
              <w:t>объективных</w:t>
            </w:r>
            <w:r>
              <w:rPr>
                <w:color w:val="000000"/>
                <w:sz w:val="24"/>
                <w:szCs w:val="24"/>
              </w:rPr>
              <w:t xml:space="preserve"> </w:t>
            </w:r>
            <w:r w:rsidRPr="007C3FF4">
              <w:rPr>
                <w:color w:val="000000"/>
                <w:sz w:val="24"/>
                <w:szCs w:val="24"/>
              </w:rPr>
              <w:t>условий</w:t>
            </w:r>
            <w:r>
              <w:rPr>
                <w:color w:val="000000"/>
                <w:sz w:val="24"/>
                <w:szCs w:val="24"/>
              </w:rPr>
              <w:t xml:space="preserve"> </w:t>
            </w:r>
            <w:r w:rsidRPr="007C3FF4">
              <w:rPr>
                <w:color w:val="000000"/>
                <w:sz w:val="24"/>
                <w:szCs w:val="24"/>
              </w:rPr>
              <w:t>ее</w:t>
            </w:r>
            <w:r>
              <w:rPr>
                <w:color w:val="000000"/>
                <w:sz w:val="24"/>
                <w:szCs w:val="24"/>
              </w:rPr>
              <w:t xml:space="preserve"> </w:t>
            </w:r>
            <w:r w:rsidRPr="007C3FF4">
              <w:rPr>
                <w:color w:val="000000"/>
                <w:sz w:val="24"/>
                <w:szCs w:val="24"/>
              </w:rPr>
              <w:t>реализации.</w:t>
            </w:r>
          </w:p>
          <w:p w:rsidR="00310932" w:rsidRPr="007C3FF4" w:rsidRDefault="00310932" w:rsidP="00EC1814">
            <w:pPr>
              <w:jc w:val="both"/>
              <w:rPr>
                <w:color w:val="000000"/>
                <w:sz w:val="24"/>
                <w:szCs w:val="24"/>
              </w:rPr>
            </w:pPr>
            <w:r w:rsidRPr="007C3FF4">
              <w:rPr>
                <w:color w:val="000000"/>
                <w:sz w:val="24"/>
                <w:szCs w:val="24"/>
              </w:rPr>
              <w:t>Изменения,</w:t>
            </w:r>
            <w:r>
              <w:rPr>
                <w:color w:val="000000"/>
                <w:sz w:val="24"/>
                <w:szCs w:val="24"/>
              </w:rPr>
              <w:t xml:space="preserve"> </w:t>
            </w:r>
            <w:r w:rsidRPr="007C3FF4">
              <w:rPr>
                <w:color w:val="000000"/>
                <w:sz w:val="24"/>
                <w:szCs w:val="24"/>
              </w:rPr>
              <w:t>которые</w:t>
            </w:r>
            <w:r>
              <w:rPr>
                <w:color w:val="000000"/>
                <w:sz w:val="24"/>
                <w:szCs w:val="24"/>
              </w:rPr>
              <w:t xml:space="preserve"> </w:t>
            </w:r>
            <w:r w:rsidRPr="007C3FF4">
              <w:rPr>
                <w:color w:val="000000"/>
                <w:sz w:val="24"/>
                <w:szCs w:val="24"/>
              </w:rPr>
              <w:t>вносятся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инвестиционные</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централизованным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утверждаются</w:t>
            </w:r>
            <w:r>
              <w:rPr>
                <w:color w:val="000000"/>
                <w:sz w:val="24"/>
                <w:szCs w:val="24"/>
              </w:rPr>
              <w:t xml:space="preserve"> </w:t>
            </w:r>
            <w:r w:rsidRPr="007C3FF4">
              <w:rPr>
                <w:color w:val="000000"/>
                <w:sz w:val="24"/>
                <w:szCs w:val="24"/>
              </w:rPr>
              <w:t>до</w:t>
            </w:r>
            <w:r>
              <w:rPr>
                <w:color w:val="000000"/>
                <w:sz w:val="24"/>
                <w:szCs w:val="24"/>
              </w:rPr>
              <w:t xml:space="preserve"> </w:t>
            </w:r>
            <w:r w:rsidRPr="007C3FF4">
              <w:rPr>
                <w:color w:val="000000"/>
                <w:sz w:val="24"/>
                <w:szCs w:val="24"/>
              </w:rPr>
              <w:t>01</w:t>
            </w:r>
            <w:r>
              <w:rPr>
                <w:color w:val="000000"/>
                <w:sz w:val="24"/>
                <w:szCs w:val="24"/>
              </w:rPr>
              <w:t xml:space="preserve"> </w:t>
            </w:r>
            <w:r w:rsidRPr="007C3FF4">
              <w:rPr>
                <w:color w:val="000000"/>
                <w:sz w:val="24"/>
                <w:szCs w:val="24"/>
              </w:rPr>
              <w:t>декабря</w:t>
            </w:r>
            <w:r>
              <w:rPr>
                <w:color w:val="000000"/>
                <w:sz w:val="24"/>
                <w:szCs w:val="24"/>
              </w:rPr>
              <w:t xml:space="preserve"> </w:t>
            </w:r>
            <w:r w:rsidRPr="007C3FF4">
              <w:rPr>
                <w:color w:val="000000"/>
                <w:sz w:val="24"/>
                <w:szCs w:val="24"/>
              </w:rPr>
              <w:t>текущего</w:t>
            </w:r>
            <w:r>
              <w:rPr>
                <w:color w:val="000000"/>
                <w:sz w:val="24"/>
                <w:szCs w:val="24"/>
              </w:rPr>
              <w:t xml:space="preserve"> </w:t>
            </w:r>
            <w:r w:rsidRPr="007C3FF4">
              <w:rPr>
                <w:color w:val="000000"/>
                <w:sz w:val="24"/>
                <w:szCs w:val="24"/>
              </w:rPr>
              <w:t>года</w:t>
            </w:r>
          </w:p>
        </w:tc>
      </w:tr>
      <w:tr w:rsidR="00310932" w:rsidRPr="007C3FF4" w:rsidTr="00774578">
        <w:trPr>
          <w:cantSplit/>
          <w:trHeight w:val="20"/>
        </w:trPr>
        <w:tc>
          <w:tcPr>
            <w:tcW w:w="851" w:type="dxa"/>
            <w:textDirection w:val="btLr"/>
          </w:tcPr>
          <w:p w:rsidR="00310932" w:rsidRPr="007C3FF4" w:rsidRDefault="00310932" w:rsidP="00EC1814">
            <w:pPr>
              <w:ind w:left="-108" w:right="-108"/>
              <w:jc w:val="center"/>
              <w:rPr>
                <w:color w:val="000000"/>
                <w:sz w:val="24"/>
                <w:szCs w:val="24"/>
              </w:rPr>
            </w:pPr>
            <w:r w:rsidRPr="007C3FF4">
              <w:rPr>
                <w:color w:val="000000"/>
                <w:sz w:val="24"/>
                <w:szCs w:val="24"/>
              </w:rPr>
              <w:t>Отчет</w:t>
            </w:r>
            <w:r>
              <w:rPr>
                <w:color w:val="000000"/>
                <w:sz w:val="24"/>
                <w:szCs w:val="24"/>
              </w:rPr>
              <w:t xml:space="preserve"> </w:t>
            </w:r>
            <w:r w:rsidRPr="007C3FF4">
              <w:rPr>
                <w:color w:val="000000"/>
                <w:sz w:val="24"/>
                <w:szCs w:val="24"/>
              </w:rPr>
              <w:t>о</w:t>
            </w:r>
            <w:r>
              <w:rPr>
                <w:color w:val="000000"/>
                <w:sz w:val="24"/>
                <w:szCs w:val="24"/>
              </w:rPr>
              <w:t xml:space="preserve"> </w:t>
            </w:r>
            <w:r>
              <w:rPr>
                <w:color w:val="000000"/>
                <w:sz w:val="24"/>
                <w:szCs w:val="24"/>
              </w:rPr>
              <w:br/>
            </w:r>
            <w:r w:rsidRPr="007C3FF4">
              <w:rPr>
                <w:color w:val="000000"/>
                <w:sz w:val="24"/>
                <w:szCs w:val="24"/>
              </w:rPr>
              <w:t>реализации</w:t>
            </w:r>
          </w:p>
        </w:tc>
        <w:tc>
          <w:tcPr>
            <w:tcW w:w="13637" w:type="dxa"/>
            <w:gridSpan w:val="2"/>
          </w:tcPr>
          <w:p w:rsidR="00310932" w:rsidRPr="007C3FF4" w:rsidRDefault="00310932" w:rsidP="00EC1814">
            <w:pPr>
              <w:jc w:val="both"/>
              <w:rPr>
                <w:color w:val="000000"/>
                <w:sz w:val="24"/>
                <w:szCs w:val="24"/>
              </w:rPr>
            </w:pPr>
            <w:r w:rsidRPr="007C3FF4">
              <w:rPr>
                <w:color w:val="000000"/>
                <w:sz w:val="24"/>
                <w:szCs w:val="24"/>
              </w:rPr>
              <w:t>Организации,</w:t>
            </w:r>
            <w:r>
              <w:rPr>
                <w:color w:val="000000"/>
                <w:sz w:val="24"/>
                <w:szCs w:val="24"/>
              </w:rPr>
              <w:t xml:space="preserve"> </w:t>
            </w:r>
            <w:r w:rsidRPr="007C3FF4">
              <w:rPr>
                <w:color w:val="000000"/>
                <w:sz w:val="24"/>
                <w:szCs w:val="24"/>
              </w:rPr>
              <w:t>осуществляющие</w:t>
            </w:r>
            <w:r>
              <w:rPr>
                <w:color w:val="000000"/>
                <w:sz w:val="24"/>
                <w:szCs w:val="24"/>
              </w:rPr>
              <w:t xml:space="preserve"> </w:t>
            </w:r>
            <w:r w:rsidRPr="007C3FF4">
              <w:rPr>
                <w:color w:val="000000"/>
                <w:sz w:val="24"/>
                <w:szCs w:val="24"/>
              </w:rPr>
              <w:t>регулируемые</w:t>
            </w:r>
            <w:r>
              <w:rPr>
                <w:color w:val="000000"/>
                <w:sz w:val="24"/>
                <w:szCs w:val="24"/>
              </w:rPr>
              <w:t xml:space="preserve"> </w:t>
            </w:r>
            <w:r w:rsidRPr="007C3FF4">
              <w:rPr>
                <w:color w:val="000000"/>
                <w:sz w:val="24"/>
                <w:szCs w:val="24"/>
              </w:rPr>
              <w:t>виды</w:t>
            </w:r>
            <w:r>
              <w:rPr>
                <w:color w:val="000000"/>
                <w:sz w:val="24"/>
                <w:szCs w:val="24"/>
              </w:rPr>
              <w:t xml:space="preserve"> </w:t>
            </w:r>
            <w:r w:rsidRPr="007C3FF4">
              <w:rPr>
                <w:color w:val="000000"/>
                <w:sz w:val="24"/>
                <w:szCs w:val="24"/>
              </w:rPr>
              <w:t>деятельности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сфере</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представляют</w:t>
            </w:r>
            <w:r>
              <w:rPr>
                <w:color w:val="000000"/>
                <w:sz w:val="24"/>
                <w:szCs w:val="24"/>
              </w:rPr>
              <w:t xml:space="preserve"> </w:t>
            </w:r>
            <w:r w:rsidRPr="007C3FF4">
              <w:rPr>
                <w:color w:val="000000"/>
                <w:sz w:val="24"/>
                <w:szCs w:val="24"/>
              </w:rPr>
              <w:t>отчеты</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выполнении</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регулирования</w:t>
            </w:r>
            <w:r w:rsidR="009262A7" w:rsidRPr="009262A7">
              <w:rPr>
                <w:color w:val="000000"/>
                <w:sz w:val="24"/>
                <w:szCs w:val="24"/>
              </w:rPr>
              <w:t xml:space="preserve"> </w:t>
            </w:r>
            <w:r w:rsidR="007C3F4B">
              <w:rPr>
                <w:color w:val="000000"/>
                <w:sz w:val="24"/>
                <w:szCs w:val="24"/>
              </w:rPr>
              <w:t>Томской области</w:t>
            </w:r>
            <w:r w:rsidRPr="007C3FF4">
              <w:rPr>
                <w:color w:val="000000"/>
                <w:sz w:val="24"/>
                <w:szCs w:val="24"/>
              </w:rPr>
              <w:t>:</w:t>
            </w:r>
          </w:p>
          <w:p w:rsidR="00310932" w:rsidRPr="007C3FF4" w:rsidRDefault="00310932" w:rsidP="00EC1814">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ежеквартально,</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позднее</w:t>
            </w:r>
            <w:r>
              <w:rPr>
                <w:color w:val="000000"/>
                <w:sz w:val="24"/>
                <w:szCs w:val="24"/>
              </w:rPr>
              <w:t xml:space="preserve"> </w:t>
            </w:r>
            <w:r w:rsidRPr="007C3FF4">
              <w:rPr>
                <w:color w:val="000000"/>
                <w:sz w:val="24"/>
                <w:szCs w:val="24"/>
              </w:rPr>
              <w:t>чем</w:t>
            </w:r>
            <w:r>
              <w:rPr>
                <w:color w:val="000000"/>
                <w:sz w:val="24"/>
                <w:szCs w:val="24"/>
              </w:rPr>
              <w:t xml:space="preserve"> </w:t>
            </w:r>
            <w:r w:rsidRPr="007C3FF4">
              <w:rPr>
                <w:color w:val="000000"/>
                <w:sz w:val="24"/>
                <w:szCs w:val="24"/>
              </w:rPr>
              <w:t>через</w:t>
            </w:r>
            <w:r>
              <w:rPr>
                <w:color w:val="000000"/>
                <w:sz w:val="24"/>
                <w:szCs w:val="24"/>
              </w:rPr>
              <w:t xml:space="preserve"> </w:t>
            </w:r>
            <w:r w:rsidRPr="007C3FF4">
              <w:rPr>
                <w:color w:val="000000"/>
                <w:sz w:val="24"/>
                <w:szCs w:val="24"/>
              </w:rPr>
              <w:t>45</w:t>
            </w:r>
            <w:r>
              <w:rPr>
                <w:color w:val="000000"/>
                <w:sz w:val="24"/>
                <w:szCs w:val="24"/>
              </w:rPr>
              <w:t xml:space="preserve"> </w:t>
            </w:r>
            <w:r w:rsidRPr="007C3FF4">
              <w:rPr>
                <w:color w:val="000000"/>
                <w:sz w:val="24"/>
                <w:szCs w:val="24"/>
              </w:rPr>
              <w:t>дней</w:t>
            </w:r>
            <w:r>
              <w:rPr>
                <w:color w:val="000000"/>
                <w:sz w:val="24"/>
                <w:szCs w:val="24"/>
              </w:rPr>
              <w:t xml:space="preserve"> </w:t>
            </w:r>
            <w:r w:rsidRPr="007C3FF4">
              <w:rPr>
                <w:color w:val="000000"/>
                <w:sz w:val="24"/>
                <w:szCs w:val="24"/>
              </w:rPr>
              <w:t>после</w:t>
            </w:r>
            <w:r>
              <w:rPr>
                <w:color w:val="000000"/>
                <w:sz w:val="24"/>
                <w:szCs w:val="24"/>
              </w:rPr>
              <w:t xml:space="preserve"> </w:t>
            </w:r>
            <w:r w:rsidRPr="007C3FF4">
              <w:rPr>
                <w:color w:val="000000"/>
                <w:sz w:val="24"/>
                <w:szCs w:val="24"/>
              </w:rPr>
              <w:t>окончания</w:t>
            </w:r>
            <w:r>
              <w:rPr>
                <w:color w:val="000000"/>
                <w:sz w:val="24"/>
                <w:szCs w:val="24"/>
              </w:rPr>
              <w:t xml:space="preserve"> </w:t>
            </w:r>
            <w:r w:rsidRPr="007C3FF4">
              <w:rPr>
                <w:color w:val="000000"/>
                <w:sz w:val="24"/>
                <w:szCs w:val="24"/>
              </w:rPr>
              <w:t>отчетного</w:t>
            </w:r>
            <w:r>
              <w:rPr>
                <w:color w:val="000000"/>
                <w:sz w:val="24"/>
                <w:szCs w:val="24"/>
              </w:rPr>
              <w:t xml:space="preserve"> </w:t>
            </w:r>
            <w:r w:rsidRPr="007C3FF4">
              <w:rPr>
                <w:color w:val="000000"/>
                <w:sz w:val="24"/>
                <w:szCs w:val="24"/>
              </w:rPr>
              <w:t>квартала;</w:t>
            </w:r>
          </w:p>
          <w:p w:rsidR="00310932" w:rsidRPr="007C3FF4" w:rsidRDefault="00310932" w:rsidP="00EC1814">
            <w:pPr>
              <w:jc w:val="both"/>
              <w:rPr>
                <w:color w:val="000000"/>
                <w:sz w:val="24"/>
                <w:szCs w:val="24"/>
              </w:rPr>
            </w:pPr>
            <w:r w:rsidRPr="007C3FF4">
              <w:rPr>
                <w:color w:val="000000"/>
                <w:sz w:val="24"/>
                <w:szCs w:val="24"/>
              </w:rPr>
              <w:t>–</w:t>
            </w:r>
            <w:r>
              <w:rPr>
                <w:color w:val="000000"/>
                <w:sz w:val="24"/>
                <w:szCs w:val="24"/>
              </w:rPr>
              <w:t xml:space="preserve"> </w:t>
            </w:r>
            <w:r w:rsidRPr="007C3FF4">
              <w:rPr>
                <w:color w:val="000000"/>
                <w:sz w:val="24"/>
                <w:szCs w:val="24"/>
              </w:rPr>
              <w:t>ежегодно,</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предыдущий</w:t>
            </w:r>
            <w:r>
              <w:rPr>
                <w:color w:val="000000"/>
                <w:sz w:val="24"/>
                <w:szCs w:val="24"/>
              </w:rPr>
              <w:t xml:space="preserve"> </w:t>
            </w:r>
            <w:r w:rsidRPr="007C3FF4">
              <w:rPr>
                <w:color w:val="000000"/>
                <w:sz w:val="24"/>
                <w:szCs w:val="24"/>
              </w:rPr>
              <w:t>год,</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позднее</w:t>
            </w:r>
            <w:r>
              <w:rPr>
                <w:color w:val="000000"/>
                <w:sz w:val="24"/>
                <w:szCs w:val="24"/>
              </w:rPr>
              <w:t xml:space="preserve"> </w:t>
            </w:r>
            <w:r w:rsidRPr="007C3FF4">
              <w:rPr>
                <w:color w:val="000000"/>
                <w:sz w:val="24"/>
                <w:szCs w:val="24"/>
              </w:rPr>
              <w:t>чем</w:t>
            </w:r>
            <w:r>
              <w:rPr>
                <w:color w:val="000000"/>
                <w:sz w:val="24"/>
                <w:szCs w:val="24"/>
              </w:rPr>
              <w:t xml:space="preserve"> </w:t>
            </w:r>
            <w:r w:rsidRPr="007C3FF4">
              <w:rPr>
                <w:color w:val="000000"/>
                <w:sz w:val="24"/>
                <w:szCs w:val="24"/>
              </w:rPr>
              <w:t>через</w:t>
            </w:r>
            <w:r>
              <w:rPr>
                <w:color w:val="000000"/>
                <w:sz w:val="24"/>
                <w:szCs w:val="24"/>
              </w:rPr>
              <w:t xml:space="preserve"> </w:t>
            </w:r>
            <w:r w:rsidRPr="007C3FF4">
              <w:rPr>
                <w:color w:val="000000"/>
                <w:sz w:val="24"/>
                <w:szCs w:val="24"/>
              </w:rPr>
              <w:t>45</w:t>
            </w:r>
            <w:r>
              <w:rPr>
                <w:color w:val="000000"/>
                <w:sz w:val="24"/>
                <w:szCs w:val="24"/>
              </w:rPr>
              <w:t xml:space="preserve"> </w:t>
            </w:r>
            <w:r w:rsidRPr="007C3FF4">
              <w:rPr>
                <w:color w:val="000000"/>
                <w:sz w:val="24"/>
                <w:szCs w:val="24"/>
              </w:rPr>
              <w:t>дней</w:t>
            </w:r>
            <w:r>
              <w:rPr>
                <w:color w:val="000000"/>
                <w:sz w:val="24"/>
                <w:szCs w:val="24"/>
              </w:rPr>
              <w:t xml:space="preserve"> </w:t>
            </w:r>
            <w:r w:rsidRPr="007C3FF4">
              <w:rPr>
                <w:color w:val="000000"/>
                <w:sz w:val="24"/>
                <w:szCs w:val="24"/>
              </w:rPr>
              <w:t>после</w:t>
            </w:r>
            <w:r>
              <w:rPr>
                <w:color w:val="000000"/>
                <w:sz w:val="24"/>
                <w:szCs w:val="24"/>
              </w:rPr>
              <w:t xml:space="preserve"> </w:t>
            </w:r>
            <w:r w:rsidRPr="007C3FF4">
              <w:rPr>
                <w:color w:val="000000"/>
                <w:sz w:val="24"/>
                <w:szCs w:val="24"/>
              </w:rPr>
              <w:t>сдачи</w:t>
            </w:r>
            <w:r>
              <w:rPr>
                <w:color w:val="000000"/>
                <w:sz w:val="24"/>
                <w:szCs w:val="24"/>
              </w:rPr>
              <w:t xml:space="preserve"> </w:t>
            </w:r>
            <w:r w:rsidRPr="007C3FF4">
              <w:rPr>
                <w:color w:val="000000"/>
                <w:sz w:val="24"/>
                <w:szCs w:val="24"/>
              </w:rPr>
              <w:t>годовой</w:t>
            </w:r>
            <w:r>
              <w:rPr>
                <w:color w:val="000000"/>
                <w:sz w:val="24"/>
                <w:szCs w:val="24"/>
              </w:rPr>
              <w:t xml:space="preserve"> </w:t>
            </w:r>
            <w:r w:rsidRPr="007C3FF4">
              <w:rPr>
                <w:color w:val="000000"/>
                <w:sz w:val="24"/>
                <w:szCs w:val="24"/>
              </w:rPr>
              <w:t>бухгалтерской</w:t>
            </w:r>
            <w:r>
              <w:rPr>
                <w:color w:val="000000"/>
                <w:sz w:val="24"/>
                <w:szCs w:val="24"/>
              </w:rPr>
              <w:t xml:space="preserve"> </w:t>
            </w:r>
            <w:r w:rsidRPr="007C3FF4">
              <w:rPr>
                <w:color w:val="000000"/>
                <w:sz w:val="24"/>
                <w:szCs w:val="24"/>
              </w:rPr>
              <w:t>отчетности.</w:t>
            </w:r>
          </w:p>
          <w:p w:rsidR="00310932" w:rsidRPr="007C3FF4" w:rsidRDefault="00310932" w:rsidP="00EC1814">
            <w:pPr>
              <w:jc w:val="both"/>
              <w:rPr>
                <w:color w:val="000000"/>
                <w:sz w:val="24"/>
                <w:szCs w:val="24"/>
              </w:rPr>
            </w:pPr>
            <w:r w:rsidRPr="007C3FF4">
              <w:rPr>
                <w:color w:val="000000"/>
                <w:sz w:val="24"/>
                <w:szCs w:val="24"/>
              </w:rPr>
              <w:t>Отчеты</w:t>
            </w:r>
            <w:r>
              <w:rPr>
                <w:color w:val="000000"/>
                <w:sz w:val="24"/>
                <w:szCs w:val="24"/>
              </w:rPr>
              <w:t xml:space="preserve"> </w:t>
            </w:r>
            <w:r w:rsidRPr="007C3FF4">
              <w:rPr>
                <w:color w:val="000000"/>
                <w:sz w:val="24"/>
                <w:szCs w:val="24"/>
              </w:rPr>
              <w:t>представляются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электронном</w:t>
            </w:r>
            <w:r>
              <w:rPr>
                <w:color w:val="000000"/>
                <w:sz w:val="24"/>
                <w:szCs w:val="24"/>
              </w:rPr>
              <w:t xml:space="preserve"> </w:t>
            </w:r>
            <w:r w:rsidRPr="007C3FF4">
              <w:rPr>
                <w:color w:val="000000"/>
                <w:sz w:val="24"/>
                <w:szCs w:val="24"/>
              </w:rPr>
              <w:t>виде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бумажном</w:t>
            </w:r>
            <w:r>
              <w:rPr>
                <w:color w:val="000000"/>
                <w:sz w:val="24"/>
                <w:szCs w:val="24"/>
              </w:rPr>
              <w:t xml:space="preserve"> </w:t>
            </w:r>
            <w:r w:rsidRPr="007C3FF4">
              <w:rPr>
                <w:color w:val="000000"/>
                <w:sz w:val="24"/>
                <w:szCs w:val="24"/>
              </w:rPr>
              <w:t>носителе</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подписью</w:t>
            </w:r>
            <w:r>
              <w:rPr>
                <w:color w:val="000000"/>
                <w:sz w:val="24"/>
                <w:szCs w:val="24"/>
              </w:rPr>
              <w:t xml:space="preserve"> </w:t>
            </w:r>
            <w:r w:rsidRPr="007C3FF4">
              <w:rPr>
                <w:color w:val="000000"/>
                <w:sz w:val="24"/>
                <w:szCs w:val="24"/>
              </w:rPr>
              <w:t>руководителя</w:t>
            </w:r>
            <w:r>
              <w:rPr>
                <w:color w:val="000000"/>
                <w:sz w:val="24"/>
                <w:szCs w:val="24"/>
              </w:rPr>
              <w:t xml:space="preserve"> </w:t>
            </w:r>
            <w:r w:rsidRPr="007C3FF4">
              <w:rPr>
                <w:color w:val="000000"/>
                <w:sz w:val="24"/>
                <w:szCs w:val="24"/>
              </w:rPr>
              <w:t>регулируемой</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(уполномоченного</w:t>
            </w:r>
            <w:r>
              <w:rPr>
                <w:color w:val="000000"/>
                <w:sz w:val="24"/>
                <w:szCs w:val="24"/>
              </w:rPr>
              <w:t xml:space="preserve"> </w:t>
            </w:r>
            <w:r w:rsidRPr="007C3FF4">
              <w:rPr>
                <w:color w:val="000000"/>
                <w:sz w:val="24"/>
                <w:szCs w:val="24"/>
              </w:rPr>
              <w:t>лица)</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лица,</w:t>
            </w:r>
            <w:r>
              <w:rPr>
                <w:color w:val="000000"/>
                <w:sz w:val="24"/>
                <w:szCs w:val="24"/>
              </w:rPr>
              <w:t xml:space="preserve"> </w:t>
            </w:r>
            <w:r w:rsidRPr="007C3FF4">
              <w:rPr>
                <w:color w:val="000000"/>
                <w:sz w:val="24"/>
                <w:szCs w:val="24"/>
              </w:rPr>
              <w:t>ответственного</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составление,</w:t>
            </w:r>
            <w:r>
              <w:rPr>
                <w:color w:val="000000"/>
                <w:sz w:val="24"/>
                <w:szCs w:val="24"/>
              </w:rPr>
              <w:t xml:space="preserve"> </w:t>
            </w:r>
            <w:r w:rsidRPr="007C3FF4">
              <w:rPr>
                <w:color w:val="000000"/>
                <w:sz w:val="24"/>
                <w:szCs w:val="24"/>
              </w:rPr>
              <w:t>заверенные</w:t>
            </w:r>
            <w:r>
              <w:rPr>
                <w:color w:val="000000"/>
                <w:sz w:val="24"/>
                <w:szCs w:val="24"/>
              </w:rPr>
              <w:t xml:space="preserve"> </w:t>
            </w:r>
            <w:r w:rsidRPr="007C3FF4">
              <w:rPr>
                <w:color w:val="000000"/>
                <w:sz w:val="24"/>
                <w:szCs w:val="24"/>
              </w:rPr>
              <w:t>печатью.</w:t>
            </w:r>
          </w:p>
          <w:p w:rsidR="00310932" w:rsidRPr="007C3FF4" w:rsidRDefault="00310932" w:rsidP="00EC1814">
            <w:pPr>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случае</w:t>
            </w:r>
            <w:r>
              <w:rPr>
                <w:color w:val="000000"/>
                <w:sz w:val="24"/>
                <w:szCs w:val="24"/>
              </w:rPr>
              <w:t xml:space="preserve"> </w:t>
            </w:r>
            <w:r w:rsidRPr="007C3FF4">
              <w:rPr>
                <w:color w:val="000000"/>
                <w:sz w:val="24"/>
                <w:szCs w:val="24"/>
              </w:rPr>
              <w:t>неисполнения</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непредставления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установленные</w:t>
            </w:r>
            <w:r>
              <w:rPr>
                <w:color w:val="000000"/>
                <w:sz w:val="24"/>
                <w:szCs w:val="24"/>
              </w:rPr>
              <w:t xml:space="preserve"> </w:t>
            </w:r>
            <w:r w:rsidRPr="007C3FF4">
              <w:rPr>
                <w:color w:val="000000"/>
                <w:sz w:val="24"/>
                <w:szCs w:val="24"/>
              </w:rPr>
              <w:t>сроки</w:t>
            </w:r>
            <w:r>
              <w:rPr>
                <w:color w:val="000000"/>
                <w:sz w:val="24"/>
                <w:szCs w:val="24"/>
              </w:rPr>
              <w:t xml:space="preserve"> </w:t>
            </w:r>
            <w:r w:rsidRPr="007C3FF4">
              <w:rPr>
                <w:color w:val="000000"/>
                <w:sz w:val="24"/>
                <w:szCs w:val="24"/>
              </w:rPr>
              <w:t>отчетов</w:t>
            </w:r>
            <w:r>
              <w:rPr>
                <w:color w:val="000000"/>
                <w:sz w:val="24"/>
                <w:szCs w:val="24"/>
              </w:rPr>
              <w:t xml:space="preserve"> </w:t>
            </w:r>
            <w:r w:rsidRPr="007C3FF4">
              <w:rPr>
                <w:color w:val="000000"/>
                <w:sz w:val="24"/>
                <w:szCs w:val="24"/>
              </w:rPr>
              <w:t>об</w:t>
            </w:r>
            <w:r>
              <w:rPr>
                <w:color w:val="000000"/>
                <w:sz w:val="24"/>
                <w:szCs w:val="24"/>
              </w:rPr>
              <w:t xml:space="preserve"> </w:t>
            </w:r>
            <w:r w:rsidRPr="007C3FF4">
              <w:rPr>
                <w:color w:val="000000"/>
                <w:sz w:val="24"/>
                <w:szCs w:val="24"/>
              </w:rPr>
              <w:t>их</w:t>
            </w:r>
            <w:r>
              <w:rPr>
                <w:color w:val="000000"/>
                <w:sz w:val="24"/>
                <w:szCs w:val="24"/>
              </w:rPr>
              <w:t xml:space="preserve"> </w:t>
            </w:r>
            <w:r w:rsidRPr="007C3FF4">
              <w:rPr>
                <w:color w:val="000000"/>
                <w:sz w:val="24"/>
                <w:szCs w:val="24"/>
              </w:rPr>
              <w:t>выполнении</w:t>
            </w:r>
            <w:r>
              <w:rPr>
                <w:color w:val="000000"/>
                <w:sz w:val="24"/>
                <w:szCs w:val="24"/>
              </w:rPr>
              <w:t xml:space="preserve"> </w:t>
            </w:r>
            <w:r w:rsidRPr="007C3FF4">
              <w:rPr>
                <w:color w:val="000000"/>
                <w:sz w:val="24"/>
                <w:szCs w:val="24"/>
              </w:rPr>
              <w:t>(счета-фактуры,</w:t>
            </w:r>
            <w:r>
              <w:rPr>
                <w:color w:val="000000"/>
                <w:sz w:val="24"/>
                <w:szCs w:val="24"/>
              </w:rPr>
              <w:t xml:space="preserve"> </w:t>
            </w:r>
            <w:r w:rsidRPr="007C3FF4">
              <w:rPr>
                <w:color w:val="000000"/>
                <w:sz w:val="24"/>
                <w:szCs w:val="24"/>
              </w:rPr>
              <w:t>справки</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стоимости</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затрат,</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приемке</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работ,</w:t>
            </w:r>
            <w:r>
              <w:rPr>
                <w:color w:val="000000"/>
                <w:sz w:val="24"/>
                <w:szCs w:val="24"/>
              </w:rPr>
              <w:t xml:space="preserve"> </w:t>
            </w:r>
            <w:r w:rsidRPr="007C3FF4">
              <w:rPr>
                <w:color w:val="000000"/>
                <w:sz w:val="24"/>
                <w:szCs w:val="24"/>
              </w:rPr>
              <w:t>акты</w:t>
            </w:r>
            <w:r>
              <w:rPr>
                <w:color w:val="000000"/>
                <w:sz w:val="24"/>
                <w:szCs w:val="24"/>
              </w:rPr>
              <w:t xml:space="preserve"> </w:t>
            </w:r>
            <w:r w:rsidRPr="007C3FF4">
              <w:rPr>
                <w:color w:val="000000"/>
                <w:sz w:val="24"/>
                <w:szCs w:val="24"/>
              </w:rPr>
              <w:t>выполненных</w:t>
            </w:r>
            <w:r>
              <w:rPr>
                <w:color w:val="000000"/>
                <w:sz w:val="24"/>
                <w:szCs w:val="24"/>
              </w:rPr>
              <w:t xml:space="preserve"> </w:t>
            </w:r>
            <w:r w:rsidRPr="007C3FF4">
              <w:rPr>
                <w:color w:val="000000"/>
                <w:sz w:val="24"/>
                <w:szCs w:val="24"/>
              </w:rPr>
              <w:t>р</w:t>
            </w:r>
            <w:r w:rsidRPr="007C3FF4">
              <w:rPr>
                <w:color w:val="000000"/>
                <w:sz w:val="24"/>
                <w:szCs w:val="24"/>
              </w:rPr>
              <w:t>а</w:t>
            </w:r>
            <w:r w:rsidRPr="007C3FF4">
              <w:rPr>
                <w:color w:val="000000"/>
                <w:sz w:val="24"/>
                <w:szCs w:val="24"/>
              </w:rPr>
              <w:t>бот,</w:t>
            </w:r>
            <w:r>
              <w:rPr>
                <w:color w:val="000000"/>
                <w:sz w:val="24"/>
                <w:szCs w:val="24"/>
              </w:rPr>
              <w:t xml:space="preserve"> </w:t>
            </w:r>
            <w:r w:rsidRPr="007C3FF4">
              <w:rPr>
                <w:color w:val="000000"/>
                <w:sz w:val="24"/>
                <w:szCs w:val="24"/>
              </w:rPr>
              <w:t>кредитные</w:t>
            </w:r>
            <w:r>
              <w:rPr>
                <w:color w:val="000000"/>
                <w:sz w:val="24"/>
                <w:szCs w:val="24"/>
              </w:rPr>
              <w:t xml:space="preserve"> </w:t>
            </w:r>
            <w:r w:rsidRPr="007C3FF4">
              <w:rPr>
                <w:color w:val="000000"/>
                <w:sz w:val="24"/>
                <w:szCs w:val="24"/>
              </w:rPr>
              <w:t>договоры,</w:t>
            </w:r>
            <w:r>
              <w:rPr>
                <w:color w:val="000000"/>
                <w:sz w:val="24"/>
                <w:szCs w:val="24"/>
              </w:rPr>
              <w:t xml:space="preserve"> </w:t>
            </w:r>
            <w:r w:rsidRPr="007C3FF4">
              <w:rPr>
                <w:color w:val="000000"/>
                <w:sz w:val="24"/>
                <w:szCs w:val="24"/>
              </w:rPr>
              <w:t>платежные</w:t>
            </w:r>
            <w:r>
              <w:rPr>
                <w:color w:val="000000"/>
                <w:sz w:val="24"/>
                <w:szCs w:val="24"/>
              </w:rPr>
              <w:t xml:space="preserve"> </w:t>
            </w:r>
            <w:r w:rsidRPr="007C3FF4">
              <w:rPr>
                <w:color w:val="000000"/>
                <w:sz w:val="24"/>
                <w:szCs w:val="24"/>
              </w:rPr>
              <w:t>поручения)</w:t>
            </w:r>
            <w:r>
              <w:rPr>
                <w:color w:val="000000"/>
                <w:sz w:val="24"/>
                <w:szCs w:val="24"/>
              </w:rPr>
              <w:t xml:space="preserve"> </w:t>
            </w:r>
            <w:r w:rsidRPr="007C3FF4">
              <w:rPr>
                <w:color w:val="000000"/>
                <w:sz w:val="24"/>
                <w:szCs w:val="24"/>
              </w:rPr>
              <w:t>средства,</w:t>
            </w:r>
            <w:r>
              <w:rPr>
                <w:color w:val="000000"/>
                <w:sz w:val="24"/>
                <w:szCs w:val="24"/>
              </w:rPr>
              <w:t xml:space="preserve"> </w:t>
            </w:r>
            <w:r w:rsidRPr="007C3FF4">
              <w:rPr>
                <w:color w:val="000000"/>
                <w:sz w:val="24"/>
                <w:szCs w:val="24"/>
              </w:rPr>
              <w:t>учтенные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необходимой</w:t>
            </w:r>
            <w:r>
              <w:rPr>
                <w:color w:val="000000"/>
                <w:sz w:val="24"/>
                <w:szCs w:val="24"/>
              </w:rPr>
              <w:t xml:space="preserve"> </w:t>
            </w:r>
            <w:r w:rsidRPr="007C3FF4">
              <w:rPr>
                <w:color w:val="000000"/>
                <w:sz w:val="24"/>
                <w:szCs w:val="24"/>
              </w:rPr>
              <w:t>валовой</w:t>
            </w:r>
            <w:r>
              <w:rPr>
                <w:color w:val="000000"/>
                <w:sz w:val="24"/>
                <w:szCs w:val="24"/>
              </w:rPr>
              <w:t xml:space="preserve"> </w:t>
            </w:r>
            <w:r w:rsidRPr="007C3FF4">
              <w:rPr>
                <w:color w:val="000000"/>
                <w:sz w:val="24"/>
                <w:szCs w:val="24"/>
              </w:rPr>
              <w:t>выручке</w:t>
            </w:r>
            <w:r>
              <w:rPr>
                <w:color w:val="000000"/>
                <w:sz w:val="24"/>
                <w:szCs w:val="24"/>
              </w:rPr>
              <w:t xml:space="preserve"> </w:t>
            </w:r>
            <w:r w:rsidRPr="007C3FF4">
              <w:rPr>
                <w:color w:val="000000"/>
                <w:sz w:val="24"/>
                <w:szCs w:val="24"/>
              </w:rPr>
              <w:t>регулируемых</w:t>
            </w:r>
            <w:r>
              <w:rPr>
                <w:color w:val="000000"/>
                <w:sz w:val="24"/>
                <w:szCs w:val="24"/>
              </w:rPr>
              <w:t xml:space="preserve"> </w:t>
            </w:r>
            <w:r w:rsidRPr="007C3FF4">
              <w:rPr>
                <w:color w:val="000000"/>
                <w:sz w:val="24"/>
                <w:szCs w:val="24"/>
              </w:rPr>
              <w:t>организаций</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реализацию</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подлежат</w:t>
            </w:r>
            <w:r>
              <w:rPr>
                <w:color w:val="000000"/>
                <w:sz w:val="24"/>
                <w:szCs w:val="24"/>
              </w:rPr>
              <w:t xml:space="preserve"> </w:t>
            </w:r>
            <w:r w:rsidRPr="007C3FF4">
              <w:rPr>
                <w:color w:val="000000"/>
                <w:sz w:val="24"/>
                <w:szCs w:val="24"/>
              </w:rPr>
              <w:t>исключению</w:t>
            </w:r>
            <w:r>
              <w:rPr>
                <w:color w:val="000000"/>
                <w:sz w:val="24"/>
                <w:szCs w:val="24"/>
              </w:rPr>
              <w:t xml:space="preserve"> </w:t>
            </w:r>
            <w:r w:rsidRPr="007C3FF4">
              <w:rPr>
                <w:color w:val="000000"/>
                <w:sz w:val="24"/>
                <w:szCs w:val="24"/>
              </w:rPr>
              <w:t>из</w:t>
            </w:r>
            <w:r>
              <w:rPr>
                <w:color w:val="000000"/>
                <w:sz w:val="24"/>
                <w:szCs w:val="24"/>
              </w:rPr>
              <w:t xml:space="preserve"> </w:t>
            </w:r>
            <w:r w:rsidRPr="007C3FF4">
              <w:rPr>
                <w:color w:val="000000"/>
                <w:sz w:val="24"/>
                <w:szCs w:val="24"/>
              </w:rPr>
              <w:t>необходимой</w:t>
            </w:r>
            <w:r>
              <w:rPr>
                <w:color w:val="000000"/>
                <w:sz w:val="24"/>
                <w:szCs w:val="24"/>
              </w:rPr>
              <w:t xml:space="preserve"> </w:t>
            </w:r>
            <w:r w:rsidRPr="007C3FF4">
              <w:rPr>
                <w:color w:val="000000"/>
                <w:sz w:val="24"/>
                <w:szCs w:val="24"/>
              </w:rPr>
              <w:t>валовой</w:t>
            </w:r>
            <w:r>
              <w:rPr>
                <w:color w:val="000000"/>
                <w:sz w:val="24"/>
                <w:szCs w:val="24"/>
              </w:rPr>
              <w:t xml:space="preserve"> </w:t>
            </w:r>
            <w:r w:rsidRPr="007C3FF4">
              <w:rPr>
                <w:color w:val="000000"/>
                <w:sz w:val="24"/>
                <w:szCs w:val="24"/>
              </w:rPr>
              <w:t>выручки</w:t>
            </w:r>
            <w:r>
              <w:rPr>
                <w:color w:val="000000"/>
                <w:sz w:val="24"/>
                <w:szCs w:val="24"/>
              </w:rPr>
              <w:t xml:space="preserve"> </w:t>
            </w:r>
            <w:r w:rsidRPr="007C3FF4">
              <w:rPr>
                <w:color w:val="000000"/>
                <w:sz w:val="24"/>
                <w:szCs w:val="24"/>
              </w:rPr>
              <w:t>(п.</w:t>
            </w:r>
            <w:r>
              <w:rPr>
                <w:color w:val="000000"/>
                <w:sz w:val="24"/>
                <w:szCs w:val="24"/>
              </w:rPr>
              <w:t xml:space="preserve"> </w:t>
            </w:r>
            <w:r w:rsidRPr="007C3FF4">
              <w:rPr>
                <w:color w:val="000000"/>
                <w:sz w:val="24"/>
                <w:szCs w:val="24"/>
              </w:rPr>
              <w:t>18</w:t>
            </w:r>
            <w:r>
              <w:rPr>
                <w:color w:val="000000"/>
                <w:sz w:val="24"/>
                <w:szCs w:val="24"/>
              </w:rPr>
              <w:t xml:space="preserve"> </w:t>
            </w:r>
            <w:r w:rsidRPr="007C3FF4">
              <w:rPr>
                <w:color w:val="000000"/>
                <w:sz w:val="24"/>
                <w:szCs w:val="24"/>
              </w:rPr>
              <w:t>Порядка)</w:t>
            </w:r>
          </w:p>
        </w:tc>
      </w:tr>
      <w:tr w:rsidR="00310932" w:rsidRPr="007C3FF4" w:rsidTr="00774578">
        <w:trPr>
          <w:trHeight w:val="20"/>
        </w:trPr>
        <w:tc>
          <w:tcPr>
            <w:tcW w:w="851" w:type="dxa"/>
          </w:tcPr>
          <w:p w:rsidR="00310932" w:rsidRPr="007C3FF4" w:rsidRDefault="00310932" w:rsidP="00EC1814">
            <w:pPr>
              <w:ind w:left="-108" w:right="-108"/>
              <w:jc w:val="center"/>
              <w:rPr>
                <w:color w:val="000000"/>
                <w:sz w:val="24"/>
                <w:szCs w:val="24"/>
              </w:rPr>
            </w:pPr>
            <w:r w:rsidRPr="007C3FF4">
              <w:rPr>
                <w:color w:val="000000"/>
                <w:sz w:val="24"/>
                <w:szCs w:val="24"/>
              </w:rPr>
              <w:t>Ос</w:t>
            </w:r>
            <w:r w:rsidRPr="007C3FF4">
              <w:rPr>
                <w:color w:val="000000"/>
                <w:sz w:val="24"/>
                <w:szCs w:val="24"/>
              </w:rPr>
              <w:t>о</w:t>
            </w:r>
            <w:r w:rsidRPr="007C3FF4">
              <w:rPr>
                <w:color w:val="000000"/>
                <w:sz w:val="24"/>
                <w:szCs w:val="24"/>
              </w:rPr>
              <w:t>бенн</w:t>
            </w:r>
            <w:r w:rsidRPr="007C3FF4">
              <w:rPr>
                <w:color w:val="000000"/>
                <w:sz w:val="24"/>
                <w:szCs w:val="24"/>
              </w:rPr>
              <w:t>о</w:t>
            </w:r>
            <w:r w:rsidRPr="007C3FF4">
              <w:rPr>
                <w:color w:val="000000"/>
                <w:sz w:val="24"/>
                <w:szCs w:val="24"/>
              </w:rPr>
              <w:lastRenderedPageBreak/>
              <w:t>сти</w:t>
            </w:r>
            <w:r>
              <w:rPr>
                <w:color w:val="000000"/>
                <w:sz w:val="24"/>
                <w:szCs w:val="24"/>
              </w:rPr>
              <w:t xml:space="preserve"> </w:t>
            </w:r>
            <w:r w:rsidRPr="007C3FF4">
              <w:rPr>
                <w:color w:val="000000"/>
                <w:sz w:val="24"/>
                <w:szCs w:val="24"/>
              </w:rPr>
              <w:t>расчета</w:t>
            </w:r>
          </w:p>
        </w:tc>
        <w:tc>
          <w:tcPr>
            <w:tcW w:w="7541" w:type="dxa"/>
          </w:tcPr>
          <w:p w:rsidR="00310932" w:rsidRPr="007C3FF4" w:rsidRDefault="00310932" w:rsidP="00EC1814">
            <w:pPr>
              <w:ind w:right="35"/>
              <w:rPr>
                <w:color w:val="000000"/>
                <w:sz w:val="24"/>
                <w:szCs w:val="24"/>
              </w:rPr>
            </w:pPr>
          </w:p>
        </w:tc>
        <w:tc>
          <w:tcPr>
            <w:tcW w:w="6096" w:type="dxa"/>
          </w:tcPr>
          <w:p w:rsidR="00310932" w:rsidRPr="007C3FF4" w:rsidRDefault="00310932" w:rsidP="00EC1814">
            <w:pPr>
              <w:ind w:right="35"/>
              <w:jc w:val="both"/>
              <w:rPr>
                <w:color w:val="000000"/>
                <w:sz w:val="24"/>
                <w:szCs w:val="24"/>
              </w:rPr>
            </w:pPr>
            <w:r>
              <w:rPr>
                <w:color w:val="000000"/>
                <w:sz w:val="24"/>
                <w:szCs w:val="24"/>
              </w:rPr>
              <w:t xml:space="preserve">В </w:t>
            </w:r>
            <w:r w:rsidRPr="007C3FF4">
              <w:rPr>
                <w:color w:val="000000"/>
                <w:sz w:val="24"/>
                <w:szCs w:val="24"/>
              </w:rPr>
              <w:t>индивидуальном</w:t>
            </w:r>
            <w:r>
              <w:rPr>
                <w:color w:val="000000"/>
                <w:sz w:val="24"/>
                <w:szCs w:val="24"/>
              </w:rPr>
              <w:t xml:space="preserve"> </w:t>
            </w:r>
            <w:r w:rsidRPr="007C3FF4">
              <w:rPr>
                <w:color w:val="000000"/>
                <w:sz w:val="24"/>
                <w:szCs w:val="24"/>
              </w:rPr>
              <w:t>порядке</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учетом</w:t>
            </w:r>
            <w:r>
              <w:rPr>
                <w:color w:val="000000"/>
                <w:sz w:val="24"/>
                <w:szCs w:val="24"/>
              </w:rPr>
              <w:t xml:space="preserve"> </w:t>
            </w:r>
            <w:r w:rsidRPr="007C3FF4">
              <w:rPr>
                <w:color w:val="000000"/>
                <w:sz w:val="24"/>
                <w:szCs w:val="24"/>
              </w:rPr>
              <w:t>расходов</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увел</w:t>
            </w:r>
            <w:r w:rsidRPr="007C3FF4">
              <w:rPr>
                <w:color w:val="000000"/>
                <w:sz w:val="24"/>
                <w:szCs w:val="24"/>
              </w:rPr>
              <w:t>и</w:t>
            </w:r>
            <w:r w:rsidRPr="007C3FF4">
              <w:rPr>
                <w:color w:val="000000"/>
                <w:sz w:val="24"/>
                <w:szCs w:val="24"/>
              </w:rPr>
              <w:t>чение</w:t>
            </w:r>
            <w:r>
              <w:rPr>
                <w:color w:val="000000"/>
                <w:sz w:val="24"/>
                <w:szCs w:val="24"/>
              </w:rPr>
              <w:t xml:space="preserve"> </w:t>
            </w:r>
            <w:r w:rsidRPr="007C3FF4">
              <w:rPr>
                <w:color w:val="000000"/>
                <w:sz w:val="24"/>
                <w:szCs w:val="24"/>
              </w:rPr>
              <w:t>мощности</w:t>
            </w:r>
            <w:r>
              <w:rPr>
                <w:color w:val="000000"/>
                <w:sz w:val="24"/>
                <w:szCs w:val="24"/>
              </w:rPr>
              <w:t xml:space="preserve"> </w:t>
            </w:r>
            <w:r w:rsidRPr="007C3FF4">
              <w:rPr>
                <w:color w:val="000000"/>
                <w:sz w:val="24"/>
                <w:szCs w:val="24"/>
              </w:rPr>
              <w:t>(пропускной</w:t>
            </w:r>
            <w:r>
              <w:rPr>
                <w:color w:val="000000"/>
                <w:sz w:val="24"/>
                <w:szCs w:val="24"/>
              </w:rPr>
              <w:t xml:space="preserve"> </w:t>
            </w:r>
            <w:r w:rsidRPr="007C3FF4">
              <w:rPr>
                <w:color w:val="000000"/>
                <w:sz w:val="24"/>
                <w:szCs w:val="24"/>
              </w:rPr>
              <w:t>способности)</w:t>
            </w:r>
            <w:r>
              <w:rPr>
                <w:color w:val="000000"/>
                <w:sz w:val="24"/>
                <w:szCs w:val="24"/>
              </w:rPr>
              <w:t xml:space="preserve"> </w:t>
            </w:r>
            <w:r w:rsidRPr="007C3FF4">
              <w:rPr>
                <w:color w:val="000000"/>
                <w:sz w:val="24"/>
                <w:szCs w:val="24"/>
              </w:rPr>
              <w:t>централиз</w:t>
            </w:r>
            <w:r w:rsidRPr="007C3FF4">
              <w:rPr>
                <w:color w:val="000000"/>
                <w:sz w:val="24"/>
                <w:szCs w:val="24"/>
              </w:rPr>
              <w:t>о</w:t>
            </w:r>
            <w:r w:rsidRPr="007C3FF4">
              <w:rPr>
                <w:color w:val="000000"/>
                <w:sz w:val="24"/>
                <w:szCs w:val="24"/>
              </w:rPr>
              <w:lastRenderedPageBreak/>
              <w:t>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том</w:t>
            </w:r>
            <w:r>
              <w:rPr>
                <w:color w:val="000000"/>
                <w:sz w:val="24"/>
                <w:szCs w:val="24"/>
              </w:rPr>
              <w:t xml:space="preserve"> </w:t>
            </w:r>
            <w:r w:rsidRPr="007C3FF4">
              <w:rPr>
                <w:color w:val="000000"/>
                <w:sz w:val="24"/>
                <w:szCs w:val="24"/>
              </w:rPr>
              <w:t>числе</w:t>
            </w:r>
            <w:r>
              <w:rPr>
                <w:color w:val="000000"/>
                <w:sz w:val="24"/>
                <w:szCs w:val="24"/>
              </w:rPr>
              <w:t xml:space="preserve"> </w:t>
            </w:r>
            <w:r w:rsidRPr="007C3FF4">
              <w:rPr>
                <w:color w:val="000000"/>
                <w:sz w:val="24"/>
                <w:szCs w:val="24"/>
              </w:rPr>
              <w:t>расходов</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реконструкцию</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модерн</w:t>
            </w:r>
            <w:r w:rsidRPr="007C3FF4">
              <w:rPr>
                <w:color w:val="000000"/>
                <w:sz w:val="24"/>
                <w:szCs w:val="24"/>
              </w:rPr>
              <w:t>и</w:t>
            </w:r>
            <w:r w:rsidRPr="007C3FF4">
              <w:rPr>
                <w:color w:val="000000"/>
                <w:sz w:val="24"/>
                <w:szCs w:val="24"/>
              </w:rPr>
              <w:t>зацию</w:t>
            </w:r>
            <w:r>
              <w:rPr>
                <w:color w:val="000000"/>
                <w:sz w:val="24"/>
                <w:szCs w:val="24"/>
              </w:rPr>
              <w:t xml:space="preserve"> </w:t>
            </w:r>
            <w:r w:rsidRPr="007C3FF4">
              <w:rPr>
                <w:color w:val="000000"/>
                <w:sz w:val="24"/>
                <w:szCs w:val="24"/>
              </w:rPr>
              <w:t>существующих</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w:t>
            </w:r>
            <w:r w:rsidRPr="007C3FF4">
              <w:rPr>
                <w:color w:val="000000"/>
                <w:sz w:val="24"/>
                <w:szCs w:val="24"/>
              </w:rPr>
              <w:t>с</w:t>
            </w:r>
            <w:r w:rsidRPr="007C3FF4">
              <w:rPr>
                <w:color w:val="000000"/>
                <w:sz w:val="24"/>
                <w:szCs w:val="24"/>
              </w:rPr>
              <w:t>тем</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p>
          <w:p w:rsidR="00310932" w:rsidRPr="007C3FF4" w:rsidRDefault="00310932" w:rsidP="00EC1814">
            <w:pPr>
              <w:ind w:right="35"/>
              <w:jc w:val="both"/>
              <w:rPr>
                <w:color w:val="000000"/>
                <w:sz w:val="24"/>
                <w:szCs w:val="24"/>
              </w:rPr>
            </w:pPr>
            <w:r w:rsidRPr="007C3FF4">
              <w:rPr>
                <w:color w:val="000000"/>
                <w:sz w:val="24"/>
                <w:szCs w:val="24"/>
              </w:rPr>
              <w:t>Для</w:t>
            </w:r>
            <w:r>
              <w:rPr>
                <w:color w:val="000000"/>
                <w:sz w:val="24"/>
                <w:szCs w:val="24"/>
              </w:rPr>
              <w:t xml:space="preserve"> </w:t>
            </w:r>
            <w:r w:rsidRPr="007C3FF4">
              <w:rPr>
                <w:color w:val="000000"/>
                <w:sz w:val="24"/>
                <w:szCs w:val="24"/>
              </w:rPr>
              <w:t>справки:</w:t>
            </w:r>
            <w:r>
              <w:rPr>
                <w:color w:val="000000"/>
                <w:sz w:val="24"/>
                <w:szCs w:val="24"/>
              </w:rPr>
              <w:t xml:space="preserve"> </w:t>
            </w:r>
            <w:r w:rsidRPr="007C3FF4">
              <w:rPr>
                <w:color w:val="000000"/>
                <w:sz w:val="24"/>
                <w:szCs w:val="24"/>
              </w:rPr>
              <w:t>условный</w:t>
            </w:r>
            <w:r>
              <w:rPr>
                <w:color w:val="000000"/>
                <w:sz w:val="24"/>
                <w:szCs w:val="24"/>
              </w:rPr>
              <w:t xml:space="preserve"> </w:t>
            </w:r>
            <w:r w:rsidRPr="007C3FF4">
              <w:rPr>
                <w:color w:val="000000"/>
                <w:sz w:val="24"/>
                <w:szCs w:val="24"/>
              </w:rPr>
              <w:t>диаметр</w:t>
            </w:r>
            <w:r>
              <w:rPr>
                <w:color w:val="000000"/>
                <w:sz w:val="24"/>
                <w:szCs w:val="24"/>
              </w:rPr>
              <w:t xml:space="preserve"> </w:t>
            </w:r>
            <w:r w:rsidRPr="007C3FF4">
              <w:rPr>
                <w:color w:val="000000"/>
                <w:sz w:val="24"/>
                <w:szCs w:val="24"/>
              </w:rPr>
              <w:t>присоединяемого</w:t>
            </w:r>
            <w:r>
              <w:rPr>
                <w:color w:val="000000"/>
                <w:sz w:val="24"/>
                <w:szCs w:val="24"/>
              </w:rPr>
              <w:t xml:space="preserve"> </w:t>
            </w:r>
            <w:r w:rsidRPr="007C3FF4">
              <w:rPr>
                <w:color w:val="000000"/>
                <w:sz w:val="24"/>
                <w:szCs w:val="24"/>
              </w:rPr>
              <w:t>тр</w:t>
            </w:r>
            <w:r w:rsidRPr="007C3FF4">
              <w:rPr>
                <w:color w:val="000000"/>
                <w:sz w:val="24"/>
                <w:szCs w:val="24"/>
              </w:rPr>
              <w:t>у</w:t>
            </w:r>
            <w:r w:rsidRPr="007C3FF4">
              <w:rPr>
                <w:color w:val="000000"/>
                <w:sz w:val="24"/>
                <w:szCs w:val="24"/>
              </w:rPr>
              <w:t>бопровода</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площадью</w:t>
            </w:r>
            <w:r>
              <w:rPr>
                <w:color w:val="000000"/>
                <w:sz w:val="24"/>
                <w:szCs w:val="24"/>
              </w:rPr>
              <w:t xml:space="preserve"> </w:t>
            </w:r>
            <w:r w:rsidRPr="007C3FF4">
              <w:rPr>
                <w:color w:val="000000"/>
                <w:sz w:val="24"/>
                <w:szCs w:val="24"/>
              </w:rPr>
              <w:t>поперечного</w:t>
            </w:r>
            <w:r>
              <w:rPr>
                <w:color w:val="000000"/>
                <w:sz w:val="24"/>
                <w:szCs w:val="24"/>
              </w:rPr>
              <w:t xml:space="preserve"> </w:t>
            </w:r>
            <w:r w:rsidRPr="007C3FF4">
              <w:rPr>
                <w:color w:val="000000"/>
                <w:sz w:val="24"/>
                <w:szCs w:val="24"/>
              </w:rPr>
              <w:t>сечения</w:t>
            </w:r>
            <w:r>
              <w:rPr>
                <w:color w:val="000000"/>
                <w:sz w:val="24"/>
                <w:szCs w:val="24"/>
              </w:rPr>
              <w:t xml:space="preserve"> </w:t>
            </w:r>
            <w:r w:rsidRPr="007C3FF4">
              <w:rPr>
                <w:color w:val="000000"/>
                <w:sz w:val="24"/>
                <w:szCs w:val="24"/>
              </w:rPr>
              <w:t>300</w:t>
            </w:r>
            <w:r>
              <w:rPr>
                <w:color w:val="000000"/>
                <w:sz w:val="24"/>
                <w:szCs w:val="24"/>
              </w:rPr>
              <w:t xml:space="preserve"> </w:t>
            </w:r>
            <w:r w:rsidRPr="007C3FF4">
              <w:rPr>
                <w:color w:val="000000"/>
                <w:sz w:val="24"/>
                <w:szCs w:val="24"/>
              </w:rPr>
              <w:t>кв.</w:t>
            </w:r>
            <w:r>
              <w:rPr>
                <w:color w:val="000000"/>
                <w:sz w:val="24"/>
                <w:szCs w:val="24"/>
              </w:rPr>
              <w:t xml:space="preserve"> </w:t>
            </w:r>
            <w:r w:rsidRPr="007C3FF4">
              <w:rPr>
                <w:color w:val="000000"/>
                <w:sz w:val="24"/>
                <w:szCs w:val="24"/>
              </w:rPr>
              <w:t>см</w:t>
            </w:r>
            <w:r>
              <w:rPr>
                <w:color w:val="000000"/>
                <w:sz w:val="24"/>
                <w:szCs w:val="24"/>
              </w:rPr>
              <w:t xml:space="preserve"> </w:t>
            </w:r>
            <w:r w:rsidRPr="007C3FF4">
              <w:rPr>
                <w:color w:val="000000"/>
                <w:sz w:val="24"/>
                <w:szCs w:val="24"/>
              </w:rPr>
              <w:t>соответствует</w:t>
            </w:r>
            <w:r>
              <w:rPr>
                <w:color w:val="000000"/>
                <w:sz w:val="24"/>
                <w:szCs w:val="24"/>
              </w:rPr>
              <w:t xml:space="preserve"> </w:t>
            </w:r>
            <w:r w:rsidRPr="007C3FF4">
              <w:rPr>
                <w:color w:val="000000"/>
                <w:sz w:val="24"/>
                <w:szCs w:val="24"/>
              </w:rPr>
              <w:t>200</w:t>
            </w:r>
            <w:r>
              <w:rPr>
                <w:color w:val="000000"/>
                <w:sz w:val="24"/>
                <w:szCs w:val="24"/>
              </w:rPr>
              <w:t xml:space="preserve"> </w:t>
            </w:r>
            <w:r w:rsidRPr="007C3FF4">
              <w:rPr>
                <w:color w:val="000000"/>
                <w:sz w:val="24"/>
                <w:szCs w:val="24"/>
              </w:rPr>
              <w:t>миллиметрам</w:t>
            </w:r>
            <w:r>
              <w:rPr>
                <w:color w:val="000000"/>
                <w:sz w:val="24"/>
                <w:szCs w:val="24"/>
              </w:rPr>
              <w:t xml:space="preserve"> </w:t>
            </w:r>
            <w:r w:rsidRPr="007C3FF4">
              <w:rPr>
                <w:color w:val="000000"/>
                <w:sz w:val="24"/>
                <w:szCs w:val="24"/>
              </w:rPr>
              <w:t>(по</w:t>
            </w:r>
            <w:r>
              <w:rPr>
                <w:color w:val="000000"/>
                <w:sz w:val="24"/>
                <w:szCs w:val="24"/>
              </w:rPr>
              <w:t xml:space="preserve"> </w:t>
            </w:r>
            <w:r w:rsidRPr="007C3FF4">
              <w:rPr>
                <w:color w:val="000000"/>
                <w:sz w:val="24"/>
                <w:szCs w:val="24"/>
              </w:rPr>
              <w:t>принятому</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прои</w:t>
            </w:r>
            <w:r w:rsidRPr="007C3FF4">
              <w:rPr>
                <w:color w:val="000000"/>
                <w:sz w:val="24"/>
                <w:szCs w:val="24"/>
              </w:rPr>
              <w:t>з</w:t>
            </w:r>
            <w:r w:rsidRPr="007C3FF4">
              <w:rPr>
                <w:color w:val="000000"/>
                <w:sz w:val="24"/>
                <w:szCs w:val="24"/>
              </w:rPr>
              <w:t>водстве</w:t>
            </w:r>
            <w:r>
              <w:rPr>
                <w:color w:val="000000"/>
                <w:sz w:val="24"/>
                <w:szCs w:val="24"/>
              </w:rPr>
              <w:t xml:space="preserve"> </w:t>
            </w:r>
            <w:r w:rsidRPr="007C3FF4">
              <w:rPr>
                <w:color w:val="000000"/>
                <w:sz w:val="24"/>
                <w:szCs w:val="24"/>
              </w:rPr>
              <w:t>типоразмеру).</w:t>
            </w:r>
          </w:p>
          <w:p w:rsidR="00310932" w:rsidRPr="007C3FF4" w:rsidRDefault="00310932" w:rsidP="00EC1814">
            <w:pPr>
              <w:ind w:right="35"/>
              <w:jc w:val="both"/>
              <w:rPr>
                <w:color w:val="000000"/>
                <w:sz w:val="24"/>
                <w:szCs w:val="24"/>
              </w:rPr>
            </w:pPr>
            <w:r w:rsidRPr="007C3FF4">
              <w:rPr>
                <w:color w:val="000000"/>
                <w:sz w:val="24"/>
                <w:szCs w:val="24"/>
              </w:rPr>
              <w:t>Отсутствие</w:t>
            </w:r>
            <w:r>
              <w:rPr>
                <w:color w:val="000000"/>
                <w:sz w:val="24"/>
                <w:szCs w:val="24"/>
              </w:rPr>
              <w:t xml:space="preserve"> </w:t>
            </w:r>
            <w:r w:rsidRPr="007C3FF4">
              <w:rPr>
                <w:color w:val="000000"/>
                <w:sz w:val="24"/>
                <w:szCs w:val="24"/>
              </w:rPr>
              <w:t>утвержденной</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установленном</w:t>
            </w:r>
            <w:r>
              <w:rPr>
                <w:color w:val="000000"/>
                <w:sz w:val="24"/>
                <w:szCs w:val="24"/>
              </w:rPr>
              <w:t xml:space="preserve"> </w:t>
            </w:r>
            <w:r w:rsidRPr="007C3FF4">
              <w:rPr>
                <w:color w:val="000000"/>
                <w:sz w:val="24"/>
                <w:szCs w:val="24"/>
              </w:rPr>
              <w:t>порядке</w:t>
            </w:r>
            <w:r>
              <w:rPr>
                <w:color w:val="000000"/>
                <w:sz w:val="24"/>
                <w:szCs w:val="24"/>
              </w:rPr>
              <w:t xml:space="preserve"> </w:t>
            </w:r>
            <w:r w:rsidRPr="007C3FF4">
              <w:rPr>
                <w:color w:val="000000"/>
                <w:sz w:val="24"/>
                <w:szCs w:val="24"/>
              </w:rPr>
              <w:t>и</w:t>
            </w:r>
            <w:r w:rsidRPr="007C3FF4">
              <w:rPr>
                <w:color w:val="000000"/>
                <w:sz w:val="24"/>
                <w:szCs w:val="24"/>
              </w:rPr>
              <w:t>н</w:t>
            </w:r>
            <w:r w:rsidRPr="007C3FF4">
              <w:rPr>
                <w:color w:val="000000"/>
                <w:sz w:val="24"/>
                <w:szCs w:val="24"/>
              </w:rPr>
              <w:t>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является</w:t>
            </w:r>
            <w:r>
              <w:rPr>
                <w:color w:val="000000"/>
                <w:sz w:val="24"/>
                <w:szCs w:val="24"/>
              </w:rPr>
              <w:t xml:space="preserve"> </w:t>
            </w:r>
            <w:r w:rsidRPr="007C3FF4">
              <w:rPr>
                <w:color w:val="000000"/>
                <w:sz w:val="24"/>
                <w:szCs w:val="24"/>
              </w:rPr>
              <w:t>основанием</w:t>
            </w:r>
            <w:r>
              <w:rPr>
                <w:color w:val="000000"/>
                <w:sz w:val="24"/>
                <w:szCs w:val="24"/>
              </w:rPr>
              <w:t xml:space="preserve"> </w:t>
            </w:r>
            <w:r w:rsidRPr="007C3FF4">
              <w:rPr>
                <w:color w:val="000000"/>
                <w:sz w:val="24"/>
                <w:szCs w:val="24"/>
              </w:rPr>
              <w:t>для</w:t>
            </w:r>
            <w:r>
              <w:rPr>
                <w:color w:val="000000"/>
                <w:sz w:val="24"/>
                <w:szCs w:val="24"/>
              </w:rPr>
              <w:t xml:space="preserve"> </w:t>
            </w:r>
            <w:r w:rsidR="00E0323E" w:rsidRPr="007C3FF4">
              <w:rPr>
                <w:color w:val="000000"/>
                <w:sz w:val="24"/>
                <w:szCs w:val="24"/>
              </w:rPr>
              <w:t>не установления</w:t>
            </w:r>
            <w:r>
              <w:rPr>
                <w:color w:val="000000"/>
                <w:sz w:val="24"/>
                <w:szCs w:val="24"/>
              </w:rPr>
              <w:t xml:space="preserve"> </w:t>
            </w:r>
            <w:r w:rsidRPr="007C3FF4">
              <w:rPr>
                <w:color w:val="000000"/>
                <w:sz w:val="24"/>
                <w:szCs w:val="24"/>
              </w:rPr>
              <w:t>органом</w:t>
            </w:r>
            <w:r>
              <w:rPr>
                <w:color w:val="000000"/>
                <w:sz w:val="24"/>
                <w:szCs w:val="24"/>
              </w:rPr>
              <w:t xml:space="preserve"> </w:t>
            </w:r>
            <w:r w:rsidRPr="007C3FF4">
              <w:rPr>
                <w:color w:val="000000"/>
                <w:sz w:val="24"/>
                <w:szCs w:val="24"/>
              </w:rPr>
              <w:t>регулирования</w:t>
            </w:r>
            <w:r>
              <w:rPr>
                <w:color w:val="000000"/>
                <w:sz w:val="24"/>
                <w:szCs w:val="24"/>
              </w:rPr>
              <w:t xml:space="preserve"> </w:t>
            </w:r>
            <w:r w:rsidRPr="007C3FF4">
              <w:rPr>
                <w:color w:val="000000"/>
                <w:sz w:val="24"/>
                <w:szCs w:val="24"/>
              </w:rPr>
              <w:t>организациям</w:t>
            </w:r>
            <w:r>
              <w:rPr>
                <w:color w:val="000000"/>
                <w:sz w:val="24"/>
                <w:szCs w:val="24"/>
              </w:rPr>
              <w:t xml:space="preserve"> </w:t>
            </w:r>
            <w:r w:rsidRPr="007C3FF4">
              <w:rPr>
                <w:color w:val="000000"/>
                <w:sz w:val="24"/>
                <w:szCs w:val="24"/>
              </w:rPr>
              <w:t>водопроводно-канализационного</w:t>
            </w:r>
            <w:r>
              <w:rPr>
                <w:color w:val="000000"/>
                <w:sz w:val="24"/>
                <w:szCs w:val="24"/>
              </w:rPr>
              <w:t xml:space="preserve"> </w:t>
            </w:r>
            <w:r w:rsidRPr="007C3FF4">
              <w:rPr>
                <w:color w:val="000000"/>
                <w:sz w:val="24"/>
                <w:szCs w:val="24"/>
              </w:rPr>
              <w:t>хозяйства</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инд</w:t>
            </w:r>
            <w:r w:rsidRPr="007C3FF4">
              <w:rPr>
                <w:color w:val="000000"/>
                <w:sz w:val="24"/>
                <w:szCs w:val="24"/>
              </w:rPr>
              <w:t>и</w:t>
            </w:r>
            <w:r w:rsidRPr="007C3FF4">
              <w:rPr>
                <w:color w:val="000000"/>
                <w:sz w:val="24"/>
                <w:szCs w:val="24"/>
              </w:rPr>
              <w:t>видуальном</w:t>
            </w:r>
            <w:r>
              <w:rPr>
                <w:color w:val="000000"/>
                <w:sz w:val="24"/>
                <w:szCs w:val="24"/>
              </w:rPr>
              <w:t xml:space="preserve"> </w:t>
            </w:r>
            <w:r w:rsidRPr="007C3FF4">
              <w:rPr>
                <w:color w:val="000000"/>
                <w:sz w:val="24"/>
                <w:szCs w:val="24"/>
              </w:rPr>
              <w:t>порядке.</w:t>
            </w:r>
          </w:p>
          <w:p w:rsidR="00310932" w:rsidRPr="007C3FF4" w:rsidRDefault="00310932" w:rsidP="00EC1814">
            <w:pPr>
              <w:ind w:right="35"/>
              <w:jc w:val="both"/>
              <w:rPr>
                <w:color w:val="000000"/>
                <w:sz w:val="24"/>
                <w:szCs w:val="24"/>
              </w:rPr>
            </w:pPr>
            <w:r w:rsidRPr="007C3FF4">
              <w:rPr>
                <w:color w:val="000000"/>
                <w:sz w:val="24"/>
                <w:szCs w:val="24"/>
              </w:rPr>
              <w:t>При</w:t>
            </w:r>
            <w:r>
              <w:rPr>
                <w:color w:val="000000"/>
                <w:sz w:val="24"/>
                <w:szCs w:val="24"/>
              </w:rPr>
              <w:t xml:space="preserve"> </w:t>
            </w:r>
            <w:r w:rsidRPr="007C3FF4">
              <w:rPr>
                <w:color w:val="000000"/>
                <w:sz w:val="24"/>
                <w:szCs w:val="24"/>
              </w:rPr>
              <w:t>наличии</w:t>
            </w:r>
            <w:r>
              <w:rPr>
                <w:color w:val="000000"/>
                <w:sz w:val="24"/>
                <w:szCs w:val="24"/>
              </w:rPr>
              <w:t xml:space="preserve"> </w:t>
            </w:r>
            <w:r w:rsidRPr="007C3FF4">
              <w:rPr>
                <w:color w:val="000000"/>
                <w:sz w:val="24"/>
                <w:szCs w:val="24"/>
              </w:rPr>
              <w:t>технической</w:t>
            </w:r>
            <w:r>
              <w:rPr>
                <w:color w:val="000000"/>
                <w:sz w:val="24"/>
                <w:szCs w:val="24"/>
              </w:rPr>
              <w:t xml:space="preserve"> </w:t>
            </w:r>
            <w:r w:rsidRPr="007C3FF4">
              <w:rPr>
                <w:color w:val="000000"/>
                <w:sz w:val="24"/>
                <w:szCs w:val="24"/>
              </w:rPr>
              <w:t>возможности</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(технологического</w:t>
            </w:r>
            <w:r>
              <w:rPr>
                <w:color w:val="000000"/>
                <w:sz w:val="24"/>
                <w:szCs w:val="24"/>
              </w:rPr>
              <w:t xml:space="preserve"> </w:t>
            </w:r>
            <w:r w:rsidRPr="007C3FF4">
              <w:rPr>
                <w:color w:val="000000"/>
                <w:sz w:val="24"/>
                <w:szCs w:val="24"/>
              </w:rPr>
              <w:t>присоединения)</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централизованной</w:t>
            </w:r>
            <w:r>
              <w:rPr>
                <w:color w:val="000000"/>
                <w:sz w:val="24"/>
                <w:szCs w:val="24"/>
              </w:rPr>
              <w:t xml:space="preserve"> </w:t>
            </w:r>
            <w:r w:rsidRPr="007C3FF4">
              <w:rPr>
                <w:color w:val="000000"/>
                <w:sz w:val="24"/>
                <w:szCs w:val="24"/>
              </w:rPr>
              <w:t>системе</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наличии</w:t>
            </w:r>
            <w:r>
              <w:rPr>
                <w:color w:val="000000"/>
                <w:sz w:val="24"/>
                <w:szCs w:val="24"/>
              </w:rPr>
              <w:t xml:space="preserve"> </w:t>
            </w:r>
            <w:r w:rsidRPr="007C3FF4">
              <w:rPr>
                <w:color w:val="000000"/>
                <w:sz w:val="24"/>
                <w:szCs w:val="24"/>
              </w:rPr>
              <w:t>свободной</w:t>
            </w:r>
            <w:r>
              <w:rPr>
                <w:color w:val="000000"/>
                <w:sz w:val="24"/>
                <w:szCs w:val="24"/>
              </w:rPr>
              <w:t xml:space="preserve"> </w:t>
            </w:r>
            <w:r w:rsidRPr="007C3FF4">
              <w:rPr>
                <w:color w:val="000000"/>
                <w:sz w:val="24"/>
                <w:szCs w:val="24"/>
              </w:rPr>
              <w:t>мощности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соответствующей</w:t>
            </w:r>
            <w:r>
              <w:rPr>
                <w:color w:val="000000"/>
                <w:sz w:val="24"/>
                <w:szCs w:val="24"/>
              </w:rPr>
              <w:t xml:space="preserve"> </w:t>
            </w:r>
            <w:r w:rsidRPr="007C3FF4">
              <w:rPr>
                <w:color w:val="000000"/>
                <w:sz w:val="24"/>
                <w:szCs w:val="24"/>
              </w:rPr>
              <w:t>точке</w:t>
            </w:r>
            <w:r>
              <w:rPr>
                <w:color w:val="000000"/>
                <w:sz w:val="24"/>
                <w:szCs w:val="24"/>
              </w:rPr>
              <w:t xml:space="preserve"> </w:t>
            </w:r>
            <w:r w:rsidRPr="007C3FF4">
              <w:rPr>
                <w:color w:val="000000"/>
                <w:sz w:val="24"/>
                <w:szCs w:val="24"/>
              </w:rPr>
              <w:t>подключения</w:t>
            </w:r>
            <w:r>
              <w:rPr>
                <w:color w:val="000000"/>
                <w:sz w:val="24"/>
                <w:szCs w:val="24"/>
              </w:rPr>
              <w:t xml:space="preserve"> </w:t>
            </w:r>
            <w:r w:rsidRPr="007C3FF4">
              <w:rPr>
                <w:color w:val="000000"/>
                <w:sz w:val="24"/>
                <w:szCs w:val="24"/>
              </w:rPr>
              <w:t>(технологического</w:t>
            </w:r>
            <w:r>
              <w:rPr>
                <w:color w:val="000000"/>
                <w:sz w:val="24"/>
                <w:szCs w:val="24"/>
              </w:rPr>
              <w:t xml:space="preserve"> </w:t>
            </w:r>
            <w:r w:rsidRPr="007C3FF4">
              <w:rPr>
                <w:color w:val="000000"/>
                <w:sz w:val="24"/>
                <w:szCs w:val="24"/>
              </w:rPr>
              <w:t>присоединения)</w:t>
            </w:r>
            <w:r>
              <w:rPr>
                <w:color w:val="000000"/>
                <w:sz w:val="24"/>
                <w:szCs w:val="24"/>
              </w:rPr>
              <w:t xml:space="preserve"> </w:t>
            </w:r>
            <w:r w:rsidRPr="007C3FF4">
              <w:rPr>
                <w:color w:val="000000"/>
                <w:sz w:val="24"/>
                <w:szCs w:val="24"/>
              </w:rPr>
              <w:t>наличие</w:t>
            </w:r>
            <w:r>
              <w:rPr>
                <w:color w:val="000000"/>
                <w:sz w:val="24"/>
                <w:szCs w:val="24"/>
              </w:rPr>
              <w:t xml:space="preserve"> </w:t>
            </w:r>
            <w:r w:rsidRPr="007C3FF4">
              <w:rPr>
                <w:color w:val="000000"/>
                <w:sz w:val="24"/>
                <w:szCs w:val="24"/>
              </w:rPr>
              <w:t>утвержденной</w:t>
            </w:r>
            <w:r>
              <w:rPr>
                <w:color w:val="000000"/>
                <w:sz w:val="24"/>
                <w:szCs w:val="24"/>
              </w:rPr>
              <w:t xml:space="preserve"> </w:t>
            </w:r>
            <w:r w:rsidRPr="007C3FF4">
              <w:rPr>
                <w:color w:val="000000"/>
                <w:sz w:val="24"/>
                <w:szCs w:val="24"/>
              </w:rPr>
              <w:t>инвестиционной</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для</w:t>
            </w:r>
            <w:r>
              <w:rPr>
                <w:color w:val="000000"/>
                <w:sz w:val="24"/>
                <w:szCs w:val="24"/>
              </w:rPr>
              <w:t xml:space="preserve"> </w:t>
            </w:r>
            <w:r w:rsidRPr="007C3FF4">
              <w:rPr>
                <w:color w:val="000000"/>
                <w:sz w:val="24"/>
                <w:szCs w:val="24"/>
              </w:rPr>
              <w:t>установления</w:t>
            </w:r>
            <w:r>
              <w:rPr>
                <w:color w:val="000000"/>
                <w:sz w:val="24"/>
                <w:szCs w:val="24"/>
              </w:rPr>
              <w:t xml:space="preserve"> </w:t>
            </w:r>
            <w:r w:rsidRPr="007C3FF4">
              <w:rPr>
                <w:color w:val="000000"/>
                <w:sz w:val="24"/>
                <w:szCs w:val="24"/>
              </w:rPr>
              <w:t>органом</w:t>
            </w:r>
            <w:r>
              <w:rPr>
                <w:color w:val="000000"/>
                <w:sz w:val="24"/>
                <w:szCs w:val="24"/>
              </w:rPr>
              <w:t xml:space="preserve"> </w:t>
            </w:r>
            <w:r w:rsidRPr="007C3FF4">
              <w:rPr>
                <w:color w:val="000000"/>
                <w:sz w:val="24"/>
                <w:szCs w:val="24"/>
              </w:rPr>
              <w:t>регулирования</w:t>
            </w:r>
            <w:r>
              <w:rPr>
                <w:color w:val="000000"/>
                <w:sz w:val="24"/>
                <w:szCs w:val="24"/>
              </w:rPr>
              <w:t xml:space="preserve"> </w:t>
            </w:r>
            <w:r w:rsidRPr="007C3FF4">
              <w:rPr>
                <w:color w:val="000000"/>
                <w:sz w:val="24"/>
                <w:szCs w:val="24"/>
              </w:rPr>
              <w:t>платы</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w:t>
            </w:r>
            <w:r w:rsidRPr="007C3FF4">
              <w:rPr>
                <w:color w:val="000000"/>
                <w:sz w:val="24"/>
                <w:szCs w:val="24"/>
              </w:rPr>
              <w:t>ю</w:t>
            </w:r>
            <w:r w:rsidRPr="007C3FF4">
              <w:rPr>
                <w:color w:val="000000"/>
                <w:sz w:val="24"/>
                <w:szCs w:val="24"/>
              </w:rPr>
              <w:t>чение</w:t>
            </w:r>
            <w:r>
              <w:rPr>
                <w:color w:val="000000"/>
                <w:sz w:val="24"/>
                <w:szCs w:val="24"/>
              </w:rPr>
              <w:t xml:space="preserve"> </w:t>
            </w:r>
            <w:r w:rsidRPr="007C3FF4">
              <w:rPr>
                <w:color w:val="000000"/>
                <w:sz w:val="24"/>
                <w:szCs w:val="24"/>
              </w:rPr>
              <w:t>не</w:t>
            </w:r>
            <w:r>
              <w:rPr>
                <w:color w:val="000000"/>
                <w:sz w:val="24"/>
                <w:szCs w:val="24"/>
              </w:rPr>
              <w:t xml:space="preserve"> </w:t>
            </w:r>
            <w:r w:rsidRPr="007C3FF4">
              <w:rPr>
                <w:color w:val="000000"/>
                <w:sz w:val="24"/>
                <w:szCs w:val="24"/>
              </w:rPr>
              <w:t>требуется.</w:t>
            </w:r>
          </w:p>
          <w:p w:rsidR="00310932" w:rsidRPr="007C3FF4" w:rsidRDefault="00310932" w:rsidP="00EC1814">
            <w:pPr>
              <w:ind w:right="35"/>
              <w:jc w:val="both"/>
              <w:rPr>
                <w:color w:val="000000"/>
                <w:sz w:val="24"/>
                <w:szCs w:val="24"/>
              </w:rPr>
            </w:pPr>
            <w:r w:rsidRPr="007C3FF4">
              <w:rPr>
                <w:color w:val="000000"/>
                <w:sz w:val="24"/>
                <w:szCs w:val="24"/>
              </w:rPr>
              <w:t>Плата</w:t>
            </w:r>
            <w:r>
              <w:rPr>
                <w:color w:val="000000"/>
                <w:sz w:val="24"/>
                <w:szCs w:val="24"/>
              </w:rPr>
              <w:t xml:space="preserve"> </w:t>
            </w:r>
            <w:r w:rsidRPr="007C3FF4">
              <w:rPr>
                <w:color w:val="000000"/>
                <w:sz w:val="24"/>
                <w:szCs w:val="24"/>
              </w:rPr>
              <w:t>за</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w:t>
            </w:r>
            <w:r w:rsidRPr="007C3FF4">
              <w:rPr>
                <w:color w:val="000000"/>
                <w:sz w:val="24"/>
                <w:szCs w:val="24"/>
              </w:rPr>
              <w:t>е</w:t>
            </w:r>
            <w:r w:rsidRPr="007C3FF4">
              <w:rPr>
                <w:color w:val="000000"/>
                <w:sz w:val="24"/>
                <w:szCs w:val="24"/>
              </w:rPr>
              <w:t>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и</w:t>
            </w:r>
            <w:r w:rsidRPr="007C3FF4">
              <w:rPr>
                <w:color w:val="000000"/>
                <w:sz w:val="24"/>
                <w:szCs w:val="24"/>
              </w:rPr>
              <w:t>н</w:t>
            </w:r>
            <w:r w:rsidRPr="007C3FF4">
              <w:rPr>
                <w:color w:val="000000"/>
                <w:sz w:val="24"/>
                <w:szCs w:val="24"/>
              </w:rPr>
              <w:t>дивидуальном</w:t>
            </w:r>
            <w:r>
              <w:rPr>
                <w:color w:val="000000"/>
                <w:sz w:val="24"/>
                <w:szCs w:val="24"/>
              </w:rPr>
              <w:t xml:space="preserve"> </w:t>
            </w:r>
            <w:r w:rsidRPr="007C3FF4">
              <w:rPr>
                <w:color w:val="000000"/>
                <w:sz w:val="24"/>
                <w:szCs w:val="24"/>
              </w:rPr>
              <w:t>порядке</w:t>
            </w:r>
            <w:r>
              <w:rPr>
                <w:color w:val="000000"/>
                <w:sz w:val="24"/>
                <w:szCs w:val="24"/>
              </w:rPr>
              <w:t xml:space="preserve"> </w:t>
            </w:r>
            <w:r w:rsidRPr="007C3FF4">
              <w:rPr>
                <w:color w:val="000000"/>
                <w:sz w:val="24"/>
                <w:szCs w:val="24"/>
              </w:rPr>
              <w:t>устанавливается</w:t>
            </w:r>
            <w:r>
              <w:rPr>
                <w:color w:val="000000"/>
                <w:sz w:val="24"/>
                <w:szCs w:val="24"/>
              </w:rPr>
              <w:t xml:space="preserve"> </w:t>
            </w:r>
            <w:r w:rsidRPr="007C3FF4">
              <w:rPr>
                <w:color w:val="000000"/>
                <w:sz w:val="24"/>
                <w:szCs w:val="24"/>
              </w:rPr>
              <w:t>органом</w:t>
            </w:r>
            <w:r>
              <w:rPr>
                <w:color w:val="000000"/>
                <w:sz w:val="24"/>
                <w:szCs w:val="24"/>
              </w:rPr>
              <w:t xml:space="preserve"> </w:t>
            </w:r>
            <w:r w:rsidRPr="007C3FF4">
              <w:rPr>
                <w:color w:val="000000"/>
                <w:sz w:val="24"/>
                <w:szCs w:val="24"/>
              </w:rPr>
              <w:t>рег</w:t>
            </w:r>
            <w:r w:rsidRPr="007C3FF4">
              <w:rPr>
                <w:color w:val="000000"/>
                <w:sz w:val="24"/>
                <w:szCs w:val="24"/>
              </w:rPr>
              <w:t>у</w:t>
            </w:r>
            <w:r w:rsidRPr="007C3FF4">
              <w:rPr>
                <w:color w:val="000000"/>
                <w:sz w:val="24"/>
                <w:szCs w:val="24"/>
              </w:rPr>
              <w:t>лирования</w:t>
            </w:r>
            <w:r>
              <w:rPr>
                <w:color w:val="000000"/>
                <w:sz w:val="24"/>
                <w:szCs w:val="24"/>
              </w:rPr>
              <w:t xml:space="preserve"> </w:t>
            </w:r>
            <w:r w:rsidRPr="007C3FF4">
              <w:rPr>
                <w:color w:val="000000"/>
                <w:sz w:val="24"/>
                <w:szCs w:val="24"/>
              </w:rPr>
              <w:t>без</w:t>
            </w:r>
            <w:r>
              <w:rPr>
                <w:color w:val="000000"/>
                <w:sz w:val="24"/>
                <w:szCs w:val="24"/>
              </w:rPr>
              <w:t xml:space="preserve"> </w:t>
            </w:r>
            <w:r w:rsidRPr="007C3FF4">
              <w:rPr>
                <w:color w:val="000000"/>
                <w:sz w:val="24"/>
                <w:szCs w:val="24"/>
              </w:rPr>
              <w:t>привязки</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сроку</w:t>
            </w:r>
            <w:r>
              <w:rPr>
                <w:color w:val="000000"/>
                <w:sz w:val="24"/>
                <w:szCs w:val="24"/>
              </w:rPr>
              <w:t xml:space="preserve"> </w:t>
            </w:r>
            <w:r w:rsidRPr="007C3FF4">
              <w:rPr>
                <w:color w:val="000000"/>
                <w:sz w:val="24"/>
                <w:szCs w:val="24"/>
              </w:rPr>
              <w:t>представления</w:t>
            </w:r>
            <w:r>
              <w:rPr>
                <w:color w:val="000000"/>
                <w:sz w:val="24"/>
                <w:szCs w:val="24"/>
              </w:rPr>
              <w:t xml:space="preserve"> </w:t>
            </w:r>
            <w:r w:rsidRPr="007C3FF4">
              <w:rPr>
                <w:color w:val="000000"/>
                <w:sz w:val="24"/>
                <w:szCs w:val="24"/>
              </w:rPr>
              <w:t>мат</w:t>
            </w:r>
            <w:r w:rsidRPr="007C3FF4">
              <w:rPr>
                <w:color w:val="000000"/>
                <w:sz w:val="24"/>
                <w:szCs w:val="24"/>
              </w:rPr>
              <w:t>е</w:t>
            </w:r>
            <w:r w:rsidRPr="007C3FF4">
              <w:rPr>
                <w:color w:val="000000"/>
                <w:sz w:val="24"/>
                <w:szCs w:val="24"/>
              </w:rPr>
              <w:t>риалов</w:t>
            </w:r>
          </w:p>
        </w:tc>
      </w:tr>
      <w:tr w:rsidR="00310932" w:rsidRPr="007C3FF4" w:rsidTr="00774578">
        <w:trPr>
          <w:cantSplit/>
          <w:trHeight w:val="20"/>
        </w:trPr>
        <w:tc>
          <w:tcPr>
            <w:tcW w:w="851" w:type="dxa"/>
            <w:textDirection w:val="btLr"/>
          </w:tcPr>
          <w:p w:rsidR="00310932" w:rsidRPr="007C3FF4" w:rsidRDefault="00310932" w:rsidP="00EC1814">
            <w:pPr>
              <w:ind w:left="-108" w:right="-108"/>
              <w:jc w:val="center"/>
              <w:rPr>
                <w:color w:val="000000"/>
                <w:sz w:val="24"/>
                <w:szCs w:val="24"/>
              </w:rPr>
            </w:pPr>
            <w:r w:rsidRPr="007C3FF4">
              <w:rPr>
                <w:color w:val="000000"/>
                <w:sz w:val="24"/>
                <w:szCs w:val="24"/>
              </w:rPr>
              <w:lastRenderedPageBreak/>
              <w:t>Необходимые</w:t>
            </w:r>
            <w:r>
              <w:rPr>
                <w:color w:val="000000"/>
                <w:sz w:val="24"/>
                <w:szCs w:val="24"/>
              </w:rPr>
              <w:br/>
            </w:r>
            <w:r w:rsidRPr="007C3FF4">
              <w:rPr>
                <w:color w:val="000000"/>
                <w:sz w:val="24"/>
                <w:szCs w:val="24"/>
              </w:rPr>
              <w:t>документы</w:t>
            </w:r>
          </w:p>
        </w:tc>
        <w:tc>
          <w:tcPr>
            <w:tcW w:w="13637" w:type="dxa"/>
            <w:gridSpan w:val="2"/>
          </w:tcPr>
          <w:p w:rsidR="00310932" w:rsidRPr="007C3FF4" w:rsidRDefault="00310932" w:rsidP="00EC1814">
            <w:pPr>
              <w:ind w:right="35"/>
              <w:jc w:val="both"/>
              <w:rPr>
                <w:color w:val="000000"/>
                <w:sz w:val="24"/>
                <w:szCs w:val="24"/>
              </w:rPr>
            </w:pPr>
            <w:r w:rsidRPr="007C3FF4">
              <w:rPr>
                <w:color w:val="000000"/>
                <w:sz w:val="24"/>
                <w:szCs w:val="24"/>
              </w:rPr>
              <w:t>Представляемые</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рассмотрение</w:t>
            </w:r>
            <w:r>
              <w:rPr>
                <w:color w:val="000000"/>
                <w:sz w:val="24"/>
                <w:szCs w:val="24"/>
              </w:rPr>
              <w:t xml:space="preserve"> </w:t>
            </w:r>
            <w:r w:rsidRPr="007C3FF4">
              <w:rPr>
                <w:color w:val="000000"/>
                <w:sz w:val="24"/>
                <w:szCs w:val="24"/>
              </w:rPr>
              <w:t>инвестиционные</w:t>
            </w:r>
            <w:r>
              <w:rPr>
                <w:color w:val="000000"/>
                <w:sz w:val="24"/>
                <w:szCs w:val="24"/>
              </w:rPr>
              <w:t xml:space="preserve"> </w:t>
            </w:r>
            <w:r w:rsidRPr="007C3FF4">
              <w:rPr>
                <w:color w:val="000000"/>
                <w:sz w:val="24"/>
                <w:szCs w:val="24"/>
              </w:rPr>
              <w:t>программы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части</w:t>
            </w:r>
            <w:r>
              <w:rPr>
                <w:color w:val="000000"/>
                <w:sz w:val="24"/>
                <w:szCs w:val="24"/>
              </w:rPr>
              <w:t xml:space="preserve"> </w:t>
            </w:r>
            <w:r w:rsidRPr="007C3FF4">
              <w:rPr>
                <w:color w:val="000000"/>
                <w:sz w:val="24"/>
                <w:szCs w:val="24"/>
              </w:rPr>
              <w:t>объектов</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w:t>
            </w:r>
            <w:r w:rsidRPr="007C3FF4">
              <w:rPr>
                <w:color w:val="000000"/>
                <w:sz w:val="24"/>
                <w:szCs w:val="24"/>
              </w:rPr>
              <w:t>е</w:t>
            </w:r>
            <w:r w:rsidRPr="007C3FF4">
              <w:rPr>
                <w:color w:val="000000"/>
                <w:sz w:val="24"/>
                <w:szCs w:val="24"/>
              </w:rPr>
              <w:t>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включая</w:t>
            </w:r>
            <w:r>
              <w:rPr>
                <w:color w:val="000000"/>
                <w:sz w:val="24"/>
                <w:szCs w:val="24"/>
              </w:rPr>
              <w:t xml:space="preserve"> </w:t>
            </w:r>
            <w:r w:rsidRPr="007C3FF4">
              <w:rPr>
                <w:color w:val="000000"/>
                <w:sz w:val="24"/>
                <w:szCs w:val="24"/>
              </w:rPr>
              <w:t>услуги</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сферах</w:t>
            </w:r>
            <w:r>
              <w:rPr>
                <w:color w:val="000000"/>
                <w:sz w:val="24"/>
                <w:szCs w:val="24"/>
              </w:rPr>
              <w:t xml:space="preserve"> </w:t>
            </w:r>
            <w:r w:rsidRPr="007C3FF4">
              <w:rPr>
                <w:color w:val="000000"/>
                <w:sz w:val="24"/>
                <w:szCs w:val="24"/>
              </w:rPr>
              <w:t>централизованных</w:t>
            </w:r>
            <w:r>
              <w:rPr>
                <w:color w:val="000000"/>
                <w:sz w:val="24"/>
                <w:szCs w:val="24"/>
              </w:rPr>
              <w:t xml:space="preserve"> </w:t>
            </w:r>
            <w:r w:rsidRPr="007C3FF4">
              <w:rPr>
                <w:color w:val="000000"/>
                <w:sz w:val="24"/>
                <w:szCs w:val="24"/>
              </w:rPr>
              <w:t>систем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w:t>
            </w:r>
            <w:r w:rsidRPr="007C3FF4">
              <w:rPr>
                <w:color w:val="000000"/>
                <w:sz w:val="24"/>
                <w:szCs w:val="24"/>
              </w:rPr>
              <w:t>е</w:t>
            </w:r>
            <w:r w:rsidRPr="007C3FF4">
              <w:rPr>
                <w:color w:val="000000"/>
                <w:sz w:val="24"/>
                <w:szCs w:val="24"/>
              </w:rPr>
              <w:t>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подключение</w:t>
            </w:r>
            <w:r>
              <w:rPr>
                <w:color w:val="000000"/>
                <w:sz w:val="24"/>
                <w:szCs w:val="24"/>
              </w:rPr>
              <w:t xml:space="preserve"> </w:t>
            </w:r>
            <w:r w:rsidRPr="007C3FF4">
              <w:rPr>
                <w:color w:val="000000"/>
                <w:sz w:val="24"/>
                <w:szCs w:val="24"/>
              </w:rPr>
              <w:t>(технологическое</w:t>
            </w:r>
            <w:r>
              <w:rPr>
                <w:color w:val="000000"/>
                <w:sz w:val="24"/>
                <w:szCs w:val="24"/>
              </w:rPr>
              <w:t xml:space="preserve"> </w:t>
            </w:r>
            <w:r w:rsidRPr="007C3FF4">
              <w:rPr>
                <w:color w:val="000000"/>
                <w:sz w:val="24"/>
                <w:szCs w:val="24"/>
              </w:rPr>
              <w:t>присоединение)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централизованным</w:t>
            </w:r>
            <w:r>
              <w:rPr>
                <w:color w:val="000000"/>
                <w:sz w:val="24"/>
                <w:szCs w:val="24"/>
              </w:rPr>
              <w:t xml:space="preserve"> </w:t>
            </w:r>
            <w:r w:rsidRPr="007C3FF4">
              <w:rPr>
                <w:color w:val="000000"/>
                <w:sz w:val="24"/>
                <w:szCs w:val="24"/>
              </w:rPr>
              <w:t>системам</w:t>
            </w:r>
            <w:r>
              <w:rPr>
                <w:color w:val="000000"/>
                <w:sz w:val="24"/>
                <w:szCs w:val="24"/>
              </w:rPr>
              <w:t xml:space="preserve"> </w:t>
            </w:r>
            <w:r w:rsidRPr="007C3FF4">
              <w:rPr>
                <w:color w:val="000000"/>
                <w:sz w:val="24"/>
                <w:szCs w:val="24"/>
              </w:rPr>
              <w:t>горячего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холодного</w:t>
            </w:r>
            <w:r>
              <w:rPr>
                <w:color w:val="000000"/>
                <w:sz w:val="24"/>
                <w:szCs w:val="24"/>
              </w:rPr>
              <w:t xml:space="preserve"> </w:t>
            </w:r>
            <w:r w:rsidRPr="007C3FF4">
              <w:rPr>
                <w:color w:val="000000"/>
                <w:sz w:val="24"/>
                <w:szCs w:val="24"/>
              </w:rPr>
              <w:t>водоснабжения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водоотведения</w:t>
            </w:r>
            <w:r>
              <w:rPr>
                <w:color w:val="000000"/>
                <w:sz w:val="24"/>
                <w:szCs w:val="24"/>
              </w:rPr>
              <w:t xml:space="preserve"> </w:t>
            </w:r>
            <w:r w:rsidRPr="007C3FF4">
              <w:rPr>
                <w:color w:val="000000"/>
                <w:sz w:val="24"/>
                <w:szCs w:val="24"/>
              </w:rPr>
              <w:t>включают</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себя</w:t>
            </w:r>
            <w:r>
              <w:rPr>
                <w:color w:val="000000"/>
                <w:sz w:val="24"/>
                <w:szCs w:val="24"/>
              </w:rPr>
              <w:t xml:space="preserve"> </w:t>
            </w:r>
            <w:r w:rsidRPr="007C3FF4">
              <w:rPr>
                <w:color w:val="000000"/>
                <w:sz w:val="24"/>
                <w:szCs w:val="24"/>
              </w:rPr>
              <w:t>документы</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материалы</w:t>
            </w:r>
            <w:r>
              <w:rPr>
                <w:color w:val="000000"/>
                <w:sz w:val="24"/>
                <w:szCs w:val="24"/>
              </w:rPr>
              <w:t xml:space="preserve"> </w:t>
            </w:r>
            <w:r w:rsidRPr="007C3FF4">
              <w:rPr>
                <w:color w:val="000000"/>
                <w:sz w:val="24"/>
                <w:szCs w:val="24"/>
              </w:rPr>
              <w:t>в</w:t>
            </w:r>
            <w:r>
              <w:rPr>
                <w:color w:val="000000"/>
                <w:sz w:val="24"/>
                <w:szCs w:val="24"/>
              </w:rPr>
              <w:t xml:space="preserve"> </w:t>
            </w:r>
            <w:r w:rsidRPr="007C3FF4">
              <w:rPr>
                <w:color w:val="000000"/>
                <w:sz w:val="24"/>
                <w:szCs w:val="24"/>
              </w:rPr>
              <w:t>соответствии</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разделом</w:t>
            </w:r>
            <w:r>
              <w:rPr>
                <w:color w:val="000000"/>
                <w:sz w:val="24"/>
                <w:szCs w:val="24"/>
              </w:rPr>
              <w:t xml:space="preserve"> </w:t>
            </w:r>
            <w:r w:rsidRPr="007C3FF4">
              <w:rPr>
                <w:color w:val="000000"/>
                <w:sz w:val="24"/>
                <w:szCs w:val="24"/>
              </w:rPr>
              <w:t>III</w:t>
            </w:r>
            <w:r>
              <w:rPr>
                <w:color w:val="000000"/>
                <w:sz w:val="24"/>
                <w:szCs w:val="24"/>
              </w:rPr>
              <w:t xml:space="preserve"> </w:t>
            </w:r>
            <w:r w:rsidRPr="007C3FF4">
              <w:rPr>
                <w:color w:val="000000"/>
                <w:sz w:val="24"/>
                <w:szCs w:val="24"/>
              </w:rPr>
              <w:t>Правил</w:t>
            </w:r>
            <w:r>
              <w:rPr>
                <w:color w:val="000000"/>
                <w:sz w:val="24"/>
                <w:szCs w:val="24"/>
              </w:rPr>
              <w:t xml:space="preserve"> </w:t>
            </w:r>
            <w:r w:rsidRPr="007C3FF4">
              <w:rPr>
                <w:color w:val="000000"/>
                <w:sz w:val="24"/>
                <w:szCs w:val="24"/>
              </w:rPr>
              <w:t>разработки,</w:t>
            </w:r>
            <w:r>
              <w:rPr>
                <w:color w:val="000000"/>
                <w:sz w:val="24"/>
                <w:szCs w:val="24"/>
              </w:rPr>
              <w:t xml:space="preserve"> </w:t>
            </w:r>
            <w:r w:rsidRPr="007C3FF4">
              <w:rPr>
                <w:color w:val="000000"/>
                <w:sz w:val="24"/>
                <w:szCs w:val="24"/>
              </w:rPr>
              <w:t>согласования,</w:t>
            </w:r>
            <w:r>
              <w:rPr>
                <w:color w:val="000000"/>
                <w:sz w:val="24"/>
                <w:szCs w:val="24"/>
              </w:rPr>
              <w:t xml:space="preserve"> </w:t>
            </w:r>
            <w:r w:rsidRPr="007C3FF4">
              <w:rPr>
                <w:color w:val="000000"/>
                <w:sz w:val="24"/>
                <w:szCs w:val="24"/>
              </w:rPr>
              <w:t>утверждения</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корректировки</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программ</w:t>
            </w:r>
            <w:r>
              <w:rPr>
                <w:color w:val="000000"/>
                <w:sz w:val="24"/>
                <w:szCs w:val="24"/>
              </w:rPr>
              <w:t xml:space="preserve"> </w:t>
            </w:r>
            <w:r w:rsidRPr="007C3FF4">
              <w:rPr>
                <w:color w:val="000000"/>
                <w:sz w:val="24"/>
                <w:szCs w:val="24"/>
              </w:rPr>
              <w:t>орган</w:t>
            </w:r>
            <w:r w:rsidRPr="007C3FF4">
              <w:rPr>
                <w:color w:val="000000"/>
                <w:sz w:val="24"/>
                <w:szCs w:val="24"/>
              </w:rPr>
              <w:t>и</w:t>
            </w:r>
            <w:r w:rsidRPr="007C3FF4">
              <w:rPr>
                <w:color w:val="000000"/>
                <w:sz w:val="24"/>
                <w:szCs w:val="24"/>
              </w:rPr>
              <w:t>заций,</w:t>
            </w:r>
            <w:r>
              <w:rPr>
                <w:color w:val="000000"/>
                <w:sz w:val="24"/>
                <w:szCs w:val="24"/>
              </w:rPr>
              <w:t xml:space="preserve"> </w:t>
            </w:r>
            <w:r w:rsidRPr="007C3FF4">
              <w:rPr>
                <w:color w:val="000000"/>
                <w:sz w:val="24"/>
                <w:szCs w:val="24"/>
              </w:rPr>
              <w:t>осуществляющих</w:t>
            </w:r>
            <w:r>
              <w:rPr>
                <w:color w:val="000000"/>
                <w:sz w:val="24"/>
                <w:szCs w:val="24"/>
              </w:rPr>
              <w:t xml:space="preserve"> </w:t>
            </w:r>
            <w:r w:rsidRPr="007C3FF4">
              <w:rPr>
                <w:color w:val="000000"/>
                <w:sz w:val="24"/>
                <w:szCs w:val="24"/>
              </w:rPr>
              <w:t>горячее</w:t>
            </w:r>
            <w:r>
              <w:rPr>
                <w:color w:val="000000"/>
                <w:sz w:val="24"/>
                <w:szCs w:val="24"/>
              </w:rPr>
              <w:t xml:space="preserve"> </w:t>
            </w:r>
            <w:r w:rsidRPr="007C3FF4">
              <w:rPr>
                <w:color w:val="000000"/>
                <w:sz w:val="24"/>
                <w:szCs w:val="24"/>
              </w:rPr>
              <w:t>водоснабжение,</w:t>
            </w:r>
            <w:r>
              <w:rPr>
                <w:color w:val="000000"/>
                <w:sz w:val="24"/>
                <w:szCs w:val="24"/>
              </w:rPr>
              <w:t xml:space="preserve"> </w:t>
            </w:r>
            <w:r w:rsidRPr="007C3FF4">
              <w:rPr>
                <w:color w:val="000000"/>
                <w:sz w:val="24"/>
                <w:szCs w:val="24"/>
              </w:rPr>
              <w:t>холодное</w:t>
            </w:r>
            <w:r>
              <w:rPr>
                <w:color w:val="000000"/>
                <w:sz w:val="24"/>
                <w:szCs w:val="24"/>
              </w:rPr>
              <w:t xml:space="preserve"> </w:t>
            </w:r>
            <w:r w:rsidRPr="007C3FF4">
              <w:rPr>
                <w:color w:val="000000"/>
                <w:sz w:val="24"/>
                <w:szCs w:val="24"/>
              </w:rPr>
              <w:t>водоснабжение</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(или)</w:t>
            </w:r>
            <w:r>
              <w:rPr>
                <w:color w:val="000000"/>
                <w:sz w:val="24"/>
                <w:szCs w:val="24"/>
              </w:rPr>
              <w:t xml:space="preserve"> </w:t>
            </w:r>
            <w:r w:rsidRPr="007C3FF4">
              <w:rPr>
                <w:color w:val="000000"/>
                <w:sz w:val="24"/>
                <w:szCs w:val="24"/>
              </w:rPr>
              <w:t>водоотведение,</w:t>
            </w:r>
            <w:r>
              <w:rPr>
                <w:color w:val="000000"/>
                <w:sz w:val="24"/>
                <w:szCs w:val="24"/>
              </w:rPr>
              <w:t xml:space="preserve"> </w:t>
            </w:r>
            <w:r w:rsidRPr="007C3FF4">
              <w:rPr>
                <w:color w:val="000000"/>
                <w:sz w:val="24"/>
                <w:szCs w:val="24"/>
              </w:rPr>
              <w:t>утвержденных</w:t>
            </w:r>
            <w:r>
              <w:rPr>
                <w:color w:val="000000"/>
                <w:sz w:val="24"/>
                <w:szCs w:val="24"/>
              </w:rPr>
              <w:t xml:space="preserve"> </w:t>
            </w:r>
            <w:r w:rsidRPr="007C3FF4">
              <w:rPr>
                <w:color w:val="000000"/>
                <w:sz w:val="24"/>
                <w:szCs w:val="24"/>
              </w:rPr>
              <w:t>постановлен</w:t>
            </w:r>
            <w:r w:rsidRPr="007C3FF4">
              <w:rPr>
                <w:color w:val="000000"/>
                <w:sz w:val="24"/>
                <w:szCs w:val="24"/>
              </w:rPr>
              <w:t>и</w:t>
            </w:r>
            <w:r w:rsidRPr="007C3FF4">
              <w:rPr>
                <w:color w:val="000000"/>
                <w:sz w:val="24"/>
                <w:szCs w:val="24"/>
              </w:rPr>
              <w:t>ем</w:t>
            </w:r>
            <w:r>
              <w:rPr>
                <w:color w:val="000000"/>
                <w:sz w:val="24"/>
                <w:szCs w:val="24"/>
              </w:rPr>
              <w:t xml:space="preserve"> </w:t>
            </w:r>
            <w:r w:rsidRPr="007C3FF4">
              <w:rPr>
                <w:color w:val="000000"/>
                <w:sz w:val="24"/>
                <w:szCs w:val="24"/>
              </w:rPr>
              <w:t>Правительства</w:t>
            </w:r>
            <w:r>
              <w:rPr>
                <w:color w:val="000000"/>
                <w:sz w:val="24"/>
                <w:szCs w:val="24"/>
              </w:rPr>
              <w:t xml:space="preserve"> </w:t>
            </w:r>
            <w:r w:rsidRPr="007C3FF4">
              <w:rPr>
                <w:color w:val="000000"/>
                <w:sz w:val="24"/>
                <w:szCs w:val="24"/>
              </w:rPr>
              <w:t>РФ</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641.</w:t>
            </w:r>
          </w:p>
          <w:p w:rsidR="00310932" w:rsidRPr="007C3FF4" w:rsidRDefault="00310932" w:rsidP="00EC1814">
            <w:pPr>
              <w:ind w:right="35"/>
              <w:jc w:val="both"/>
              <w:rPr>
                <w:color w:val="000000"/>
                <w:sz w:val="24"/>
                <w:szCs w:val="24"/>
              </w:rPr>
            </w:pPr>
            <w:r w:rsidRPr="007C3FF4">
              <w:rPr>
                <w:color w:val="000000"/>
                <w:sz w:val="24"/>
                <w:szCs w:val="24"/>
              </w:rPr>
              <w:t>Кроме</w:t>
            </w:r>
            <w:r>
              <w:rPr>
                <w:color w:val="000000"/>
                <w:sz w:val="24"/>
                <w:szCs w:val="24"/>
              </w:rPr>
              <w:t xml:space="preserve"> </w:t>
            </w:r>
            <w:r w:rsidRPr="007C3FF4">
              <w:rPr>
                <w:color w:val="000000"/>
                <w:sz w:val="24"/>
                <w:szCs w:val="24"/>
              </w:rPr>
              <w:t>этого,</w:t>
            </w:r>
            <w:r>
              <w:rPr>
                <w:color w:val="000000"/>
                <w:sz w:val="24"/>
                <w:szCs w:val="24"/>
              </w:rPr>
              <w:t xml:space="preserve"> </w:t>
            </w:r>
            <w:r w:rsidRPr="007C3FF4">
              <w:rPr>
                <w:color w:val="000000"/>
                <w:sz w:val="24"/>
                <w:szCs w:val="24"/>
              </w:rPr>
              <w:t>согласно</w:t>
            </w:r>
            <w:r>
              <w:rPr>
                <w:color w:val="000000"/>
                <w:sz w:val="24"/>
                <w:szCs w:val="24"/>
              </w:rPr>
              <w:t xml:space="preserve"> </w:t>
            </w:r>
            <w:r w:rsidRPr="007C3FF4">
              <w:rPr>
                <w:color w:val="000000"/>
                <w:sz w:val="24"/>
                <w:szCs w:val="24"/>
              </w:rPr>
              <w:t>Порядку</w:t>
            </w:r>
            <w:r>
              <w:rPr>
                <w:color w:val="000000"/>
                <w:sz w:val="24"/>
                <w:szCs w:val="24"/>
              </w:rPr>
              <w:t xml:space="preserve"> </w:t>
            </w:r>
            <w:r w:rsidRPr="007C3FF4">
              <w:rPr>
                <w:color w:val="000000"/>
                <w:sz w:val="24"/>
                <w:szCs w:val="24"/>
              </w:rPr>
              <w:t>в</w:t>
            </w:r>
            <w:r>
              <w:rPr>
                <w:color w:val="000000"/>
                <w:sz w:val="24"/>
                <w:szCs w:val="24"/>
              </w:rPr>
              <w:t xml:space="preserve"> </w:t>
            </w:r>
            <w:r w:rsidR="003F5619">
              <w:rPr>
                <w:color w:val="000000"/>
                <w:sz w:val="24"/>
                <w:szCs w:val="24"/>
              </w:rPr>
              <w:t>Департамент тарифного регулирования</w:t>
            </w:r>
            <w:r w:rsidR="009262A7" w:rsidRPr="009262A7">
              <w:rPr>
                <w:color w:val="000000"/>
                <w:sz w:val="24"/>
                <w:szCs w:val="24"/>
              </w:rPr>
              <w:t xml:space="preserve"> </w:t>
            </w:r>
            <w:r w:rsidR="007C3F4B">
              <w:rPr>
                <w:color w:val="000000"/>
                <w:sz w:val="24"/>
                <w:szCs w:val="24"/>
              </w:rPr>
              <w:t>Томской области</w:t>
            </w:r>
            <w:r w:rsidR="00F375AD">
              <w:rPr>
                <w:color w:val="000000"/>
                <w:sz w:val="24"/>
                <w:szCs w:val="24"/>
              </w:rPr>
              <w:t xml:space="preserve"> </w:t>
            </w:r>
            <w:r w:rsidRPr="007C3FF4">
              <w:rPr>
                <w:color w:val="000000"/>
                <w:sz w:val="24"/>
                <w:szCs w:val="24"/>
              </w:rPr>
              <w:t>дополнительно</w:t>
            </w:r>
            <w:r>
              <w:rPr>
                <w:color w:val="000000"/>
                <w:sz w:val="24"/>
                <w:szCs w:val="24"/>
              </w:rPr>
              <w:t xml:space="preserve"> </w:t>
            </w:r>
            <w:r w:rsidRPr="007C3FF4">
              <w:rPr>
                <w:color w:val="000000"/>
                <w:sz w:val="24"/>
                <w:szCs w:val="24"/>
              </w:rPr>
              <w:t>представляются:</w:t>
            </w:r>
          </w:p>
          <w:p w:rsidR="00310932" w:rsidRPr="007C3FF4" w:rsidRDefault="00310932" w:rsidP="00EC1814">
            <w:pPr>
              <w:ind w:right="35"/>
              <w:jc w:val="both"/>
              <w:rPr>
                <w:color w:val="000000"/>
                <w:sz w:val="24"/>
                <w:szCs w:val="24"/>
              </w:rPr>
            </w:pPr>
            <w:r w:rsidRPr="007C3FF4">
              <w:rPr>
                <w:color w:val="000000"/>
                <w:sz w:val="24"/>
                <w:szCs w:val="24"/>
              </w:rPr>
              <w:t>а)</w:t>
            </w:r>
            <w:r>
              <w:rPr>
                <w:color w:val="000000"/>
                <w:sz w:val="24"/>
                <w:szCs w:val="24"/>
              </w:rPr>
              <w:t xml:space="preserve"> </w:t>
            </w:r>
            <w:r w:rsidRPr="007C3FF4">
              <w:rPr>
                <w:color w:val="000000"/>
                <w:sz w:val="24"/>
                <w:szCs w:val="24"/>
              </w:rPr>
              <w:t>перечень</w:t>
            </w:r>
            <w:r>
              <w:rPr>
                <w:color w:val="000000"/>
                <w:sz w:val="24"/>
                <w:szCs w:val="24"/>
              </w:rPr>
              <w:t xml:space="preserve"> </w:t>
            </w:r>
            <w:r w:rsidRPr="007C3FF4">
              <w:rPr>
                <w:color w:val="000000"/>
                <w:sz w:val="24"/>
                <w:szCs w:val="24"/>
              </w:rPr>
              <w:t>инвестиционных</w:t>
            </w:r>
            <w:r>
              <w:rPr>
                <w:color w:val="000000"/>
                <w:sz w:val="24"/>
                <w:szCs w:val="24"/>
              </w:rPr>
              <w:t xml:space="preserve"> </w:t>
            </w:r>
            <w:r w:rsidRPr="007C3FF4">
              <w:rPr>
                <w:color w:val="000000"/>
                <w:sz w:val="24"/>
                <w:szCs w:val="24"/>
              </w:rPr>
              <w:t>проектов</w:t>
            </w:r>
            <w:r>
              <w:rPr>
                <w:color w:val="000000"/>
                <w:sz w:val="24"/>
                <w:szCs w:val="24"/>
              </w:rPr>
              <w:t xml:space="preserve"> </w:t>
            </w:r>
            <w:r w:rsidRPr="007C3FF4">
              <w:rPr>
                <w:color w:val="000000"/>
                <w:sz w:val="24"/>
                <w:szCs w:val="24"/>
              </w:rPr>
              <w:t>с</w:t>
            </w:r>
            <w:r>
              <w:rPr>
                <w:color w:val="000000"/>
                <w:sz w:val="24"/>
                <w:szCs w:val="24"/>
              </w:rPr>
              <w:t xml:space="preserve"> </w:t>
            </w:r>
            <w:r w:rsidRPr="007C3FF4">
              <w:rPr>
                <w:color w:val="000000"/>
                <w:sz w:val="24"/>
                <w:szCs w:val="24"/>
              </w:rPr>
              <w:t>подтверждающими</w:t>
            </w:r>
            <w:r>
              <w:rPr>
                <w:color w:val="000000"/>
                <w:sz w:val="24"/>
                <w:szCs w:val="24"/>
              </w:rPr>
              <w:t xml:space="preserve"> </w:t>
            </w:r>
            <w:r w:rsidRPr="007C3FF4">
              <w:rPr>
                <w:color w:val="000000"/>
                <w:sz w:val="24"/>
                <w:szCs w:val="24"/>
              </w:rPr>
              <w:t>обосновывающими</w:t>
            </w:r>
            <w:r>
              <w:rPr>
                <w:color w:val="000000"/>
                <w:sz w:val="24"/>
                <w:szCs w:val="24"/>
              </w:rPr>
              <w:t xml:space="preserve"> </w:t>
            </w:r>
            <w:r w:rsidRPr="007C3FF4">
              <w:rPr>
                <w:color w:val="000000"/>
                <w:sz w:val="24"/>
                <w:szCs w:val="24"/>
              </w:rPr>
              <w:t>материалами</w:t>
            </w:r>
            <w:r>
              <w:rPr>
                <w:color w:val="000000"/>
                <w:sz w:val="24"/>
                <w:szCs w:val="24"/>
              </w:rPr>
              <w:t xml:space="preserve"> </w:t>
            </w:r>
            <w:r w:rsidRPr="007C3FF4">
              <w:rPr>
                <w:color w:val="000000"/>
                <w:sz w:val="24"/>
                <w:szCs w:val="24"/>
              </w:rPr>
              <w:t>(проекты,</w:t>
            </w:r>
            <w:r>
              <w:rPr>
                <w:color w:val="000000"/>
                <w:sz w:val="24"/>
                <w:szCs w:val="24"/>
              </w:rPr>
              <w:t xml:space="preserve"> </w:t>
            </w:r>
            <w:r w:rsidRPr="007C3FF4">
              <w:rPr>
                <w:color w:val="000000"/>
                <w:sz w:val="24"/>
                <w:szCs w:val="24"/>
              </w:rPr>
              <w:t>дефектные</w:t>
            </w:r>
            <w:r>
              <w:rPr>
                <w:color w:val="000000"/>
                <w:sz w:val="24"/>
                <w:szCs w:val="24"/>
              </w:rPr>
              <w:t xml:space="preserve"> </w:t>
            </w:r>
            <w:r w:rsidRPr="007C3FF4">
              <w:rPr>
                <w:color w:val="000000"/>
                <w:sz w:val="24"/>
                <w:szCs w:val="24"/>
              </w:rPr>
              <w:t>ведомости,</w:t>
            </w:r>
            <w:r>
              <w:rPr>
                <w:color w:val="000000"/>
                <w:sz w:val="24"/>
                <w:szCs w:val="24"/>
              </w:rPr>
              <w:t xml:space="preserve"> </w:t>
            </w:r>
            <w:r w:rsidRPr="007C3FF4">
              <w:rPr>
                <w:color w:val="000000"/>
                <w:sz w:val="24"/>
                <w:szCs w:val="24"/>
              </w:rPr>
              <w:t>счета,</w:t>
            </w:r>
            <w:r>
              <w:rPr>
                <w:color w:val="000000"/>
                <w:sz w:val="24"/>
                <w:szCs w:val="24"/>
              </w:rPr>
              <w:t xml:space="preserve"> </w:t>
            </w:r>
            <w:r w:rsidRPr="007C3FF4">
              <w:rPr>
                <w:color w:val="000000"/>
                <w:sz w:val="24"/>
                <w:szCs w:val="24"/>
              </w:rPr>
              <w:t>сводные</w:t>
            </w:r>
            <w:r>
              <w:rPr>
                <w:color w:val="000000"/>
                <w:sz w:val="24"/>
                <w:szCs w:val="24"/>
              </w:rPr>
              <w:t xml:space="preserve"> </w:t>
            </w:r>
            <w:r w:rsidRPr="007C3FF4">
              <w:rPr>
                <w:color w:val="000000"/>
                <w:sz w:val="24"/>
                <w:szCs w:val="24"/>
              </w:rPr>
              <w:t>сметные</w:t>
            </w:r>
            <w:r>
              <w:rPr>
                <w:color w:val="000000"/>
                <w:sz w:val="24"/>
                <w:szCs w:val="24"/>
              </w:rPr>
              <w:t xml:space="preserve"> </w:t>
            </w:r>
            <w:r w:rsidRPr="007C3FF4">
              <w:rPr>
                <w:color w:val="000000"/>
                <w:sz w:val="24"/>
                <w:szCs w:val="24"/>
              </w:rPr>
              <w:t>расчеты</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локальные</w:t>
            </w:r>
            <w:r>
              <w:rPr>
                <w:color w:val="000000"/>
                <w:sz w:val="24"/>
                <w:szCs w:val="24"/>
              </w:rPr>
              <w:t xml:space="preserve"> </w:t>
            </w:r>
            <w:r w:rsidRPr="007C3FF4">
              <w:rPr>
                <w:color w:val="000000"/>
                <w:sz w:val="24"/>
                <w:szCs w:val="24"/>
              </w:rPr>
              <w:t>сметные</w:t>
            </w:r>
            <w:r>
              <w:rPr>
                <w:color w:val="000000"/>
                <w:sz w:val="24"/>
                <w:szCs w:val="24"/>
              </w:rPr>
              <w:t xml:space="preserve"> </w:t>
            </w:r>
            <w:r w:rsidRPr="007C3FF4">
              <w:rPr>
                <w:color w:val="000000"/>
                <w:sz w:val="24"/>
                <w:szCs w:val="24"/>
              </w:rPr>
              <w:t>расчеты);</w:t>
            </w:r>
          </w:p>
          <w:p w:rsidR="00310932" w:rsidRPr="007C3FF4" w:rsidRDefault="00310932" w:rsidP="00EC1814">
            <w:pPr>
              <w:ind w:right="35"/>
              <w:jc w:val="both"/>
              <w:rPr>
                <w:color w:val="000000"/>
                <w:sz w:val="24"/>
                <w:szCs w:val="24"/>
              </w:rPr>
            </w:pPr>
            <w:r w:rsidRPr="007C3FF4">
              <w:rPr>
                <w:color w:val="000000"/>
                <w:sz w:val="24"/>
                <w:szCs w:val="24"/>
              </w:rPr>
              <w:t>б)</w:t>
            </w:r>
            <w:r>
              <w:rPr>
                <w:color w:val="000000"/>
                <w:sz w:val="24"/>
                <w:szCs w:val="24"/>
              </w:rPr>
              <w:t xml:space="preserve"> </w:t>
            </w:r>
            <w:r w:rsidRPr="007C3FF4">
              <w:rPr>
                <w:color w:val="000000"/>
                <w:sz w:val="24"/>
                <w:szCs w:val="24"/>
              </w:rPr>
              <w:t>финансовая</w:t>
            </w:r>
            <w:r>
              <w:rPr>
                <w:color w:val="000000"/>
                <w:sz w:val="24"/>
                <w:szCs w:val="24"/>
              </w:rPr>
              <w:t xml:space="preserve"> </w:t>
            </w:r>
            <w:r w:rsidRPr="007C3FF4">
              <w:rPr>
                <w:color w:val="000000"/>
                <w:sz w:val="24"/>
                <w:szCs w:val="24"/>
              </w:rPr>
              <w:t>(бухгалтерская)</w:t>
            </w:r>
            <w:r>
              <w:rPr>
                <w:color w:val="000000"/>
                <w:sz w:val="24"/>
                <w:szCs w:val="24"/>
              </w:rPr>
              <w:t xml:space="preserve"> </w:t>
            </w:r>
            <w:r w:rsidRPr="007C3FF4">
              <w:rPr>
                <w:color w:val="000000"/>
                <w:sz w:val="24"/>
                <w:szCs w:val="24"/>
              </w:rPr>
              <w:t>отчетность</w:t>
            </w:r>
            <w:r>
              <w:rPr>
                <w:color w:val="000000"/>
                <w:sz w:val="24"/>
                <w:szCs w:val="24"/>
              </w:rPr>
              <w:t xml:space="preserve"> </w:t>
            </w:r>
            <w:r w:rsidRPr="007C3FF4">
              <w:rPr>
                <w:color w:val="000000"/>
                <w:sz w:val="24"/>
                <w:szCs w:val="24"/>
              </w:rPr>
              <w:t>организации</w:t>
            </w:r>
            <w:r>
              <w:rPr>
                <w:color w:val="000000"/>
                <w:sz w:val="24"/>
                <w:szCs w:val="24"/>
              </w:rPr>
              <w:t xml:space="preserve"> </w:t>
            </w:r>
            <w:r w:rsidRPr="007C3FF4">
              <w:rPr>
                <w:color w:val="000000"/>
                <w:sz w:val="24"/>
                <w:szCs w:val="24"/>
              </w:rPr>
              <w:t>на</w:t>
            </w:r>
            <w:r>
              <w:rPr>
                <w:color w:val="000000"/>
                <w:sz w:val="24"/>
                <w:szCs w:val="24"/>
              </w:rPr>
              <w:t xml:space="preserve"> </w:t>
            </w:r>
            <w:r w:rsidRPr="007C3FF4">
              <w:rPr>
                <w:color w:val="000000"/>
                <w:sz w:val="24"/>
                <w:szCs w:val="24"/>
              </w:rPr>
              <w:t>последнюю</w:t>
            </w:r>
            <w:r>
              <w:rPr>
                <w:color w:val="000000"/>
                <w:sz w:val="24"/>
                <w:szCs w:val="24"/>
              </w:rPr>
              <w:t xml:space="preserve"> </w:t>
            </w:r>
            <w:r w:rsidRPr="007C3FF4">
              <w:rPr>
                <w:color w:val="000000"/>
                <w:sz w:val="24"/>
                <w:szCs w:val="24"/>
              </w:rPr>
              <w:t>отчетную</w:t>
            </w:r>
            <w:r>
              <w:rPr>
                <w:color w:val="000000"/>
                <w:sz w:val="24"/>
                <w:szCs w:val="24"/>
              </w:rPr>
              <w:t xml:space="preserve"> </w:t>
            </w:r>
            <w:r w:rsidRPr="007C3FF4">
              <w:rPr>
                <w:color w:val="000000"/>
                <w:sz w:val="24"/>
                <w:szCs w:val="24"/>
              </w:rPr>
              <w:t>дату:</w:t>
            </w:r>
            <w:r>
              <w:rPr>
                <w:color w:val="000000"/>
                <w:sz w:val="24"/>
                <w:szCs w:val="24"/>
              </w:rPr>
              <w:t xml:space="preserve"> </w:t>
            </w:r>
            <w:r w:rsidRPr="007C3FF4">
              <w:rPr>
                <w:color w:val="000000"/>
                <w:sz w:val="24"/>
                <w:szCs w:val="24"/>
              </w:rPr>
              <w:t>форма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1</w:t>
            </w:r>
            <w:r>
              <w:rPr>
                <w:color w:val="000000"/>
                <w:sz w:val="24"/>
                <w:szCs w:val="24"/>
              </w:rPr>
              <w:t xml:space="preserve"> </w:t>
            </w:r>
            <w:r w:rsidRPr="007C3FF4">
              <w:rPr>
                <w:color w:val="000000"/>
                <w:sz w:val="24"/>
                <w:szCs w:val="24"/>
              </w:rPr>
              <w:t>«Бухгалтерский</w:t>
            </w:r>
            <w:r>
              <w:rPr>
                <w:color w:val="000000"/>
                <w:sz w:val="24"/>
                <w:szCs w:val="24"/>
              </w:rPr>
              <w:t xml:space="preserve"> </w:t>
            </w:r>
            <w:r w:rsidRPr="007C3FF4">
              <w:rPr>
                <w:color w:val="000000"/>
                <w:sz w:val="24"/>
                <w:szCs w:val="24"/>
              </w:rPr>
              <w:t>баланс»,</w:t>
            </w:r>
            <w:r>
              <w:rPr>
                <w:color w:val="000000"/>
                <w:sz w:val="24"/>
                <w:szCs w:val="24"/>
              </w:rPr>
              <w:t xml:space="preserve"> </w:t>
            </w:r>
            <w:r w:rsidRPr="007C3FF4">
              <w:rPr>
                <w:color w:val="000000"/>
                <w:sz w:val="24"/>
                <w:szCs w:val="24"/>
              </w:rPr>
              <w:t>форма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2</w:t>
            </w:r>
            <w:r>
              <w:rPr>
                <w:color w:val="000000"/>
                <w:sz w:val="24"/>
                <w:szCs w:val="24"/>
              </w:rPr>
              <w:t xml:space="preserve"> </w:t>
            </w:r>
            <w:r w:rsidRPr="007C3FF4">
              <w:rPr>
                <w:color w:val="000000"/>
                <w:sz w:val="24"/>
                <w:szCs w:val="24"/>
              </w:rPr>
              <w:t>«Отчет</w:t>
            </w:r>
            <w:r>
              <w:rPr>
                <w:color w:val="000000"/>
                <w:sz w:val="24"/>
                <w:szCs w:val="24"/>
              </w:rPr>
              <w:t xml:space="preserve"> </w:t>
            </w:r>
            <w:r w:rsidRPr="007C3FF4">
              <w:rPr>
                <w:color w:val="000000"/>
                <w:sz w:val="24"/>
                <w:szCs w:val="24"/>
              </w:rPr>
              <w:t>о</w:t>
            </w:r>
            <w:r>
              <w:rPr>
                <w:color w:val="000000"/>
                <w:sz w:val="24"/>
                <w:szCs w:val="24"/>
              </w:rPr>
              <w:t xml:space="preserve"> </w:t>
            </w:r>
            <w:r w:rsidRPr="007C3FF4">
              <w:rPr>
                <w:color w:val="000000"/>
                <w:sz w:val="24"/>
                <w:szCs w:val="24"/>
              </w:rPr>
              <w:t>прибылях</w:t>
            </w:r>
            <w:r>
              <w:rPr>
                <w:color w:val="000000"/>
                <w:sz w:val="24"/>
                <w:szCs w:val="24"/>
              </w:rPr>
              <w:t xml:space="preserve"> </w:t>
            </w:r>
            <w:r w:rsidRPr="007C3FF4">
              <w:rPr>
                <w:color w:val="000000"/>
                <w:sz w:val="24"/>
                <w:szCs w:val="24"/>
              </w:rPr>
              <w:t>и</w:t>
            </w:r>
            <w:r>
              <w:rPr>
                <w:color w:val="000000"/>
                <w:sz w:val="24"/>
                <w:szCs w:val="24"/>
              </w:rPr>
              <w:t xml:space="preserve"> </w:t>
            </w:r>
            <w:r w:rsidRPr="007C3FF4">
              <w:rPr>
                <w:color w:val="000000"/>
                <w:sz w:val="24"/>
                <w:szCs w:val="24"/>
              </w:rPr>
              <w:t>убытках»,</w:t>
            </w:r>
            <w:r>
              <w:rPr>
                <w:color w:val="000000"/>
                <w:sz w:val="24"/>
                <w:szCs w:val="24"/>
              </w:rPr>
              <w:t xml:space="preserve"> </w:t>
            </w:r>
            <w:r w:rsidRPr="007C3FF4">
              <w:rPr>
                <w:color w:val="000000"/>
                <w:sz w:val="24"/>
                <w:szCs w:val="24"/>
              </w:rPr>
              <w:t>форма</w:t>
            </w:r>
            <w:r>
              <w:rPr>
                <w:color w:val="000000"/>
                <w:sz w:val="24"/>
                <w:szCs w:val="24"/>
              </w:rPr>
              <w:t xml:space="preserve"> </w:t>
            </w:r>
            <w:r w:rsidRPr="007C3FF4">
              <w:rPr>
                <w:color w:val="000000"/>
                <w:sz w:val="24"/>
                <w:szCs w:val="24"/>
              </w:rPr>
              <w:t>№</w:t>
            </w:r>
            <w:r>
              <w:rPr>
                <w:color w:val="000000"/>
                <w:sz w:val="24"/>
                <w:szCs w:val="24"/>
              </w:rPr>
              <w:t xml:space="preserve"> </w:t>
            </w:r>
            <w:r w:rsidRPr="007C3FF4">
              <w:rPr>
                <w:color w:val="000000"/>
                <w:sz w:val="24"/>
                <w:szCs w:val="24"/>
              </w:rPr>
              <w:t>5</w:t>
            </w:r>
            <w:r>
              <w:rPr>
                <w:color w:val="000000"/>
                <w:sz w:val="24"/>
                <w:szCs w:val="24"/>
              </w:rPr>
              <w:t xml:space="preserve"> </w:t>
            </w:r>
            <w:r w:rsidRPr="007C3FF4">
              <w:rPr>
                <w:color w:val="000000"/>
                <w:sz w:val="24"/>
                <w:szCs w:val="24"/>
              </w:rPr>
              <w:t>«Приложение</w:t>
            </w:r>
            <w:r>
              <w:rPr>
                <w:color w:val="000000"/>
                <w:sz w:val="24"/>
                <w:szCs w:val="24"/>
              </w:rPr>
              <w:t xml:space="preserve"> </w:t>
            </w:r>
            <w:r w:rsidRPr="007C3FF4">
              <w:rPr>
                <w:color w:val="000000"/>
                <w:sz w:val="24"/>
                <w:szCs w:val="24"/>
              </w:rPr>
              <w:t>к</w:t>
            </w:r>
            <w:r>
              <w:rPr>
                <w:color w:val="000000"/>
                <w:sz w:val="24"/>
                <w:szCs w:val="24"/>
              </w:rPr>
              <w:t xml:space="preserve"> </w:t>
            </w:r>
            <w:r w:rsidRPr="007C3FF4">
              <w:rPr>
                <w:color w:val="000000"/>
                <w:sz w:val="24"/>
                <w:szCs w:val="24"/>
              </w:rPr>
              <w:t>бухгалтерскому</w:t>
            </w:r>
            <w:r>
              <w:rPr>
                <w:color w:val="000000"/>
                <w:sz w:val="24"/>
                <w:szCs w:val="24"/>
              </w:rPr>
              <w:t xml:space="preserve"> </w:t>
            </w:r>
            <w:r w:rsidRPr="007C3FF4">
              <w:rPr>
                <w:color w:val="000000"/>
                <w:sz w:val="24"/>
                <w:szCs w:val="24"/>
              </w:rPr>
              <w:t>балансу»,</w:t>
            </w:r>
            <w:r>
              <w:rPr>
                <w:color w:val="000000"/>
                <w:sz w:val="24"/>
                <w:szCs w:val="24"/>
              </w:rPr>
              <w:t xml:space="preserve"> </w:t>
            </w:r>
            <w:r w:rsidRPr="007C3FF4">
              <w:rPr>
                <w:color w:val="000000"/>
                <w:sz w:val="24"/>
                <w:szCs w:val="24"/>
              </w:rPr>
              <w:t>а</w:t>
            </w:r>
            <w:r>
              <w:rPr>
                <w:color w:val="000000"/>
                <w:sz w:val="24"/>
                <w:szCs w:val="24"/>
              </w:rPr>
              <w:t xml:space="preserve"> </w:t>
            </w:r>
            <w:r w:rsidRPr="007C3FF4">
              <w:rPr>
                <w:color w:val="000000"/>
                <w:sz w:val="24"/>
                <w:szCs w:val="24"/>
              </w:rPr>
              <w:t>также</w:t>
            </w:r>
            <w:r>
              <w:rPr>
                <w:color w:val="000000"/>
                <w:sz w:val="24"/>
                <w:szCs w:val="24"/>
              </w:rPr>
              <w:t xml:space="preserve"> </w:t>
            </w:r>
            <w:r w:rsidRPr="007C3FF4">
              <w:rPr>
                <w:color w:val="000000"/>
                <w:sz w:val="24"/>
                <w:szCs w:val="24"/>
              </w:rPr>
              <w:t>аудиторское</w:t>
            </w:r>
            <w:r>
              <w:rPr>
                <w:color w:val="000000"/>
                <w:sz w:val="24"/>
                <w:szCs w:val="24"/>
              </w:rPr>
              <w:t xml:space="preserve"> </w:t>
            </w:r>
            <w:r w:rsidRPr="007C3FF4">
              <w:rPr>
                <w:color w:val="000000"/>
                <w:sz w:val="24"/>
                <w:szCs w:val="24"/>
              </w:rPr>
              <w:t>заключение;</w:t>
            </w:r>
          </w:p>
          <w:p w:rsidR="00310932" w:rsidRPr="007C3FF4" w:rsidRDefault="00310932" w:rsidP="00EC1814">
            <w:pPr>
              <w:ind w:right="35"/>
              <w:jc w:val="both"/>
              <w:rPr>
                <w:color w:val="000000"/>
                <w:sz w:val="24"/>
                <w:szCs w:val="24"/>
              </w:rPr>
            </w:pPr>
            <w:r w:rsidRPr="007C3FF4">
              <w:rPr>
                <w:color w:val="000000"/>
                <w:sz w:val="24"/>
                <w:szCs w:val="24"/>
              </w:rPr>
              <w:t>в)</w:t>
            </w:r>
            <w:r>
              <w:rPr>
                <w:color w:val="000000"/>
                <w:sz w:val="24"/>
                <w:szCs w:val="24"/>
              </w:rPr>
              <w:t xml:space="preserve"> </w:t>
            </w:r>
            <w:r w:rsidRPr="007C3FF4">
              <w:rPr>
                <w:color w:val="000000"/>
                <w:sz w:val="24"/>
                <w:szCs w:val="24"/>
              </w:rPr>
              <w:t>предписания</w:t>
            </w:r>
            <w:r>
              <w:rPr>
                <w:color w:val="000000"/>
                <w:sz w:val="24"/>
                <w:szCs w:val="24"/>
              </w:rPr>
              <w:t xml:space="preserve"> </w:t>
            </w:r>
            <w:r w:rsidRPr="007C3FF4">
              <w:rPr>
                <w:color w:val="000000"/>
                <w:sz w:val="24"/>
                <w:szCs w:val="24"/>
              </w:rPr>
              <w:t>государственных</w:t>
            </w:r>
            <w:r>
              <w:rPr>
                <w:color w:val="000000"/>
                <w:sz w:val="24"/>
                <w:szCs w:val="24"/>
              </w:rPr>
              <w:t xml:space="preserve"> </w:t>
            </w:r>
            <w:r w:rsidRPr="007C3FF4">
              <w:rPr>
                <w:color w:val="000000"/>
                <w:sz w:val="24"/>
                <w:szCs w:val="24"/>
              </w:rPr>
              <w:t>надзорных</w:t>
            </w:r>
            <w:r>
              <w:rPr>
                <w:color w:val="000000"/>
                <w:sz w:val="24"/>
                <w:szCs w:val="24"/>
              </w:rPr>
              <w:t xml:space="preserve"> </w:t>
            </w:r>
            <w:r w:rsidRPr="007C3FF4">
              <w:rPr>
                <w:color w:val="000000"/>
                <w:sz w:val="24"/>
                <w:szCs w:val="24"/>
              </w:rPr>
              <w:t>органов</w:t>
            </w:r>
            <w:r>
              <w:rPr>
                <w:color w:val="000000"/>
                <w:sz w:val="24"/>
                <w:szCs w:val="24"/>
              </w:rPr>
              <w:t xml:space="preserve"> </w:t>
            </w:r>
            <w:r w:rsidRPr="007C3FF4">
              <w:rPr>
                <w:color w:val="000000"/>
                <w:sz w:val="24"/>
                <w:szCs w:val="24"/>
              </w:rPr>
              <w:t>(при</w:t>
            </w:r>
            <w:r>
              <w:rPr>
                <w:color w:val="000000"/>
                <w:sz w:val="24"/>
                <w:szCs w:val="24"/>
              </w:rPr>
              <w:t xml:space="preserve"> </w:t>
            </w:r>
            <w:r w:rsidRPr="007C3FF4">
              <w:rPr>
                <w:color w:val="000000"/>
                <w:sz w:val="24"/>
                <w:szCs w:val="24"/>
              </w:rPr>
              <w:t>наличии</w:t>
            </w:r>
            <w:r>
              <w:rPr>
                <w:color w:val="000000"/>
                <w:sz w:val="24"/>
                <w:szCs w:val="24"/>
              </w:rPr>
              <w:t xml:space="preserve"> </w:t>
            </w:r>
            <w:r w:rsidRPr="007C3FF4">
              <w:rPr>
                <w:color w:val="000000"/>
                <w:sz w:val="24"/>
                <w:szCs w:val="24"/>
              </w:rPr>
              <w:t>таковых)</w:t>
            </w:r>
          </w:p>
        </w:tc>
      </w:tr>
    </w:tbl>
    <w:p w:rsidR="00310932" w:rsidRDefault="00310932" w:rsidP="0002668C">
      <w:pPr>
        <w:pStyle w:val="a7"/>
        <w:spacing w:after="0" w:line="240" w:lineRule="auto"/>
        <w:sectPr w:rsidR="00310932" w:rsidSect="005A67D4">
          <w:headerReference w:type="default" r:id="rId16"/>
          <w:pgSz w:w="16838" w:h="11906" w:orient="landscape" w:code="9"/>
          <w:pgMar w:top="1134" w:right="851" w:bottom="1134" w:left="1701" w:header="709" w:footer="709" w:gutter="0"/>
          <w:cols w:space="708"/>
          <w:docGrid w:linePitch="360"/>
        </w:sectPr>
      </w:pPr>
    </w:p>
    <w:p w:rsidR="007C4FE2" w:rsidRPr="003F5619" w:rsidRDefault="007C4FE2" w:rsidP="007C4FE2">
      <w:pPr>
        <w:pStyle w:val="a5"/>
      </w:pPr>
      <w:bookmarkStart w:id="171" w:name="_Toc47564178"/>
      <w:r w:rsidRPr="003F5619">
        <w:lastRenderedPageBreak/>
        <w:t>15.2.</w:t>
      </w:r>
      <w:r w:rsidR="00BC0D51" w:rsidRPr="003F5619">
        <w:t xml:space="preserve"> </w:t>
      </w:r>
      <w:r w:rsidRPr="003F5619">
        <w:t>О</w:t>
      </w:r>
      <w:r w:rsidR="00A124AD" w:rsidRPr="003F5619">
        <w:t>боснование</w:t>
      </w:r>
      <w:r w:rsidR="00BC0D51" w:rsidRPr="003F5619">
        <w:t xml:space="preserve"> </w:t>
      </w:r>
      <w:r w:rsidR="00A124AD" w:rsidRPr="003F5619">
        <w:t>источников</w:t>
      </w:r>
      <w:r w:rsidR="00BC0D51" w:rsidRPr="003F5619">
        <w:t xml:space="preserve"> </w:t>
      </w:r>
      <w:r w:rsidR="00A124AD" w:rsidRPr="003F5619">
        <w:t>финансирования</w:t>
      </w:r>
      <w:bookmarkEnd w:id="171"/>
    </w:p>
    <w:p w:rsidR="00D74E8F" w:rsidRPr="003F5619" w:rsidRDefault="00D74E8F" w:rsidP="00380FF6">
      <w:pPr>
        <w:pStyle w:val="aff9"/>
      </w:pPr>
      <w:bookmarkStart w:id="172" w:name="_Hlk84983706"/>
      <w:r w:rsidRPr="003F5619">
        <w:t>Инвестиционные</w:t>
      </w:r>
      <w:r w:rsidR="00BC0D51" w:rsidRPr="003F5619">
        <w:t xml:space="preserve"> </w:t>
      </w:r>
      <w:r w:rsidRPr="003F5619">
        <w:t>программы</w:t>
      </w:r>
      <w:r w:rsidR="00BC0D51" w:rsidRPr="003F5619">
        <w:t xml:space="preserve"> </w:t>
      </w:r>
      <w:r w:rsidRPr="003F5619">
        <w:t>(проекты)</w:t>
      </w:r>
      <w:r w:rsidR="00BC0D51" w:rsidRPr="003F5619">
        <w:t xml:space="preserve"> </w:t>
      </w:r>
      <w:r w:rsidRPr="003F5619">
        <w:t>дифференцируются</w:t>
      </w:r>
      <w:r w:rsidR="00BC0D51" w:rsidRPr="003F5619">
        <w:t xml:space="preserve"> </w:t>
      </w:r>
      <w:r w:rsidRPr="003F5619">
        <w:t>по</w:t>
      </w:r>
      <w:r w:rsidR="00BC0D51" w:rsidRPr="003F5619">
        <w:t xml:space="preserve"> </w:t>
      </w:r>
      <w:r w:rsidRPr="003F5619">
        <w:t>исто</w:t>
      </w:r>
      <w:r w:rsidRPr="003F5619">
        <w:t>ч</w:t>
      </w:r>
      <w:r w:rsidRPr="003F5619">
        <w:t>никам</w:t>
      </w:r>
      <w:r w:rsidR="00BC0D51" w:rsidRPr="003F5619">
        <w:t xml:space="preserve"> </w:t>
      </w:r>
      <w:r w:rsidRPr="003F5619">
        <w:t>финансирования:</w:t>
      </w:r>
    </w:p>
    <w:p w:rsidR="00F10969" w:rsidRPr="003F5619" w:rsidRDefault="0037175E" w:rsidP="00380FF6">
      <w:pPr>
        <w:pStyle w:val="aff9"/>
      </w:pPr>
      <w:r>
        <w:t>1</w:t>
      </w:r>
      <w:r w:rsidR="00F10969" w:rsidRPr="003F5619">
        <w:t>) в части бюджетных источников:</w:t>
      </w:r>
    </w:p>
    <w:p w:rsidR="00B21380" w:rsidRPr="003F5619" w:rsidRDefault="009E30FD" w:rsidP="00A26ACE">
      <w:pPr>
        <w:pStyle w:val="aff9"/>
        <w:numPr>
          <w:ilvl w:val="0"/>
          <w:numId w:val="25"/>
        </w:numPr>
      </w:pPr>
      <w:r w:rsidRPr="003F5619">
        <w:t>местный</w:t>
      </w:r>
      <w:r w:rsidR="00F10969" w:rsidRPr="003F5619">
        <w:t xml:space="preserve"> бюджет</w:t>
      </w:r>
      <w:r w:rsidR="00A26ACE">
        <w:t>.</w:t>
      </w:r>
    </w:p>
    <w:p w:rsidR="007C4FE2" w:rsidRPr="003F5619" w:rsidRDefault="007C4FE2" w:rsidP="007C4FE2">
      <w:pPr>
        <w:pStyle w:val="a5"/>
      </w:pPr>
      <w:bookmarkStart w:id="173" w:name="_Toc47564179"/>
      <w:bookmarkEnd w:id="172"/>
      <w:r w:rsidRPr="003F5619">
        <w:t>15.3.</w:t>
      </w:r>
      <w:r w:rsidR="00BC0D51" w:rsidRPr="003F5619">
        <w:t xml:space="preserve"> </w:t>
      </w:r>
      <w:r w:rsidRPr="003F5619">
        <w:t>О</w:t>
      </w:r>
      <w:r w:rsidR="00A124AD" w:rsidRPr="003F5619">
        <w:t>ценк</w:t>
      </w:r>
      <w:r w:rsidRPr="003F5619">
        <w:t>а</w:t>
      </w:r>
      <w:r w:rsidR="00BC0D51" w:rsidRPr="003F5619">
        <w:t xml:space="preserve"> </w:t>
      </w:r>
      <w:r w:rsidR="00A124AD" w:rsidRPr="003F5619">
        <w:t>совокупных</w:t>
      </w:r>
      <w:r w:rsidR="00BC0D51" w:rsidRPr="003F5619">
        <w:t xml:space="preserve"> </w:t>
      </w:r>
      <w:r w:rsidR="00A124AD" w:rsidRPr="003F5619">
        <w:t>инвестиционных</w:t>
      </w:r>
      <w:r w:rsidR="00BC0D51" w:rsidRPr="003F5619">
        <w:t xml:space="preserve"> </w:t>
      </w:r>
      <w:r w:rsidR="00A124AD" w:rsidRPr="003F5619">
        <w:t>и</w:t>
      </w:r>
      <w:r w:rsidR="00BC0D51" w:rsidRPr="003F5619">
        <w:t xml:space="preserve"> </w:t>
      </w:r>
      <w:r w:rsidR="00A124AD" w:rsidRPr="003F5619">
        <w:t>эксплуатационных</w:t>
      </w:r>
      <w:r w:rsidR="00BC0D51" w:rsidRPr="003F5619">
        <w:t xml:space="preserve"> </w:t>
      </w:r>
      <w:r w:rsidR="00A124AD" w:rsidRPr="003F5619">
        <w:t>затрат</w:t>
      </w:r>
      <w:r w:rsidR="00BC0D51" w:rsidRPr="003F5619">
        <w:t xml:space="preserve"> </w:t>
      </w:r>
      <w:r w:rsidR="00A124AD" w:rsidRPr="003F5619">
        <w:t>по</w:t>
      </w:r>
      <w:r w:rsidR="00BC0D51" w:rsidRPr="003F5619">
        <w:t xml:space="preserve"> </w:t>
      </w:r>
      <w:r w:rsidR="00A124AD" w:rsidRPr="003F5619">
        <w:t>каждой</w:t>
      </w:r>
      <w:r w:rsidR="00BC0D51" w:rsidRPr="003F5619">
        <w:t xml:space="preserve"> </w:t>
      </w:r>
      <w:r w:rsidR="00A124AD" w:rsidRPr="003F5619">
        <w:t>организации</w:t>
      </w:r>
      <w:r w:rsidR="00BC0D51" w:rsidRPr="003F5619">
        <w:t xml:space="preserve"> </w:t>
      </w:r>
      <w:r w:rsidR="00A124AD" w:rsidRPr="003F5619">
        <w:t>коммунального</w:t>
      </w:r>
      <w:r w:rsidR="00BC0D51" w:rsidRPr="003F5619">
        <w:t xml:space="preserve"> </w:t>
      </w:r>
      <w:r w:rsidR="00A124AD" w:rsidRPr="003F5619">
        <w:t>комплекса</w:t>
      </w:r>
      <w:bookmarkEnd w:id="173"/>
    </w:p>
    <w:p w:rsidR="007C4FE2" w:rsidRPr="003F5619" w:rsidRDefault="007C4FE2" w:rsidP="00380FF6">
      <w:pPr>
        <w:pStyle w:val="aff9"/>
      </w:pPr>
      <w:r w:rsidRPr="003F5619">
        <w:t>Оценка</w:t>
      </w:r>
      <w:r w:rsidR="00BC0D51" w:rsidRPr="003F5619">
        <w:t xml:space="preserve"> </w:t>
      </w:r>
      <w:r w:rsidRPr="003F5619">
        <w:t>совокупных</w:t>
      </w:r>
      <w:r w:rsidR="00BC0D51" w:rsidRPr="003F5619">
        <w:t xml:space="preserve"> </w:t>
      </w:r>
      <w:r w:rsidRPr="003F5619">
        <w:t>инвестиционных</w:t>
      </w:r>
      <w:r w:rsidR="00BC0D51" w:rsidRPr="003F5619">
        <w:t xml:space="preserve"> </w:t>
      </w:r>
      <w:r w:rsidRPr="003F5619">
        <w:t>и</w:t>
      </w:r>
      <w:r w:rsidR="00BC0D51" w:rsidRPr="003F5619">
        <w:t xml:space="preserve"> </w:t>
      </w:r>
      <w:r w:rsidRPr="003F5619">
        <w:t>эксплуатационных</w:t>
      </w:r>
      <w:r w:rsidR="00BC0D51" w:rsidRPr="003F5619">
        <w:t xml:space="preserve"> </w:t>
      </w:r>
      <w:r w:rsidRPr="003F5619">
        <w:t>затрат</w:t>
      </w:r>
      <w:r w:rsidR="00BC0D51" w:rsidRPr="003F5619">
        <w:t xml:space="preserve"> </w:t>
      </w:r>
      <w:r w:rsidRPr="003F5619">
        <w:t>для</w:t>
      </w:r>
      <w:r w:rsidR="00BC0D51" w:rsidRPr="003F5619">
        <w:t xml:space="preserve"> </w:t>
      </w:r>
      <w:r w:rsidRPr="003F5619">
        <w:t>организаций</w:t>
      </w:r>
      <w:r w:rsidR="00BC0D51" w:rsidRPr="003F5619">
        <w:t xml:space="preserve"> </w:t>
      </w:r>
      <w:r w:rsidRPr="003F5619">
        <w:t>коммунального</w:t>
      </w:r>
      <w:r w:rsidR="00BC0D51" w:rsidRPr="003F5619">
        <w:t xml:space="preserve"> </w:t>
      </w:r>
      <w:r w:rsidRPr="003F5619">
        <w:t>комплекса,</w:t>
      </w:r>
      <w:r w:rsidR="00BC0D51" w:rsidRPr="003F5619">
        <w:t xml:space="preserve"> </w:t>
      </w:r>
      <w:r w:rsidRPr="003F5619">
        <w:t>по</w:t>
      </w:r>
      <w:r w:rsidR="00BC0D51" w:rsidRPr="003F5619">
        <w:t xml:space="preserve"> </w:t>
      </w:r>
      <w:r w:rsidRPr="003F5619">
        <w:t>которой</w:t>
      </w:r>
      <w:r w:rsidR="00BC0D51" w:rsidRPr="003F5619">
        <w:t xml:space="preserve"> </w:t>
      </w:r>
      <w:r w:rsidRPr="003F5619">
        <w:t>имеются</w:t>
      </w:r>
      <w:r w:rsidR="00BC0D51" w:rsidRPr="003F5619">
        <w:t xml:space="preserve"> </w:t>
      </w:r>
      <w:r w:rsidRPr="003F5619">
        <w:t>проекты,</w:t>
      </w:r>
      <w:r w:rsidR="00BC0D51" w:rsidRPr="003F5619">
        <w:t xml:space="preserve"> </w:t>
      </w:r>
      <w:r w:rsidRPr="003F5619">
        <w:t>на</w:t>
      </w:r>
      <w:r w:rsidR="00BC0D51" w:rsidRPr="003F5619">
        <w:t xml:space="preserve"> </w:t>
      </w:r>
      <w:r w:rsidRPr="003F5619">
        <w:t>весь</w:t>
      </w:r>
      <w:r w:rsidR="00BC0D51" w:rsidRPr="003F5619">
        <w:t xml:space="preserve"> </w:t>
      </w:r>
      <w:r w:rsidRPr="003F5619">
        <w:t>прогнозный</w:t>
      </w:r>
      <w:r w:rsidR="00BC0D51" w:rsidRPr="003F5619">
        <w:t xml:space="preserve"> </w:t>
      </w:r>
      <w:r w:rsidRPr="003F5619">
        <w:t>период</w:t>
      </w:r>
      <w:r w:rsidR="00BC0D51" w:rsidRPr="003F5619">
        <w:t xml:space="preserve"> </w:t>
      </w:r>
      <w:r w:rsidRPr="003F5619">
        <w:t>представлены</w:t>
      </w:r>
      <w:r w:rsidR="00BC0D51" w:rsidRPr="003F5619">
        <w:t xml:space="preserve"> </w:t>
      </w:r>
      <w:r w:rsidRPr="003F5619">
        <w:t>в</w:t>
      </w:r>
      <w:r w:rsidR="00BC0D51" w:rsidRPr="003F5619">
        <w:t xml:space="preserve"> </w:t>
      </w:r>
      <w:r w:rsidRPr="003F5619">
        <w:t>Разделе</w:t>
      </w:r>
      <w:r w:rsidR="00BC0D51" w:rsidRPr="003F5619">
        <w:t xml:space="preserve"> </w:t>
      </w:r>
      <w:r w:rsidRPr="003F5619">
        <w:t>13</w:t>
      </w:r>
      <w:r w:rsidR="00BC0D51" w:rsidRPr="003F5619">
        <w:t xml:space="preserve"> </w:t>
      </w:r>
      <w:r w:rsidRPr="003F5619">
        <w:t>Обосновывающих</w:t>
      </w:r>
      <w:r w:rsidR="00BC0D51" w:rsidRPr="003F5619">
        <w:t xml:space="preserve"> </w:t>
      </w:r>
      <w:r w:rsidRPr="003F5619">
        <w:t>мат</w:t>
      </w:r>
      <w:r w:rsidRPr="003F5619">
        <w:t>е</w:t>
      </w:r>
      <w:r w:rsidRPr="003F5619">
        <w:t>риалов.</w:t>
      </w:r>
    </w:p>
    <w:p w:rsidR="00A124AD" w:rsidRPr="003F5619" w:rsidRDefault="007C4FE2" w:rsidP="007C4FE2">
      <w:pPr>
        <w:pStyle w:val="a5"/>
      </w:pPr>
      <w:bookmarkStart w:id="174" w:name="_Toc47564180"/>
      <w:r w:rsidRPr="003F5619">
        <w:t>15.4.</w:t>
      </w:r>
      <w:r w:rsidR="00BC0D51" w:rsidRPr="003F5619">
        <w:t xml:space="preserve"> </w:t>
      </w:r>
      <w:r w:rsidRPr="003F5619">
        <w:t>О</w:t>
      </w:r>
      <w:r w:rsidR="00A124AD" w:rsidRPr="003F5619">
        <w:t>ценк</w:t>
      </w:r>
      <w:r w:rsidR="000D0D44" w:rsidRPr="003F5619">
        <w:t>а</w:t>
      </w:r>
      <w:r w:rsidR="00BC0D51" w:rsidRPr="003F5619">
        <w:t xml:space="preserve"> </w:t>
      </w:r>
      <w:r w:rsidR="00A124AD" w:rsidRPr="003F5619">
        <w:t>уровней</w:t>
      </w:r>
      <w:r w:rsidR="00BC0D51" w:rsidRPr="003F5619">
        <w:t xml:space="preserve"> </w:t>
      </w:r>
      <w:r w:rsidR="00A124AD" w:rsidRPr="003F5619">
        <w:t>тарифов</w:t>
      </w:r>
      <w:r w:rsidR="00BC0D51" w:rsidRPr="003F5619">
        <w:t xml:space="preserve"> </w:t>
      </w:r>
      <w:r w:rsidR="00A124AD" w:rsidRPr="003F5619">
        <w:t>на</w:t>
      </w:r>
      <w:r w:rsidR="00BC0D51" w:rsidRPr="003F5619">
        <w:t xml:space="preserve"> </w:t>
      </w:r>
      <w:r w:rsidR="00A124AD" w:rsidRPr="003F5619">
        <w:t>каждый</w:t>
      </w:r>
      <w:r w:rsidR="00BC0D51" w:rsidRPr="003F5619">
        <w:t xml:space="preserve"> </w:t>
      </w:r>
      <w:r w:rsidR="00A124AD" w:rsidRPr="003F5619">
        <w:t>коммунальный</w:t>
      </w:r>
      <w:r w:rsidR="00BC0D51" w:rsidRPr="003F5619">
        <w:t xml:space="preserve"> </w:t>
      </w:r>
      <w:r w:rsidR="00A124AD" w:rsidRPr="003F5619">
        <w:t>ресурс</w:t>
      </w:r>
      <w:bookmarkEnd w:id="174"/>
    </w:p>
    <w:p w:rsidR="005164A4" w:rsidRPr="003F5619" w:rsidRDefault="005164A4" w:rsidP="00380FF6">
      <w:pPr>
        <w:pStyle w:val="aff9"/>
      </w:pPr>
      <w:r w:rsidRPr="003F5619">
        <w:t>Реализация программы предполагает установление долгосрочных т</w:t>
      </w:r>
      <w:r w:rsidRPr="003F5619">
        <w:t>а</w:t>
      </w:r>
      <w:r w:rsidRPr="003F5619">
        <w:t xml:space="preserve">рифов на регулируемые </w:t>
      </w:r>
      <w:r w:rsidR="00D766E4" w:rsidRPr="003F5619">
        <w:t xml:space="preserve">коммунальные </w:t>
      </w:r>
      <w:r w:rsidRPr="003F5619">
        <w:t>услуги.</w:t>
      </w:r>
    </w:p>
    <w:p w:rsidR="0037175E" w:rsidRDefault="005164A4" w:rsidP="00380FF6">
      <w:pPr>
        <w:pStyle w:val="aff9"/>
      </w:pPr>
      <w:r w:rsidRPr="003F5619">
        <w:t>Источниками информации о структуре себестоимости производимых коммунальных ресурсов являются сведения, опубликованные ресурсосна</w:t>
      </w:r>
      <w:r w:rsidRPr="003F5619">
        <w:t>б</w:t>
      </w:r>
      <w:r w:rsidRPr="003F5619">
        <w:t>жающими организациями в соответствии с федеральным и/или регионал</w:t>
      </w:r>
      <w:r w:rsidRPr="003F5619">
        <w:t>ь</w:t>
      </w:r>
      <w:r w:rsidRPr="003F5619">
        <w:t>ным законодательством в области раскрытия информации</w:t>
      </w:r>
      <w:r w:rsidRPr="00DB28D0">
        <w:t xml:space="preserve"> о деятельности о</w:t>
      </w:r>
      <w:r w:rsidRPr="00DB28D0">
        <w:t>р</w:t>
      </w:r>
      <w:r w:rsidRPr="00DB28D0">
        <w:t>ганизаций, осуществляющих реализацию товаров (услуг) по регулируемым ценам, а также в соответствии с правилами раскрытия информации о хозя</w:t>
      </w:r>
      <w:r w:rsidRPr="00DB28D0">
        <w:t>й</w:t>
      </w:r>
      <w:r w:rsidRPr="00DB28D0">
        <w:t>ственной деятельности публичных компаний.</w:t>
      </w:r>
    </w:p>
    <w:p w:rsidR="005164A4" w:rsidRPr="00DB28D0" w:rsidRDefault="005164A4" w:rsidP="00380FF6">
      <w:pPr>
        <w:pStyle w:val="aff9"/>
      </w:pPr>
      <w:r w:rsidRPr="00DB28D0">
        <w:t>Для приведения цен и тарифов к ценам соответствующих лет</w:t>
      </w:r>
      <w:r w:rsidRPr="00AC47A7">
        <w:t xml:space="preserve"> </w:t>
      </w:r>
      <w:r w:rsidRPr="00DB28D0">
        <w:t>прим</w:t>
      </w:r>
      <w:r w:rsidRPr="00DB28D0">
        <w:t>е</w:t>
      </w:r>
      <w:r w:rsidRPr="00DB28D0">
        <w:t xml:space="preserve">нены индексы изменения цен, установленные в </w:t>
      </w:r>
      <w:r w:rsidR="00DB28D0" w:rsidRPr="00DB28D0">
        <w:t>Долгосрочн</w:t>
      </w:r>
      <w:r w:rsidR="00DB28D0" w:rsidRPr="00AC47A7">
        <w:t>ом</w:t>
      </w:r>
      <w:r w:rsidR="00DB28D0" w:rsidRPr="00DB28D0">
        <w:t xml:space="preserve"> прогноз</w:t>
      </w:r>
      <w:r w:rsidR="00DB28D0" w:rsidRPr="00AC47A7">
        <w:t>е</w:t>
      </w:r>
      <w:r w:rsidR="00DB28D0" w:rsidRPr="00DB28D0">
        <w:t xml:space="preserve"> и</w:t>
      </w:r>
      <w:r w:rsidR="00DB28D0" w:rsidRPr="00DB28D0">
        <w:t>н</w:t>
      </w:r>
      <w:r w:rsidR="00DB28D0" w:rsidRPr="00DB28D0">
        <w:t>дексации регулируемых цен (тарифов) на продукцию (услуги) компаний и</w:t>
      </w:r>
      <w:r w:rsidR="00DB28D0" w:rsidRPr="00DB28D0">
        <w:t>н</w:t>
      </w:r>
      <w:r w:rsidR="00DB28D0" w:rsidRPr="00DB28D0">
        <w:t>фраструктурного сектора на 20</w:t>
      </w:r>
      <w:r w:rsidR="004F5BFE">
        <w:t>2</w:t>
      </w:r>
      <w:r w:rsidR="001B0A72">
        <w:t>1</w:t>
      </w:r>
      <w:r w:rsidR="00DB28D0" w:rsidRPr="00DB28D0">
        <w:t>-</w:t>
      </w:r>
      <w:r w:rsidR="003D7D65">
        <w:t>203</w:t>
      </w:r>
      <w:r w:rsidR="001B0A72">
        <w:t>3</w:t>
      </w:r>
      <w:r w:rsidR="00DB28D0" w:rsidRPr="00DB28D0">
        <w:t>гг</w:t>
      </w:r>
      <w:r w:rsidR="00AC47A7">
        <w:t xml:space="preserve"> и </w:t>
      </w:r>
      <w:r w:rsidR="00AC47A7" w:rsidRPr="00AC47A7">
        <w:t>в Прогнозе долгосрочного соц</w:t>
      </w:r>
      <w:r w:rsidR="00AC47A7" w:rsidRPr="00AC47A7">
        <w:t>и</w:t>
      </w:r>
      <w:r w:rsidR="00AC47A7" w:rsidRPr="00AC47A7">
        <w:t xml:space="preserve">ально-экономического развития Российской Федерации на период до </w:t>
      </w:r>
      <w:r w:rsidR="003D7D65">
        <w:t>203</w:t>
      </w:r>
      <w:r w:rsidR="007A523A">
        <w:t>0</w:t>
      </w:r>
      <w:r w:rsidR="00AC47A7" w:rsidRPr="00AC47A7">
        <w:t xml:space="preserve"> года.</w:t>
      </w:r>
    </w:p>
    <w:p w:rsidR="007C75B2" w:rsidRDefault="005164A4" w:rsidP="00380FF6">
      <w:pPr>
        <w:pStyle w:val="aff9"/>
      </w:pPr>
      <w:r w:rsidRPr="00DB28D0">
        <w:t>Индексы изменения цен и тарифов приведены в таблице 15.4.1. В сл</w:t>
      </w:r>
      <w:r w:rsidRPr="00DB28D0">
        <w:t>у</w:t>
      </w:r>
      <w:r w:rsidRPr="00DB28D0">
        <w:t>чае наличия утвержденных для РСО тарифов на отдельные года прогнозного периода в расчетах используются установленные на данный период тарифы.</w:t>
      </w:r>
    </w:p>
    <w:p w:rsidR="005164A4" w:rsidRPr="00DB28D0" w:rsidRDefault="005164A4" w:rsidP="00380FF6">
      <w:pPr>
        <w:pStyle w:val="aff9"/>
      </w:pPr>
      <w:r w:rsidRPr="00DB28D0">
        <w:t>При наличии у РСО тарифов, установленных на отдельные периоды будущих лет (полугодия, кварталы, месяцы), среднегодовые тарифы (цены) определяются по правилу среднехронологического, т.е. годовой тариф опр</w:t>
      </w:r>
      <w:r w:rsidRPr="00DB28D0">
        <w:t>е</w:t>
      </w:r>
      <w:r w:rsidRPr="00DB28D0">
        <w:t>деляется как взвешенная сумма тарифов, установленных на разные части г</w:t>
      </w:r>
      <w:r w:rsidRPr="00DB28D0">
        <w:t>о</w:t>
      </w:r>
      <w:r w:rsidRPr="00DB28D0">
        <w:t>да, в которой в качестве весов используется длительность внутригодовых п</w:t>
      </w:r>
      <w:r w:rsidRPr="00DB28D0">
        <w:t>е</w:t>
      </w:r>
      <w:r w:rsidRPr="00DB28D0">
        <w:t>риодов действия тарифа.</w:t>
      </w:r>
    </w:p>
    <w:p w:rsidR="0063362A" w:rsidRPr="00DB28D0" w:rsidRDefault="00DD1969" w:rsidP="00380FF6">
      <w:pPr>
        <w:pStyle w:val="aff9"/>
      </w:pPr>
      <w:r w:rsidRPr="00DB28D0">
        <w:lastRenderedPageBreak/>
        <w:t>Оценка уровней тарифов на каждый коммунальный ресурс</w:t>
      </w:r>
      <w:r w:rsidR="0063362A" w:rsidRPr="00DB28D0">
        <w:t xml:space="preserve"> для нас</w:t>
      </w:r>
      <w:r w:rsidR="0063362A" w:rsidRPr="00DB28D0">
        <w:t>е</w:t>
      </w:r>
      <w:r w:rsidR="0063362A" w:rsidRPr="00DB28D0">
        <w:t xml:space="preserve">ления </w:t>
      </w:r>
      <w:r w:rsidR="00F43E83">
        <w:t>муниципального образования</w:t>
      </w:r>
      <w:r w:rsidR="0063362A" w:rsidRPr="00DB28D0">
        <w:t xml:space="preserve"> установлены тарифы на коммунальные услуги, представленные в таблице 15.4.</w:t>
      </w:r>
      <w:r w:rsidR="00DB28D0">
        <w:t>2</w:t>
      </w:r>
      <w:r w:rsidR="0063362A" w:rsidRPr="00DB28D0">
        <w:t>.</w:t>
      </w:r>
    </w:p>
    <w:p w:rsidR="00B16D0A" w:rsidRDefault="00B16D0A" w:rsidP="00B16D0A">
      <w:pPr>
        <w:pStyle w:val="a5"/>
      </w:pPr>
      <w:bookmarkStart w:id="175" w:name="_Toc47564181"/>
      <w:r>
        <w:t>Раздел 16 Прогноз расходов населения на коммунальные ресурсы, ра</w:t>
      </w:r>
      <w:r>
        <w:t>с</w:t>
      </w:r>
      <w:r>
        <w:t>ходов бюджета на социальную поддержку и субсидии, проверка досту</w:t>
      </w:r>
      <w:r>
        <w:t>п</w:t>
      </w:r>
      <w:r>
        <w:t>ности тарифов на коммунальные услуги</w:t>
      </w:r>
      <w:bookmarkEnd w:id="175"/>
    </w:p>
    <w:p w:rsidR="00B16D0A" w:rsidRPr="00B16D0A" w:rsidRDefault="00B16D0A" w:rsidP="00380FF6">
      <w:pPr>
        <w:pStyle w:val="aff9"/>
      </w:pPr>
      <w:r>
        <w:t xml:space="preserve">В данном </w:t>
      </w:r>
      <w:r w:rsidRPr="00B16D0A">
        <w:t>разделе приведены следующие показатели, характеризу</w:t>
      </w:r>
      <w:r w:rsidRPr="00B16D0A">
        <w:t>ю</w:t>
      </w:r>
      <w:r w:rsidRPr="00B16D0A">
        <w:t xml:space="preserve">щие влияние состояние коммунальной инфраструктуры </w:t>
      </w:r>
      <w:r w:rsidR="00F43E83">
        <w:t>муниципального о</w:t>
      </w:r>
      <w:r w:rsidR="00F43E83">
        <w:t>б</w:t>
      </w:r>
      <w:r w:rsidR="00F43E83">
        <w:t>разования</w:t>
      </w:r>
      <w:r w:rsidRPr="00B16D0A">
        <w:t xml:space="preserve"> на перспективные расходы населения на соответствующие услуги:</w:t>
      </w:r>
    </w:p>
    <w:p w:rsidR="00B16D0A" w:rsidRPr="00B16D0A" w:rsidRDefault="00B16D0A" w:rsidP="00380FF6">
      <w:pPr>
        <w:pStyle w:val="aff9"/>
      </w:pPr>
      <w:r w:rsidRPr="00B16D0A">
        <w:t xml:space="preserve">1. Расчет прогнозного совокупного платежа населения </w:t>
      </w:r>
      <w:r w:rsidR="00F43E83">
        <w:t>муниципальн</w:t>
      </w:r>
      <w:r w:rsidR="00F43E83">
        <w:t>о</w:t>
      </w:r>
      <w:r w:rsidR="00F43E83">
        <w:t>го образования</w:t>
      </w:r>
      <w:r w:rsidRPr="00B16D0A">
        <w:t xml:space="preserve"> за коммунальные ресурсы на основе прогноза спроса с учетом энергоресурсосбережения и тарифов (платы (тарифа) за подключение (пр</w:t>
      </w:r>
      <w:r w:rsidRPr="00B16D0A">
        <w:t>и</w:t>
      </w:r>
      <w:r w:rsidRPr="00B16D0A">
        <w:t>соединение) без учета льгот и субсидий;</w:t>
      </w:r>
    </w:p>
    <w:p w:rsidR="00B16D0A" w:rsidRPr="00B16D0A" w:rsidRDefault="00B16D0A" w:rsidP="00380FF6">
      <w:pPr>
        <w:pStyle w:val="aff9"/>
      </w:pPr>
      <w:r w:rsidRPr="00B16D0A">
        <w:t>2. 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w:t>
      </w:r>
      <w:r w:rsidRPr="00B16D0A">
        <w:t>у</w:t>
      </w:r>
      <w:r w:rsidRPr="00B16D0A">
        <w:t>нальных услуг, с учетом действующих федеральных и региональных ста</w:t>
      </w:r>
      <w:r w:rsidRPr="00B16D0A">
        <w:t>н</w:t>
      </w:r>
      <w:r w:rsidRPr="00B16D0A">
        <w:t>дартов максимально допустимой доли собственных расходов граждан на о</w:t>
      </w:r>
      <w:r w:rsidRPr="00B16D0A">
        <w:t>п</w:t>
      </w:r>
      <w:r w:rsidRPr="00B16D0A">
        <w:t>лату жилого помещения и коммунальных услуг в совокупном доходе семьи, действующих нормативных документов о порядке определения размера су</w:t>
      </w:r>
      <w:r w:rsidRPr="00B16D0A">
        <w:t>б</w:t>
      </w:r>
      <w:r w:rsidRPr="00B16D0A">
        <w:t xml:space="preserve">сидий на оплату коммунальных услуг; </w:t>
      </w:r>
    </w:p>
    <w:p w:rsidR="00B36421" w:rsidRDefault="00B16D0A" w:rsidP="00380FF6">
      <w:pPr>
        <w:pStyle w:val="aff9"/>
        <w:rPr>
          <w:rFonts w:eastAsia="Times New Roman"/>
          <w:sz w:val="23"/>
          <w:szCs w:val="23"/>
          <w:highlight w:val="yellow"/>
          <w:lang w:eastAsia="ru-RU"/>
        </w:rPr>
        <w:sectPr w:rsidR="00B36421" w:rsidSect="005A67D4">
          <w:pgSz w:w="11906" w:h="16838"/>
          <w:pgMar w:top="1134" w:right="851" w:bottom="1134" w:left="1701" w:header="708" w:footer="708" w:gutter="0"/>
          <w:cols w:space="708"/>
          <w:docGrid w:linePitch="360"/>
        </w:sectPr>
      </w:pPr>
      <w:r w:rsidRPr="00B16D0A">
        <w:t>3. Проверка доступности тарифов на коммунальные услуги для нас</w:t>
      </w:r>
      <w:r w:rsidRPr="00B16D0A">
        <w:t>е</w:t>
      </w:r>
      <w:r w:rsidRPr="00B16D0A">
        <w:t xml:space="preserve">ления для каждого года периода, на который </w:t>
      </w:r>
      <w:r>
        <w:t>разрабатывается программа п</w:t>
      </w:r>
      <w:r>
        <w:t>у</w:t>
      </w:r>
      <w:r>
        <w:t>тем сопоставления рассчитанных показателей и критериев доступности.</w:t>
      </w:r>
    </w:p>
    <w:p w:rsidR="00DD1969" w:rsidRDefault="00DB28D0" w:rsidP="00417801">
      <w:pPr>
        <w:pStyle w:val="affb"/>
        <w:rPr>
          <w:noProof/>
        </w:rPr>
      </w:pPr>
      <w:bookmarkStart w:id="176" w:name="_Toc528549013"/>
      <w:r>
        <w:rPr>
          <w:noProof/>
        </w:rPr>
        <w:lastRenderedPageBreak/>
        <w:t>Таблица 15.4.1.</w:t>
      </w:r>
      <w:r w:rsidR="00C121C6">
        <w:rPr>
          <w:noProof/>
        </w:rPr>
        <w:t xml:space="preserve"> </w:t>
      </w:r>
      <w:r w:rsidRPr="00417801">
        <w:t>Индексы</w:t>
      </w:r>
      <w:r w:rsidRPr="00DB28D0">
        <w:rPr>
          <w:noProof/>
        </w:rPr>
        <w:t xml:space="preserve"> изменения цен и тарифов</w:t>
      </w:r>
    </w:p>
    <w:tbl>
      <w:tblPr>
        <w:tblW w:w="14359" w:type="dxa"/>
        <w:tblLook w:val="04A0"/>
      </w:tblPr>
      <w:tblGrid>
        <w:gridCol w:w="500"/>
        <w:gridCol w:w="6299"/>
        <w:gridCol w:w="1560"/>
        <w:gridCol w:w="1000"/>
        <w:gridCol w:w="1000"/>
        <w:gridCol w:w="1000"/>
        <w:gridCol w:w="1000"/>
        <w:gridCol w:w="1000"/>
        <w:gridCol w:w="1000"/>
      </w:tblGrid>
      <w:tr w:rsidR="00C724B9" w:rsidRPr="00C724B9" w:rsidTr="005A67D4">
        <w:trPr>
          <w:trHeight w:val="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4B9" w:rsidRPr="00C724B9" w:rsidRDefault="00C724B9" w:rsidP="00761A18">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 пп</w:t>
            </w:r>
          </w:p>
        </w:tc>
        <w:tc>
          <w:tcPr>
            <w:tcW w:w="6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4B9" w:rsidRPr="00C724B9" w:rsidRDefault="00C724B9" w:rsidP="00761A18">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Показатели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4B9" w:rsidRPr="00C724B9" w:rsidRDefault="00C724B9" w:rsidP="00761A18">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Ед. изм.</w:t>
            </w:r>
          </w:p>
        </w:tc>
        <w:tc>
          <w:tcPr>
            <w:tcW w:w="6000" w:type="dxa"/>
            <w:gridSpan w:val="6"/>
            <w:tcBorders>
              <w:top w:val="single" w:sz="4" w:space="0" w:color="auto"/>
              <w:left w:val="nil"/>
              <w:bottom w:val="single" w:sz="4" w:space="0" w:color="auto"/>
              <w:right w:val="single" w:sz="4" w:space="0" w:color="auto"/>
            </w:tcBorders>
            <w:shd w:val="clear" w:color="auto" w:fill="auto"/>
            <w:noWrap/>
            <w:hideMark/>
          </w:tcPr>
          <w:p w:rsidR="00C724B9" w:rsidRPr="00C724B9" w:rsidRDefault="00C724B9" w:rsidP="00761A18">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Прогнозные значения</w:t>
            </w:r>
          </w:p>
        </w:tc>
      </w:tr>
      <w:tr w:rsidR="001B0A72" w:rsidRPr="00C724B9" w:rsidTr="001B0A72">
        <w:trPr>
          <w:trHeight w:val="20"/>
        </w:trPr>
        <w:tc>
          <w:tcPr>
            <w:tcW w:w="500" w:type="dxa"/>
            <w:vMerge/>
            <w:tcBorders>
              <w:top w:val="single" w:sz="4" w:space="0" w:color="auto"/>
              <w:left w:val="single" w:sz="4" w:space="0" w:color="auto"/>
              <w:bottom w:val="single" w:sz="4" w:space="0" w:color="auto"/>
              <w:right w:val="single" w:sz="4" w:space="0" w:color="auto"/>
            </w:tcBorders>
            <w:hideMark/>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p>
        </w:tc>
        <w:tc>
          <w:tcPr>
            <w:tcW w:w="6299" w:type="dxa"/>
            <w:vMerge/>
            <w:tcBorders>
              <w:top w:val="single" w:sz="4" w:space="0" w:color="auto"/>
              <w:left w:val="single" w:sz="4" w:space="0" w:color="auto"/>
              <w:bottom w:val="single" w:sz="4" w:space="0" w:color="auto"/>
              <w:right w:val="single" w:sz="4" w:space="0" w:color="auto"/>
            </w:tcBorders>
            <w:hideMark/>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p>
        </w:tc>
        <w:tc>
          <w:tcPr>
            <w:tcW w:w="1000" w:type="dxa"/>
            <w:tcBorders>
              <w:top w:val="nil"/>
              <w:left w:val="nil"/>
              <w:bottom w:val="single" w:sz="4" w:space="0" w:color="auto"/>
              <w:right w:val="single" w:sz="4" w:space="0" w:color="auto"/>
            </w:tcBorders>
            <w:shd w:val="clear" w:color="auto" w:fill="auto"/>
            <w:hideMark/>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2021 год</w:t>
            </w:r>
          </w:p>
        </w:tc>
        <w:tc>
          <w:tcPr>
            <w:tcW w:w="1000" w:type="dxa"/>
            <w:tcBorders>
              <w:top w:val="nil"/>
              <w:left w:val="nil"/>
              <w:bottom w:val="single" w:sz="4" w:space="0" w:color="auto"/>
              <w:right w:val="single" w:sz="4" w:space="0" w:color="auto"/>
            </w:tcBorders>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2022 год</w:t>
            </w:r>
          </w:p>
        </w:tc>
        <w:tc>
          <w:tcPr>
            <w:tcW w:w="1000" w:type="dxa"/>
            <w:tcBorders>
              <w:top w:val="nil"/>
              <w:left w:val="nil"/>
              <w:bottom w:val="single" w:sz="4" w:space="0" w:color="auto"/>
              <w:right w:val="single" w:sz="4" w:space="0" w:color="auto"/>
            </w:tcBorders>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2023 год</w:t>
            </w:r>
          </w:p>
        </w:tc>
        <w:tc>
          <w:tcPr>
            <w:tcW w:w="1000" w:type="dxa"/>
            <w:tcBorders>
              <w:top w:val="nil"/>
              <w:left w:val="nil"/>
              <w:bottom w:val="single" w:sz="4" w:space="0" w:color="auto"/>
              <w:right w:val="single" w:sz="4" w:space="0" w:color="auto"/>
            </w:tcBorders>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2024 год</w:t>
            </w:r>
          </w:p>
        </w:tc>
        <w:tc>
          <w:tcPr>
            <w:tcW w:w="1000" w:type="dxa"/>
            <w:tcBorders>
              <w:top w:val="nil"/>
              <w:left w:val="nil"/>
              <w:bottom w:val="single" w:sz="4" w:space="0" w:color="auto"/>
              <w:right w:val="single" w:sz="4" w:space="0" w:color="auto"/>
            </w:tcBorders>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C724B9">
              <w:rPr>
                <w:rFonts w:ascii="Times New Roman" w:eastAsia="Times New Roman" w:hAnsi="Times New Roman" w:cs="Times New Roman"/>
                <w:color w:val="000000"/>
                <w:sz w:val="24"/>
                <w:szCs w:val="24"/>
                <w:lang w:eastAsia="ru-RU"/>
              </w:rPr>
              <w:t xml:space="preserve"> год</w:t>
            </w:r>
          </w:p>
        </w:tc>
        <w:tc>
          <w:tcPr>
            <w:tcW w:w="1000" w:type="dxa"/>
            <w:tcBorders>
              <w:top w:val="nil"/>
              <w:left w:val="nil"/>
              <w:bottom w:val="single" w:sz="4" w:space="0" w:color="auto"/>
              <w:right w:val="single" w:sz="4" w:space="0" w:color="auto"/>
            </w:tcBorders>
            <w:shd w:val="clear" w:color="auto" w:fill="auto"/>
            <w:hideMark/>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C724B9">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3</w:t>
            </w:r>
            <w:r w:rsidRPr="00C724B9">
              <w:rPr>
                <w:rFonts w:ascii="Times New Roman" w:eastAsia="Times New Roman" w:hAnsi="Times New Roman" w:cs="Times New Roman"/>
                <w:color w:val="000000"/>
                <w:sz w:val="24"/>
                <w:szCs w:val="24"/>
                <w:lang w:eastAsia="ru-RU"/>
              </w:rPr>
              <w:t xml:space="preserve"> годы</w:t>
            </w:r>
          </w:p>
        </w:tc>
      </w:tr>
      <w:tr w:rsidR="00B52415" w:rsidRPr="00C724B9" w:rsidTr="005A67D4">
        <w:trPr>
          <w:trHeight w:val="173"/>
        </w:trPr>
        <w:tc>
          <w:tcPr>
            <w:tcW w:w="500" w:type="dxa"/>
            <w:tcBorders>
              <w:top w:val="nil"/>
              <w:left w:val="single" w:sz="4" w:space="0" w:color="auto"/>
              <w:bottom w:val="single" w:sz="4" w:space="0" w:color="auto"/>
              <w:right w:val="single" w:sz="4" w:space="0" w:color="auto"/>
            </w:tcBorders>
            <w:shd w:val="clear" w:color="auto" w:fill="auto"/>
            <w:hideMark/>
          </w:tcPr>
          <w:p w:rsidR="00B52415" w:rsidRPr="00C724B9" w:rsidRDefault="00B52415" w:rsidP="00B52415">
            <w:pPr>
              <w:spacing w:after="0" w:line="240" w:lineRule="auto"/>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1</w:t>
            </w:r>
          </w:p>
        </w:tc>
        <w:tc>
          <w:tcPr>
            <w:tcW w:w="6299" w:type="dxa"/>
            <w:tcBorders>
              <w:top w:val="nil"/>
              <w:left w:val="nil"/>
              <w:bottom w:val="single" w:sz="4" w:space="0" w:color="auto"/>
              <w:right w:val="single" w:sz="4" w:space="0" w:color="auto"/>
            </w:tcBorders>
            <w:shd w:val="clear" w:color="auto" w:fill="auto"/>
            <w:vAlign w:val="center"/>
            <w:hideMark/>
          </w:tcPr>
          <w:p w:rsidR="00B52415" w:rsidRPr="00C724B9" w:rsidRDefault="00B52415" w:rsidP="00B52415">
            <w:pPr>
              <w:spacing w:after="0" w:line="240" w:lineRule="auto"/>
              <w:rPr>
                <w:rFonts w:ascii="Times New Roman" w:eastAsia="Times New Roman" w:hAnsi="Times New Roman" w:cs="Times New Roman"/>
                <w:color w:val="000000"/>
                <w:sz w:val="24"/>
                <w:szCs w:val="24"/>
                <w:lang w:eastAsia="ru-RU"/>
              </w:rPr>
            </w:pPr>
            <w:r w:rsidRPr="00187AD5">
              <w:rPr>
                <w:rFonts w:ascii="Times New Roman" w:eastAsia="Times New Roman" w:hAnsi="Times New Roman" w:cs="Times New Roman"/>
                <w:color w:val="000000"/>
                <w:sz w:val="24"/>
                <w:szCs w:val="24"/>
                <w:lang w:eastAsia="ru-RU"/>
              </w:rPr>
              <w:t>Обеспечение электрической энергией, газом и паром; ко</w:t>
            </w:r>
            <w:r w:rsidRPr="00187AD5">
              <w:rPr>
                <w:rFonts w:ascii="Times New Roman" w:eastAsia="Times New Roman" w:hAnsi="Times New Roman" w:cs="Times New Roman"/>
                <w:color w:val="000000"/>
                <w:sz w:val="24"/>
                <w:szCs w:val="24"/>
                <w:lang w:eastAsia="ru-RU"/>
              </w:rPr>
              <w:t>н</w:t>
            </w:r>
            <w:r w:rsidRPr="00187AD5">
              <w:rPr>
                <w:rFonts w:ascii="Times New Roman" w:eastAsia="Times New Roman" w:hAnsi="Times New Roman" w:cs="Times New Roman"/>
                <w:color w:val="000000"/>
                <w:sz w:val="24"/>
                <w:szCs w:val="24"/>
                <w:lang w:eastAsia="ru-RU"/>
              </w:rPr>
              <w:t>диционирование воздуха</w:t>
            </w:r>
            <w:r w:rsidR="00D857A3">
              <w:rPr>
                <w:rStyle w:val="afff4"/>
                <w:rFonts w:ascii="Times New Roman" w:eastAsia="Times New Roman" w:hAnsi="Times New Roman" w:cs="Times New Roman"/>
                <w:color w:val="000000"/>
                <w:sz w:val="24"/>
                <w:szCs w:val="24"/>
                <w:lang w:eastAsia="ru-RU"/>
              </w:rPr>
              <w:footnoteReference w:id="30"/>
            </w:r>
          </w:p>
        </w:tc>
        <w:tc>
          <w:tcPr>
            <w:tcW w:w="1560" w:type="dxa"/>
            <w:tcBorders>
              <w:top w:val="nil"/>
              <w:left w:val="nil"/>
              <w:bottom w:val="single" w:sz="4" w:space="0" w:color="auto"/>
              <w:right w:val="single" w:sz="4" w:space="0" w:color="auto"/>
            </w:tcBorders>
            <w:shd w:val="clear" w:color="auto" w:fill="auto"/>
            <w:vAlign w:val="center"/>
            <w:hideMark/>
          </w:tcPr>
          <w:p w:rsidR="00B52415" w:rsidRPr="00C724B9" w:rsidRDefault="00B52415" w:rsidP="00B52415">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w:t>
            </w:r>
          </w:p>
        </w:tc>
        <w:tc>
          <w:tcPr>
            <w:tcW w:w="1000" w:type="dxa"/>
            <w:tcBorders>
              <w:top w:val="nil"/>
              <w:left w:val="nil"/>
              <w:bottom w:val="single" w:sz="4" w:space="0" w:color="auto"/>
              <w:right w:val="single" w:sz="4" w:space="0" w:color="auto"/>
            </w:tcBorders>
            <w:shd w:val="clear" w:color="auto" w:fill="auto"/>
            <w:vAlign w:val="bottom"/>
          </w:tcPr>
          <w:p w:rsidR="00B52415" w:rsidRPr="00B52415" w:rsidRDefault="00B52415" w:rsidP="00B52415">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103</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2</w:t>
            </w:r>
          </w:p>
        </w:tc>
        <w:tc>
          <w:tcPr>
            <w:tcW w:w="1000" w:type="dxa"/>
            <w:tcBorders>
              <w:top w:val="nil"/>
              <w:left w:val="nil"/>
              <w:bottom w:val="single" w:sz="4" w:space="0" w:color="auto"/>
              <w:right w:val="single" w:sz="4" w:space="0" w:color="auto"/>
            </w:tcBorders>
            <w:shd w:val="clear" w:color="auto" w:fill="auto"/>
            <w:vAlign w:val="bottom"/>
          </w:tcPr>
          <w:p w:rsidR="00B52415" w:rsidRPr="00B52415" w:rsidRDefault="00B52415" w:rsidP="00B524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B52415" w:rsidRPr="00C724B9" w:rsidRDefault="00B52415" w:rsidP="00B52415">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B52415" w:rsidRPr="00C724B9" w:rsidRDefault="00B52415" w:rsidP="00B52415">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B52415" w:rsidRPr="00C724B9" w:rsidRDefault="00B52415" w:rsidP="00B52415">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B52415" w:rsidRPr="00C724B9" w:rsidRDefault="00B52415" w:rsidP="00B52415">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r>
      <w:tr w:rsidR="00AD1A48" w:rsidRPr="00C724B9" w:rsidTr="005A67D4">
        <w:trPr>
          <w:trHeight w:val="20"/>
        </w:trPr>
        <w:tc>
          <w:tcPr>
            <w:tcW w:w="500" w:type="dxa"/>
            <w:tcBorders>
              <w:top w:val="nil"/>
              <w:left w:val="single" w:sz="4" w:space="0" w:color="auto"/>
              <w:bottom w:val="single" w:sz="4" w:space="0" w:color="auto"/>
              <w:right w:val="single" w:sz="4" w:space="0" w:color="auto"/>
            </w:tcBorders>
            <w:shd w:val="clear" w:color="auto" w:fill="auto"/>
            <w:hideMark/>
          </w:tcPr>
          <w:p w:rsidR="00AD1A48" w:rsidRPr="00C724B9" w:rsidRDefault="00AD1A48" w:rsidP="00AD1A48">
            <w:pPr>
              <w:spacing w:after="0" w:line="240" w:lineRule="auto"/>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w:t>
            </w:r>
          </w:p>
        </w:tc>
        <w:tc>
          <w:tcPr>
            <w:tcW w:w="6299" w:type="dxa"/>
            <w:tcBorders>
              <w:top w:val="nil"/>
              <w:left w:val="nil"/>
              <w:bottom w:val="single" w:sz="4" w:space="0" w:color="auto"/>
              <w:right w:val="single" w:sz="4" w:space="0" w:color="auto"/>
            </w:tcBorders>
            <w:shd w:val="clear" w:color="auto" w:fill="auto"/>
            <w:vAlign w:val="center"/>
            <w:hideMark/>
          </w:tcPr>
          <w:p w:rsidR="00AD1A48" w:rsidRPr="00C724B9" w:rsidRDefault="00AD1A48" w:rsidP="00AD1A48">
            <w:pPr>
              <w:spacing w:after="0" w:line="240" w:lineRule="auto"/>
              <w:rPr>
                <w:rFonts w:ascii="Times New Roman" w:eastAsia="Times New Roman" w:hAnsi="Times New Roman" w:cs="Times New Roman"/>
                <w:color w:val="000000"/>
                <w:sz w:val="24"/>
                <w:szCs w:val="24"/>
                <w:lang w:eastAsia="ru-RU"/>
              </w:rPr>
            </w:pPr>
            <w:r w:rsidRPr="003711F8">
              <w:rPr>
                <w:rFonts w:ascii="Times New Roman" w:eastAsia="Times New Roman" w:hAnsi="Times New Roman" w:cs="Times New Roman"/>
                <w:color w:val="000000"/>
                <w:sz w:val="24"/>
                <w:szCs w:val="24"/>
                <w:lang w:eastAsia="ru-RU"/>
              </w:rPr>
              <w:t>Водоснабжение; водоотведение, организация сбора и ут</w:t>
            </w:r>
            <w:r w:rsidRPr="003711F8">
              <w:rPr>
                <w:rFonts w:ascii="Times New Roman" w:eastAsia="Times New Roman" w:hAnsi="Times New Roman" w:cs="Times New Roman"/>
                <w:color w:val="000000"/>
                <w:sz w:val="24"/>
                <w:szCs w:val="24"/>
                <w:lang w:eastAsia="ru-RU"/>
              </w:rPr>
              <w:t>и</w:t>
            </w:r>
            <w:r w:rsidRPr="003711F8">
              <w:rPr>
                <w:rFonts w:ascii="Times New Roman" w:eastAsia="Times New Roman" w:hAnsi="Times New Roman" w:cs="Times New Roman"/>
                <w:color w:val="000000"/>
                <w:sz w:val="24"/>
                <w:szCs w:val="24"/>
                <w:lang w:eastAsia="ru-RU"/>
              </w:rPr>
              <w:t>лизация отходов, деятельность по ликвидации загрязнений</w:t>
            </w:r>
          </w:p>
        </w:tc>
        <w:tc>
          <w:tcPr>
            <w:tcW w:w="1560" w:type="dxa"/>
            <w:tcBorders>
              <w:top w:val="nil"/>
              <w:left w:val="nil"/>
              <w:bottom w:val="single" w:sz="4" w:space="0" w:color="auto"/>
              <w:right w:val="single" w:sz="4" w:space="0" w:color="auto"/>
            </w:tcBorders>
            <w:shd w:val="clear" w:color="auto" w:fill="auto"/>
            <w:vAlign w:val="center"/>
            <w:hideMark/>
          </w:tcPr>
          <w:p w:rsidR="00AD1A48" w:rsidRPr="00C724B9" w:rsidRDefault="00AD1A48" w:rsidP="00AD1A48">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w:t>
            </w:r>
          </w:p>
        </w:tc>
        <w:tc>
          <w:tcPr>
            <w:tcW w:w="1000" w:type="dxa"/>
            <w:tcBorders>
              <w:top w:val="nil"/>
              <w:left w:val="nil"/>
              <w:bottom w:val="single" w:sz="4" w:space="0" w:color="auto"/>
              <w:right w:val="single" w:sz="4" w:space="0" w:color="auto"/>
            </w:tcBorders>
            <w:shd w:val="clear" w:color="auto" w:fill="auto"/>
            <w:vAlign w:val="bottom"/>
          </w:tcPr>
          <w:p w:rsidR="00AD1A48" w:rsidRPr="00C724B9" w:rsidRDefault="00AD1A48" w:rsidP="00AD1A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p>
        </w:tc>
        <w:tc>
          <w:tcPr>
            <w:tcW w:w="1000" w:type="dxa"/>
            <w:tcBorders>
              <w:top w:val="nil"/>
              <w:left w:val="nil"/>
              <w:bottom w:val="single" w:sz="4" w:space="0" w:color="auto"/>
              <w:right w:val="single" w:sz="4" w:space="0" w:color="auto"/>
            </w:tcBorders>
            <w:shd w:val="clear" w:color="auto" w:fill="auto"/>
            <w:vAlign w:val="bottom"/>
          </w:tcPr>
          <w:p w:rsidR="00AD1A48" w:rsidRPr="00C724B9" w:rsidRDefault="00AD1A48" w:rsidP="00AD1A4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AD1A48" w:rsidRPr="00C724B9" w:rsidRDefault="00AD1A48" w:rsidP="00AD1A48">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AD1A48" w:rsidRPr="00C724B9" w:rsidRDefault="00AD1A48" w:rsidP="00AD1A48">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AD1A48" w:rsidRPr="00C724B9" w:rsidRDefault="00AD1A48" w:rsidP="00AD1A48">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AD1A48" w:rsidRPr="00C724B9" w:rsidRDefault="00AD1A48" w:rsidP="00AD1A48">
            <w:pPr>
              <w:spacing w:after="0" w:line="240" w:lineRule="auto"/>
              <w:jc w:val="right"/>
              <w:rPr>
                <w:rFonts w:ascii="Times New Roman" w:eastAsia="Times New Roman" w:hAnsi="Times New Roman" w:cs="Times New Roman"/>
                <w:color w:val="000000"/>
                <w:sz w:val="24"/>
                <w:szCs w:val="24"/>
                <w:lang w:eastAsia="ru-RU"/>
              </w:rPr>
            </w:pPr>
            <w:r w:rsidRPr="00AC55AA">
              <w:rPr>
                <w:rFonts w:ascii="Times New Roman" w:eastAsia="Times New Roman" w:hAnsi="Times New Roman" w:cs="Times New Roman"/>
                <w:color w:val="000000"/>
                <w:sz w:val="24"/>
                <w:szCs w:val="24"/>
                <w:lang w:val="en-US" w:eastAsia="ru-RU"/>
              </w:rPr>
              <w:t>104</w:t>
            </w:r>
            <w:r w:rsidR="0037175E">
              <w:rPr>
                <w:rFonts w:ascii="Times New Roman" w:eastAsia="Times New Roman" w:hAnsi="Times New Roman" w:cs="Times New Roman"/>
                <w:color w:val="000000"/>
                <w:sz w:val="24"/>
                <w:szCs w:val="24"/>
                <w:lang w:eastAsia="ru-RU"/>
              </w:rPr>
              <w:t>.</w:t>
            </w:r>
            <w:r w:rsidRPr="00AC55AA">
              <w:rPr>
                <w:rFonts w:ascii="Times New Roman" w:eastAsia="Times New Roman" w:hAnsi="Times New Roman" w:cs="Times New Roman"/>
                <w:color w:val="000000"/>
                <w:sz w:val="24"/>
                <w:szCs w:val="24"/>
                <w:lang w:eastAsia="ru-RU"/>
              </w:rPr>
              <w:t>0</w:t>
            </w:r>
          </w:p>
        </w:tc>
      </w:tr>
      <w:tr w:rsidR="00C724B9" w:rsidRPr="00C724B9" w:rsidTr="005A67D4">
        <w:trPr>
          <w:trHeight w:val="20"/>
        </w:trPr>
        <w:tc>
          <w:tcPr>
            <w:tcW w:w="500" w:type="dxa"/>
            <w:tcBorders>
              <w:top w:val="nil"/>
              <w:left w:val="single" w:sz="4" w:space="0" w:color="auto"/>
              <w:bottom w:val="single" w:sz="4" w:space="0" w:color="auto"/>
              <w:right w:val="single" w:sz="4" w:space="0" w:color="auto"/>
            </w:tcBorders>
            <w:shd w:val="clear" w:color="auto" w:fill="auto"/>
            <w:hideMark/>
          </w:tcPr>
          <w:p w:rsidR="00C724B9" w:rsidRPr="00C724B9" w:rsidRDefault="00C724B9" w:rsidP="00AA447F">
            <w:pPr>
              <w:spacing w:after="0" w:line="240" w:lineRule="auto"/>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3</w:t>
            </w:r>
          </w:p>
        </w:tc>
        <w:tc>
          <w:tcPr>
            <w:tcW w:w="6299" w:type="dxa"/>
            <w:tcBorders>
              <w:top w:val="nil"/>
              <w:left w:val="nil"/>
              <w:bottom w:val="single" w:sz="4" w:space="0" w:color="auto"/>
              <w:right w:val="single" w:sz="4" w:space="0" w:color="auto"/>
            </w:tcBorders>
            <w:shd w:val="clear" w:color="auto" w:fill="auto"/>
            <w:vAlign w:val="center"/>
            <w:hideMark/>
          </w:tcPr>
          <w:p w:rsidR="00C724B9" w:rsidRPr="00C724B9" w:rsidRDefault="00AD1A48" w:rsidP="00C724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Потребительские цены (ИПЦ)</w:t>
            </w:r>
          </w:p>
        </w:tc>
        <w:tc>
          <w:tcPr>
            <w:tcW w:w="1560" w:type="dxa"/>
            <w:tcBorders>
              <w:top w:val="nil"/>
              <w:left w:val="nil"/>
              <w:bottom w:val="single" w:sz="4" w:space="0" w:color="auto"/>
              <w:right w:val="single" w:sz="4" w:space="0" w:color="auto"/>
            </w:tcBorders>
            <w:shd w:val="clear" w:color="auto" w:fill="auto"/>
            <w:vAlign w:val="center"/>
            <w:hideMark/>
          </w:tcPr>
          <w:p w:rsidR="00C724B9" w:rsidRPr="00C724B9" w:rsidRDefault="00C724B9" w:rsidP="00C724B9">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w:t>
            </w:r>
          </w:p>
        </w:tc>
        <w:tc>
          <w:tcPr>
            <w:tcW w:w="1000" w:type="dxa"/>
            <w:tcBorders>
              <w:top w:val="nil"/>
              <w:left w:val="nil"/>
              <w:bottom w:val="single" w:sz="4" w:space="0" w:color="auto"/>
              <w:right w:val="single" w:sz="4" w:space="0" w:color="auto"/>
            </w:tcBorders>
            <w:shd w:val="clear" w:color="auto" w:fill="auto"/>
            <w:vAlign w:val="bottom"/>
          </w:tcPr>
          <w:p w:rsidR="00C724B9" w:rsidRPr="00C724B9" w:rsidRDefault="00AD1A48" w:rsidP="00C724B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p>
        </w:tc>
        <w:tc>
          <w:tcPr>
            <w:tcW w:w="1000" w:type="dxa"/>
            <w:tcBorders>
              <w:top w:val="nil"/>
              <w:left w:val="nil"/>
              <w:bottom w:val="single" w:sz="4" w:space="0" w:color="auto"/>
              <w:right w:val="single" w:sz="4" w:space="0" w:color="auto"/>
            </w:tcBorders>
            <w:shd w:val="clear" w:color="auto" w:fill="auto"/>
            <w:vAlign w:val="bottom"/>
          </w:tcPr>
          <w:p w:rsidR="00C724B9" w:rsidRPr="00C724B9" w:rsidRDefault="00AD1A48" w:rsidP="00C724B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p>
        </w:tc>
        <w:tc>
          <w:tcPr>
            <w:tcW w:w="1000" w:type="dxa"/>
            <w:tcBorders>
              <w:top w:val="nil"/>
              <w:left w:val="nil"/>
              <w:bottom w:val="single" w:sz="4" w:space="0" w:color="auto"/>
              <w:right w:val="single" w:sz="4" w:space="0" w:color="auto"/>
            </w:tcBorders>
            <w:shd w:val="clear" w:color="auto" w:fill="auto"/>
            <w:vAlign w:val="bottom"/>
          </w:tcPr>
          <w:p w:rsidR="00C724B9" w:rsidRPr="00C724B9" w:rsidRDefault="00AD1A48" w:rsidP="00C724B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C724B9" w:rsidRPr="00C724B9" w:rsidRDefault="00AD1A48" w:rsidP="00C724B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C724B9" w:rsidRPr="00C724B9" w:rsidRDefault="00AD1A48" w:rsidP="00C724B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000" w:type="dxa"/>
            <w:tcBorders>
              <w:top w:val="nil"/>
              <w:left w:val="nil"/>
              <w:bottom w:val="single" w:sz="4" w:space="0" w:color="auto"/>
              <w:right w:val="single" w:sz="4" w:space="0" w:color="auto"/>
            </w:tcBorders>
            <w:shd w:val="clear" w:color="auto" w:fill="auto"/>
            <w:vAlign w:val="bottom"/>
          </w:tcPr>
          <w:p w:rsidR="00C724B9" w:rsidRPr="00C724B9" w:rsidRDefault="00AD1A48" w:rsidP="00C724B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r>
      <w:tr w:rsidR="006C0DDF" w:rsidRPr="00C724B9" w:rsidTr="005A67D4">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6C0DDF" w:rsidRPr="00C724B9" w:rsidRDefault="006C0DDF" w:rsidP="006C0DDF">
            <w:pPr>
              <w:spacing w:after="0" w:line="240" w:lineRule="auto"/>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4</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6C0DDF" w:rsidRPr="00C724B9" w:rsidRDefault="006C0DDF" w:rsidP="006C0DDF">
            <w:pPr>
              <w:spacing w:after="0" w:line="240" w:lineRule="auto"/>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Совокупный платеж граждан за коммунальные услуги – размеры индексации</w:t>
            </w:r>
            <w:r>
              <w:rPr>
                <w:rStyle w:val="afff4"/>
                <w:rFonts w:ascii="Times New Roman" w:eastAsia="Times New Roman" w:hAnsi="Times New Roman" w:cs="Times New Roman"/>
                <w:color w:val="000000"/>
                <w:sz w:val="24"/>
                <w:szCs w:val="24"/>
                <w:lang w:eastAsia="ru-RU"/>
              </w:rPr>
              <w:footnoteReference w:id="31"/>
            </w:r>
            <w:r>
              <w:rPr>
                <w:rStyle w:val="afff4"/>
                <w:rFonts w:ascii="Times New Roman" w:eastAsia="Times New Roman" w:hAnsi="Times New Roman" w:cs="Times New Roman"/>
                <w:color w:val="000000"/>
                <w:sz w:val="24"/>
                <w:szCs w:val="24"/>
                <w:lang w:eastAsia="ru-RU"/>
              </w:rPr>
              <w:footnoteReference w:id="32"/>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0DDF" w:rsidRPr="00C724B9" w:rsidRDefault="006C0DDF" w:rsidP="006C0DDF">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bottom"/>
          </w:tcPr>
          <w:p w:rsidR="006C0DDF" w:rsidRPr="00C724B9" w:rsidRDefault="006C0DDF" w:rsidP="006C0DD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p>
        </w:tc>
        <w:tc>
          <w:tcPr>
            <w:tcW w:w="1000" w:type="dxa"/>
            <w:tcBorders>
              <w:top w:val="single" w:sz="4" w:space="0" w:color="auto"/>
              <w:left w:val="nil"/>
              <w:bottom w:val="single" w:sz="4" w:space="0" w:color="auto"/>
              <w:right w:val="single" w:sz="4" w:space="0" w:color="auto"/>
            </w:tcBorders>
            <w:shd w:val="clear" w:color="auto" w:fill="auto"/>
            <w:vAlign w:val="bottom"/>
          </w:tcPr>
          <w:p w:rsidR="006C0DDF" w:rsidRPr="00C724B9" w:rsidRDefault="006C0DDF" w:rsidP="006C0DD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p>
        </w:tc>
        <w:tc>
          <w:tcPr>
            <w:tcW w:w="1000" w:type="dxa"/>
            <w:tcBorders>
              <w:top w:val="single" w:sz="4" w:space="0" w:color="auto"/>
              <w:left w:val="nil"/>
              <w:bottom w:val="single" w:sz="4" w:space="0" w:color="auto"/>
              <w:right w:val="single" w:sz="4" w:space="0" w:color="auto"/>
            </w:tcBorders>
            <w:shd w:val="clear" w:color="auto" w:fill="auto"/>
            <w:vAlign w:val="bottom"/>
          </w:tcPr>
          <w:p w:rsidR="006C0DDF" w:rsidRPr="00C724B9" w:rsidRDefault="006C0DDF" w:rsidP="006C0DD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1000" w:type="dxa"/>
            <w:tcBorders>
              <w:top w:val="single" w:sz="4" w:space="0" w:color="auto"/>
              <w:left w:val="nil"/>
              <w:bottom w:val="single" w:sz="4" w:space="0" w:color="auto"/>
              <w:right w:val="single" w:sz="4" w:space="0" w:color="auto"/>
            </w:tcBorders>
            <w:shd w:val="clear" w:color="auto" w:fill="auto"/>
            <w:vAlign w:val="bottom"/>
          </w:tcPr>
          <w:p w:rsidR="006C0DDF" w:rsidRPr="00C724B9" w:rsidRDefault="006C0DDF" w:rsidP="006C0DDF">
            <w:pPr>
              <w:spacing w:after="0" w:line="240" w:lineRule="auto"/>
              <w:jc w:val="right"/>
              <w:rPr>
                <w:rFonts w:ascii="Times New Roman" w:eastAsia="Times New Roman" w:hAnsi="Times New Roman" w:cs="Times New Roman"/>
                <w:color w:val="000000"/>
                <w:sz w:val="24"/>
                <w:szCs w:val="24"/>
                <w:lang w:eastAsia="ru-RU"/>
              </w:rPr>
            </w:pPr>
            <w:r w:rsidRPr="000A68E6">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sidRPr="000A68E6">
              <w:rPr>
                <w:rFonts w:ascii="Times New Roman" w:eastAsia="Times New Roman" w:hAnsi="Times New Roman" w:cs="Times New Roman"/>
                <w:color w:val="000000"/>
                <w:sz w:val="24"/>
                <w:szCs w:val="24"/>
                <w:lang w:eastAsia="ru-RU"/>
              </w:rPr>
              <w:t>0</w:t>
            </w:r>
          </w:p>
        </w:tc>
        <w:tc>
          <w:tcPr>
            <w:tcW w:w="1000" w:type="dxa"/>
            <w:tcBorders>
              <w:top w:val="single" w:sz="4" w:space="0" w:color="auto"/>
              <w:left w:val="nil"/>
              <w:bottom w:val="single" w:sz="4" w:space="0" w:color="auto"/>
              <w:right w:val="single" w:sz="4" w:space="0" w:color="auto"/>
            </w:tcBorders>
            <w:shd w:val="clear" w:color="auto" w:fill="auto"/>
            <w:vAlign w:val="bottom"/>
          </w:tcPr>
          <w:p w:rsidR="006C0DDF" w:rsidRPr="00C724B9" w:rsidRDefault="006C0DDF" w:rsidP="006C0DDF">
            <w:pPr>
              <w:spacing w:after="0" w:line="240" w:lineRule="auto"/>
              <w:jc w:val="right"/>
              <w:rPr>
                <w:rFonts w:ascii="Times New Roman" w:eastAsia="Times New Roman" w:hAnsi="Times New Roman" w:cs="Times New Roman"/>
                <w:color w:val="000000"/>
                <w:sz w:val="24"/>
                <w:szCs w:val="24"/>
                <w:lang w:eastAsia="ru-RU"/>
              </w:rPr>
            </w:pPr>
            <w:r w:rsidRPr="000A68E6">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sidRPr="000A68E6">
              <w:rPr>
                <w:rFonts w:ascii="Times New Roman" w:eastAsia="Times New Roman" w:hAnsi="Times New Roman" w:cs="Times New Roman"/>
                <w:color w:val="000000"/>
                <w:sz w:val="24"/>
                <w:szCs w:val="24"/>
                <w:lang w:eastAsia="ru-RU"/>
              </w:rPr>
              <w:t>0</w:t>
            </w:r>
          </w:p>
        </w:tc>
        <w:tc>
          <w:tcPr>
            <w:tcW w:w="1000" w:type="dxa"/>
            <w:tcBorders>
              <w:top w:val="single" w:sz="4" w:space="0" w:color="auto"/>
              <w:left w:val="nil"/>
              <w:bottom w:val="single" w:sz="4" w:space="0" w:color="auto"/>
              <w:right w:val="single" w:sz="4" w:space="0" w:color="auto"/>
            </w:tcBorders>
            <w:shd w:val="clear" w:color="auto" w:fill="auto"/>
            <w:vAlign w:val="bottom"/>
          </w:tcPr>
          <w:p w:rsidR="006C0DDF" w:rsidRPr="00C724B9" w:rsidRDefault="006C0DDF" w:rsidP="006C0DDF">
            <w:pPr>
              <w:spacing w:after="0" w:line="240" w:lineRule="auto"/>
              <w:jc w:val="right"/>
              <w:rPr>
                <w:rFonts w:ascii="Times New Roman" w:eastAsia="Times New Roman" w:hAnsi="Times New Roman" w:cs="Times New Roman"/>
                <w:color w:val="000000"/>
                <w:sz w:val="24"/>
                <w:szCs w:val="24"/>
                <w:lang w:eastAsia="ru-RU"/>
              </w:rPr>
            </w:pPr>
            <w:r w:rsidRPr="000A68E6">
              <w:rPr>
                <w:rFonts w:ascii="Times New Roman" w:eastAsia="Times New Roman" w:hAnsi="Times New Roman" w:cs="Times New Roman"/>
                <w:color w:val="000000"/>
                <w:sz w:val="24"/>
                <w:szCs w:val="24"/>
                <w:lang w:eastAsia="ru-RU"/>
              </w:rPr>
              <w:t>104</w:t>
            </w:r>
            <w:r w:rsidR="0037175E">
              <w:rPr>
                <w:rFonts w:ascii="Times New Roman" w:eastAsia="Times New Roman" w:hAnsi="Times New Roman" w:cs="Times New Roman"/>
                <w:color w:val="000000"/>
                <w:sz w:val="24"/>
                <w:szCs w:val="24"/>
                <w:lang w:eastAsia="ru-RU"/>
              </w:rPr>
              <w:t>.</w:t>
            </w:r>
            <w:r w:rsidRPr="000A68E6">
              <w:rPr>
                <w:rFonts w:ascii="Times New Roman" w:eastAsia="Times New Roman" w:hAnsi="Times New Roman" w:cs="Times New Roman"/>
                <w:color w:val="000000"/>
                <w:sz w:val="24"/>
                <w:szCs w:val="24"/>
                <w:lang w:eastAsia="ru-RU"/>
              </w:rPr>
              <w:t>0</w:t>
            </w:r>
          </w:p>
        </w:tc>
      </w:tr>
    </w:tbl>
    <w:p w:rsidR="007C75B2" w:rsidRPr="007C75B2" w:rsidRDefault="007C75B2" w:rsidP="00504EF3">
      <w:pPr>
        <w:pStyle w:val="affb"/>
        <w:spacing w:before="0" w:after="0"/>
        <w:jc w:val="left"/>
        <w:rPr>
          <w:noProof/>
          <w:sz w:val="16"/>
          <w:szCs w:val="16"/>
        </w:rPr>
      </w:pPr>
    </w:p>
    <w:p w:rsidR="007D59F6" w:rsidRPr="007D59F6" w:rsidRDefault="00107013" w:rsidP="00417801">
      <w:pPr>
        <w:pStyle w:val="affb"/>
        <w:rPr>
          <w:noProof/>
          <w:sz w:val="16"/>
          <w:szCs w:val="16"/>
        </w:rPr>
      </w:pPr>
      <w:r>
        <w:rPr>
          <w:noProof/>
        </w:rPr>
        <w:t>Т</w:t>
      </w:r>
      <w:r w:rsidRPr="00107013">
        <w:rPr>
          <w:noProof/>
        </w:rPr>
        <w:t>аблиц</w:t>
      </w:r>
      <w:r>
        <w:rPr>
          <w:noProof/>
        </w:rPr>
        <w:t>а</w:t>
      </w:r>
      <w:r w:rsidRPr="00107013">
        <w:rPr>
          <w:noProof/>
        </w:rPr>
        <w:t xml:space="preserve"> 15.4.2.</w:t>
      </w:r>
      <w:r w:rsidR="00C121C6">
        <w:rPr>
          <w:noProof/>
        </w:rPr>
        <w:t xml:space="preserve"> </w:t>
      </w:r>
      <w:r w:rsidRPr="00DB28D0">
        <w:rPr>
          <w:noProof/>
        </w:rPr>
        <w:t xml:space="preserve">Оценка уровней тарифов на каждый коммунальный ресурс для населения </w:t>
      </w:r>
      <w:r w:rsidR="00F43E83">
        <w:rPr>
          <w:noProof/>
        </w:rPr>
        <w:t>муниципального образования</w:t>
      </w:r>
      <w:r w:rsidRPr="00DB28D0">
        <w:rPr>
          <w:noProof/>
        </w:rPr>
        <w:t xml:space="preserve"> </w:t>
      </w:r>
      <w:r w:rsidR="007F3D17">
        <w:rPr>
          <w:noProof/>
        </w:rPr>
        <w:t>на расчетный период</w:t>
      </w:r>
    </w:p>
    <w:tbl>
      <w:tblPr>
        <w:tblW w:w="1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6299"/>
        <w:gridCol w:w="1560"/>
        <w:gridCol w:w="1000"/>
        <w:gridCol w:w="1000"/>
        <w:gridCol w:w="1000"/>
        <w:gridCol w:w="1000"/>
        <w:gridCol w:w="1000"/>
        <w:gridCol w:w="1000"/>
      </w:tblGrid>
      <w:tr w:rsidR="00761A18" w:rsidRPr="00C724B9" w:rsidTr="005A67D4">
        <w:trPr>
          <w:trHeight w:val="20"/>
        </w:trPr>
        <w:tc>
          <w:tcPr>
            <w:tcW w:w="500" w:type="dxa"/>
            <w:vMerge w:val="restart"/>
            <w:shd w:val="clear" w:color="auto" w:fill="auto"/>
          </w:tcPr>
          <w:p w:rsidR="00761A18" w:rsidRPr="00C724B9" w:rsidRDefault="00761A18" w:rsidP="00744462">
            <w:pPr>
              <w:spacing w:after="0" w:line="240" w:lineRule="auto"/>
              <w:jc w:val="center"/>
              <w:rPr>
                <w:rFonts w:ascii="Times New Roman" w:eastAsia="Times New Roman" w:hAnsi="Times New Roman" w:cs="Times New Roman"/>
                <w:color w:val="000000"/>
                <w:sz w:val="24"/>
                <w:szCs w:val="24"/>
                <w:lang w:eastAsia="ru-RU"/>
              </w:rPr>
            </w:pPr>
            <w:bookmarkStart w:id="177" w:name="_Hlk58767950"/>
            <w:r>
              <w:rPr>
                <w:rFonts w:ascii="Times New Roman" w:eastAsia="Times New Roman" w:hAnsi="Times New Roman" w:cs="Times New Roman"/>
                <w:color w:val="000000"/>
                <w:sz w:val="24"/>
                <w:szCs w:val="24"/>
                <w:lang w:eastAsia="ru-RU"/>
              </w:rPr>
              <w:t>№ пп</w:t>
            </w:r>
          </w:p>
        </w:tc>
        <w:tc>
          <w:tcPr>
            <w:tcW w:w="6299" w:type="dxa"/>
            <w:vMerge w:val="restart"/>
            <w:shd w:val="clear" w:color="auto" w:fill="auto"/>
          </w:tcPr>
          <w:p w:rsidR="00761A18" w:rsidRPr="00C724B9" w:rsidRDefault="00761A18" w:rsidP="00744462">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Вид коммунальной услуги</w:t>
            </w:r>
          </w:p>
        </w:tc>
        <w:tc>
          <w:tcPr>
            <w:tcW w:w="1560" w:type="dxa"/>
            <w:vMerge w:val="restart"/>
            <w:shd w:val="clear" w:color="auto" w:fill="auto"/>
          </w:tcPr>
          <w:p w:rsidR="00761A18" w:rsidRPr="00C724B9" w:rsidRDefault="00761A18" w:rsidP="00744462">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Ед. изм.</w:t>
            </w:r>
          </w:p>
        </w:tc>
        <w:tc>
          <w:tcPr>
            <w:tcW w:w="6000" w:type="dxa"/>
            <w:gridSpan w:val="6"/>
            <w:shd w:val="clear" w:color="auto" w:fill="auto"/>
          </w:tcPr>
          <w:p w:rsidR="00761A18" w:rsidRPr="00C724B9" w:rsidRDefault="00761A18" w:rsidP="00744462">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Прогнозные значения</w:t>
            </w:r>
          </w:p>
        </w:tc>
      </w:tr>
      <w:tr w:rsidR="001B0A72" w:rsidRPr="00C724B9" w:rsidTr="005A67D4">
        <w:trPr>
          <w:trHeight w:val="20"/>
        </w:trPr>
        <w:tc>
          <w:tcPr>
            <w:tcW w:w="500" w:type="dxa"/>
            <w:vMerge/>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p>
        </w:tc>
        <w:tc>
          <w:tcPr>
            <w:tcW w:w="6299" w:type="dxa"/>
            <w:vMerge/>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p>
        </w:tc>
        <w:tc>
          <w:tcPr>
            <w:tcW w:w="1560" w:type="dxa"/>
            <w:vMerge/>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p>
        </w:tc>
        <w:tc>
          <w:tcPr>
            <w:tcW w:w="1000" w:type="dxa"/>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2021 год</w:t>
            </w:r>
          </w:p>
        </w:tc>
        <w:tc>
          <w:tcPr>
            <w:tcW w:w="1000" w:type="dxa"/>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2022 год</w:t>
            </w:r>
          </w:p>
        </w:tc>
        <w:tc>
          <w:tcPr>
            <w:tcW w:w="1000" w:type="dxa"/>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2023 год</w:t>
            </w:r>
          </w:p>
        </w:tc>
        <w:tc>
          <w:tcPr>
            <w:tcW w:w="1000" w:type="dxa"/>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2024 год</w:t>
            </w:r>
          </w:p>
        </w:tc>
        <w:tc>
          <w:tcPr>
            <w:tcW w:w="1000" w:type="dxa"/>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C724B9">
              <w:rPr>
                <w:rFonts w:ascii="Times New Roman" w:eastAsia="Times New Roman" w:hAnsi="Times New Roman" w:cs="Times New Roman"/>
                <w:color w:val="000000"/>
                <w:sz w:val="24"/>
                <w:szCs w:val="24"/>
                <w:lang w:eastAsia="ru-RU"/>
              </w:rPr>
              <w:t xml:space="preserve"> год</w:t>
            </w:r>
          </w:p>
        </w:tc>
        <w:tc>
          <w:tcPr>
            <w:tcW w:w="1000" w:type="dxa"/>
            <w:shd w:val="clear" w:color="auto" w:fill="auto"/>
          </w:tcPr>
          <w:p w:rsidR="001B0A72" w:rsidRPr="00C724B9" w:rsidRDefault="001B0A72" w:rsidP="001B0A72">
            <w:pPr>
              <w:spacing w:after="0" w:line="240" w:lineRule="auto"/>
              <w:jc w:val="center"/>
              <w:rPr>
                <w:rFonts w:ascii="Times New Roman" w:eastAsia="Times New Roman" w:hAnsi="Times New Roman" w:cs="Times New Roman"/>
                <w:color w:val="000000"/>
                <w:sz w:val="24"/>
                <w:szCs w:val="24"/>
                <w:lang w:eastAsia="ru-RU"/>
              </w:rPr>
            </w:pPr>
            <w:r w:rsidRPr="00C724B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C724B9">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3</w:t>
            </w:r>
            <w:r w:rsidRPr="00C724B9">
              <w:rPr>
                <w:rFonts w:ascii="Times New Roman" w:eastAsia="Times New Roman" w:hAnsi="Times New Roman" w:cs="Times New Roman"/>
                <w:color w:val="000000"/>
                <w:sz w:val="24"/>
                <w:szCs w:val="24"/>
                <w:lang w:eastAsia="ru-RU"/>
              </w:rPr>
              <w:t xml:space="preserve"> годы</w:t>
            </w:r>
          </w:p>
        </w:tc>
      </w:tr>
      <w:tr w:rsidR="00417801" w:rsidRPr="00C724B9" w:rsidTr="006051BD">
        <w:trPr>
          <w:trHeight w:val="20"/>
        </w:trPr>
        <w:tc>
          <w:tcPr>
            <w:tcW w:w="500" w:type="dxa"/>
            <w:shd w:val="clear" w:color="auto" w:fill="auto"/>
          </w:tcPr>
          <w:p w:rsidR="00417801" w:rsidRDefault="00417801" w:rsidP="0041780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299" w:type="dxa"/>
            <w:shd w:val="clear" w:color="auto" w:fill="auto"/>
            <w:vAlign w:val="center"/>
          </w:tcPr>
          <w:p w:rsidR="00417801" w:rsidRPr="00A373FF" w:rsidRDefault="00417801" w:rsidP="00417801">
            <w:pPr>
              <w:spacing w:after="0" w:line="240" w:lineRule="auto"/>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Электроснабжение</w:t>
            </w:r>
          </w:p>
        </w:tc>
        <w:tc>
          <w:tcPr>
            <w:tcW w:w="1560" w:type="dxa"/>
            <w:shd w:val="clear" w:color="auto" w:fill="auto"/>
            <w:vAlign w:val="center"/>
          </w:tcPr>
          <w:p w:rsidR="00417801" w:rsidRPr="00A373FF" w:rsidRDefault="00417801" w:rsidP="00417801">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руб./кВт*ч</w:t>
            </w:r>
          </w:p>
        </w:tc>
        <w:tc>
          <w:tcPr>
            <w:tcW w:w="1000" w:type="dxa"/>
            <w:shd w:val="clear" w:color="auto" w:fill="auto"/>
            <w:vAlign w:val="bottom"/>
          </w:tcPr>
          <w:p w:rsidR="00417801" w:rsidRPr="00A373FF"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2.56</w:t>
            </w:r>
          </w:p>
        </w:tc>
        <w:tc>
          <w:tcPr>
            <w:tcW w:w="1000" w:type="dxa"/>
            <w:shd w:val="clear" w:color="auto" w:fill="auto"/>
            <w:vAlign w:val="bottom"/>
          </w:tcPr>
          <w:p w:rsidR="00417801" w:rsidRPr="00A373FF"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2.61</w:t>
            </w:r>
          </w:p>
        </w:tc>
        <w:tc>
          <w:tcPr>
            <w:tcW w:w="1000" w:type="dxa"/>
            <w:shd w:val="clear" w:color="auto" w:fill="auto"/>
            <w:vAlign w:val="bottom"/>
          </w:tcPr>
          <w:p w:rsidR="00417801" w:rsidRPr="00A373FF"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2.66</w:t>
            </w:r>
          </w:p>
        </w:tc>
        <w:tc>
          <w:tcPr>
            <w:tcW w:w="1000" w:type="dxa"/>
            <w:shd w:val="clear" w:color="auto" w:fill="auto"/>
            <w:vAlign w:val="bottom"/>
          </w:tcPr>
          <w:p w:rsidR="00417801" w:rsidRPr="00A373FF"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2.72</w:t>
            </w:r>
          </w:p>
        </w:tc>
        <w:tc>
          <w:tcPr>
            <w:tcW w:w="1000" w:type="dxa"/>
            <w:shd w:val="clear" w:color="auto" w:fill="auto"/>
            <w:vAlign w:val="bottom"/>
          </w:tcPr>
          <w:p w:rsidR="00417801" w:rsidRPr="00A373FF"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2.77</w:t>
            </w:r>
          </w:p>
        </w:tc>
        <w:tc>
          <w:tcPr>
            <w:tcW w:w="1000" w:type="dxa"/>
            <w:shd w:val="clear" w:color="auto" w:fill="auto"/>
            <w:vAlign w:val="bottom"/>
          </w:tcPr>
          <w:p w:rsidR="00417801" w:rsidRPr="00A373FF"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2.83</w:t>
            </w:r>
          </w:p>
        </w:tc>
      </w:tr>
      <w:tr w:rsidR="00417801" w:rsidRPr="00C724B9" w:rsidTr="00721431">
        <w:trPr>
          <w:trHeight w:val="20"/>
        </w:trPr>
        <w:tc>
          <w:tcPr>
            <w:tcW w:w="500" w:type="dxa"/>
            <w:shd w:val="clear" w:color="auto" w:fill="auto"/>
          </w:tcPr>
          <w:p w:rsidR="00417801" w:rsidRPr="00C724B9" w:rsidRDefault="00417801" w:rsidP="0041780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299" w:type="dxa"/>
            <w:shd w:val="clear" w:color="auto" w:fill="auto"/>
            <w:vAlign w:val="center"/>
          </w:tcPr>
          <w:p w:rsidR="00417801" w:rsidRPr="00C724B9" w:rsidRDefault="00417801" w:rsidP="00417801">
            <w:pPr>
              <w:spacing w:after="0" w:line="240" w:lineRule="auto"/>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Теплоснабжение, средний тариф</w:t>
            </w:r>
          </w:p>
        </w:tc>
        <w:tc>
          <w:tcPr>
            <w:tcW w:w="1560" w:type="dxa"/>
            <w:shd w:val="clear" w:color="auto" w:fill="auto"/>
            <w:vAlign w:val="center"/>
          </w:tcPr>
          <w:p w:rsidR="00417801" w:rsidRPr="00C724B9" w:rsidRDefault="00417801" w:rsidP="00417801">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руб./Гкал</w:t>
            </w:r>
          </w:p>
        </w:tc>
        <w:tc>
          <w:tcPr>
            <w:tcW w:w="1000" w:type="dxa"/>
            <w:shd w:val="clear" w:color="auto" w:fill="auto"/>
            <w:vAlign w:val="bottom"/>
          </w:tcPr>
          <w:p w:rsidR="00417801" w:rsidRPr="00C724B9" w:rsidRDefault="00A26ACE" w:rsidP="004178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417801" w:rsidRPr="00C724B9" w:rsidRDefault="00A26ACE" w:rsidP="004178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417801" w:rsidRPr="00C724B9" w:rsidRDefault="00A26ACE" w:rsidP="004178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417801" w:rsidRPr="00C724B9" w:rsidRDefault="00A26ACE" w:rsidP="004178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417801" w:rsidRPr="00C724B9" w:rsidRDefault="00A26ACE" w:rsidP="004178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417801" w:rsidRPr="00C724B9" w:rsidRDefault="00A26ACE" w:rsidP="004178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7838E4" w:rsidRPr="00C724B9" w:rsidTr="00B506C4">
        <w:trPr>
          <w:trHeight w:val="20"/>
        </w:trPr>
        <w:tc>
          <w:tcPr>
            <w:tcW w:w="500" w:type="dxa"/>
            <w:shd w:val="clear" w:color="auto" w:fill="auto"/>
          </w:tcPr>
          <w:p w:rsidR="007838E4" w:rsidRPr="00C724B9" w:rsidRDefault="007838E4" w:rsidP="0078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299" w:type="dxa"/>
            <w:shd w:val="clear" w:color="auto" w:fill="auto"/>
            <w:vAlign w:val="center"/>
          </w:tcPr>
          <w:p w:rsidR="007838E4" w:rsidRPr="00C724B9" w:rsidRDefault="007838E4" w:rsidP="007838E4">
            <w:pPr>
              <w:spacing w:after="0" w:line="240" w:lineRule="auto"/>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Водоснабжение, средний тариф</w:t>
            </w:r>
          </w:p>
        </w:tc>
        <w:tc>
          <w:tcPr>
            <w:tcW w:w="1560" w:type="dxa"/>
            <w:shd w:val="clear" w:color="auto" w:fill="auto"/>
            <w:vAlign w:val="center"/>
          </w:tcPr>
          <w:p w:rsidR="007838E4" w:rsidRPr="00C724B9" w:rsidRDefault="007838E4" w:rsidP="007838E4">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руб./куб.м.</w:t>
            </w:r>
          </w:p>
        </w:tc>
        <w:tc>
          <w:tcPr>
            <w:tcW w:w="1000" w:type="dxa"/>
            <w:shd w:val="clear" w:color="auto" w:fill="auto"/>
          </w:tcPr>
          <w:p w:rsidR="007838E4" w:rsidRPr="00A26ACE" w:rsidRDefault="007838E4" w:rsidP="007838E4">
            <w:pPr>
              <w:spacing w:after="0" w:line="240" w:lineRule="auto"/>
              <w:jc w:val="right"/>
              <w:rPr>
                <w:rFonts w:ascii="Times New Roman" w:eastAsia="Times New Roman" w:hAnsi="Times New Roman" w:cs="Times New Roman"/>
                <w:color w:val="000000"/>
                <w:sz w:val="24"/>
                <w:szCs w:val="24"/>
                <w:highlight w:val="yellow"/>
                <w:lang w:eastAsia="ru-RU"/>
              </w:rPr>
            </w:pPr>
            <w:r>
              <w:rPr>
                <w:rFonts w:ascii="Times New Roman" w:hAnsi="Times New Roman" w:cs="Times New Roman"/>
                <w:color w:val="000000"/>
                <w:sz w:val="24"/>
                <w:szCs w:val="24"/>
              </w:rPr>
              <w:t>63.13</w:t>
            </w:r>
          </w:p>
        </w:tc>
        <w:tc>
          <w:tcPr>
            <w:tcW w:w="1000" w:type="dxa"/>
            <w:shd w:val="clear" w:color="auto" w:fill="auto"/>
          </w:tcPr>
          <w:p w:rsidR="007838E4" w:rsidRPr="00A26ACE" w:rsidRDefault="007838E4" w:rsidP="007838E4">
            <w:pPr>
              <w:spacing w:after="0" w:line="240" w:lineRule="auto"/>
              <w:jc w:val="right"/>
              <w:rPr>
                <w:rFonts w:ascii="Times New Roman" w:eastAsia="Times New Roman" w:hAnsi="Times New Roman" w:cs="Times New Roman"/>
                <w:color w:val="000000"/>
                <w:sz w:val="24"/>
                <w:szCs w:val="24"/>
                <w:highlight w:val="yellow"/>
                <w:lang w:eastAsia="ru-RU"/>
              </w:rPr>
            </w:pPr>
            <w:r>
              <w:rPr>
                <w:rFonts w:ascii="Times New Roman" w:hAnsi="Times New Roman" w:cs="Times New Roman"/>
                <w:color w:val="000000"/>
                <w:sz w:val="24"/>
                <w:szCs w:val="24"/>
              </w:rPr>
              <w:t>63.13</w:t>
            </w:r>
          </w:p>
        </w:tc>
        <w:tc>
          <w:tcPr>
            <w:tcW w:w="1000" w:type="dxa"/>
            <w:shd w:val="clear" w:color="auto" w:fill="auto"/>
          </w:tcPr>
          <w:p w:rsidR="007838E4" w:rsidRPr="00A26ACE" w:rsidRDefault="007838E4" w:rsidP="007838E4">
            <w:pPr>
              <w:spacing w:after="0" w:line="240" w:lineRule="auto"/>
              <w:jc w:val="right"/>
              <w:rPr>
                <w:rFonts w:ascii="Times New Roman" w:eastAsia="Times New Roman" w:hAnsi="Times New Roman" w:cs="Times New Roman"/>
                <w:color w:val="000000"/>
                <w:sz w:val="24"/>
                <w:szCs w:val="24"/>
                <w:highlight w:val="yellow"/>
                <w:lang w:eastAsia="ru-RU"/>
              </w:rPr>
            </w:pPr>
            <w:r>
              <w:rPr>
                <w:rFonts w:ascii="Times New Roman" w:hAnsi="Times New Roman" w:cs="Times New Roman"/>
                <w:color w:val="000000"/>
                <w:sz w:val="24"/>
                <w:szCs w:val="24"/>
              </w:rPr>
              <w:t>63.13</w:t>
            </w:r>
          </w:p>
        </w:tc>
        <w:tc>
          <w:tcPr>
            <w:tcW w:w="1000" w:type="dxa"/>
            <w:shd w:val="clear" w:color="auto" w:fill="auto"/>
          </w:tcPr>
          <w:p w:rsidR="007838E4" w:rsidRPr="00A26ACE" w:rsidRDefault="007838E4" w:rsidP="007838E4">
            <w:pPr>
              <w:spacing w:after="0" w:line="240" w:lineRule="auto"/>
              <w:jc w:val="right"/>
              <w:rPr>
                <w:rFonts w:ascii="Times New Roman" w:eastAsia="Times New Roman" w:hAnsi="Times New Roman" w:cs="Times New Roman"/>
                <w:color w:val="000000"/>
                <w:sz w:val="24"/>
                <w:szCs w:val="24"/>
                <w:highlight w:val="yellow"/>
                <w:lang w:eastAsia="ru-RU"/>
              </w:rPr>
            </w:pPr>
            <w:r>
              <w:rPr>
                <w:rFonts w:ascii="Times New Roman" w:hAnsi="Times New Roman" w:cs="Times New Roman"/>
                <w:color w:val="000000"/>
                <w:sz w:val="24"/>
                <w:szCs w:val="24"/>
              </w:rPr>
              <w:t>63.13</w:t>
            </w:r>
          </w:p>
        </w:tc>
        <w:tc>
          <w:tcPr>
            <w:tcW w:w="1000" w:type="dxa"/>
            <w:shd w:val="clear" w:color="auto" w:fill="auto"/>
          </w:tcPr>
          <w:p w:rsidR="007838E4" w:rsidRPr="00A26ACE" w:rsidRDefault="007838E4" w:rsidP="007838E4">
            <w:pPr>
              <w:spacing w:after="0" w:line="240" w:lineRule="auto"/>
              <w:jc w:val="right"/>
              <w:rPr>
                <w:rFonts w:ascii="Times New Roman" w:eastAsia="Times New Roman" w:hAnsi="Times New Roman" w:cs="Times New Roman"/>
                <w:color w:val="000000"/>
                <w:sz w:val="24"/>
                <w:szCs w:val="24"/>
                <w:highlight w:val="yellow"/>
                <w:lang w:eastAsia="ru-RU"/>
              </w:rPr>
            </w:pPr>
            <w:r>
              <w:rPr>
                <w:rFonts w:ascii="Times New Roman" w:hAnsi="Times New Roman" w:cs="Times New Roman"/>
                <w:color w:val="000000"/>
                <w:sz w:val="24"/>
                <w:szCs w:val="24"/>
              </w:rPr>
              <w:t>64.39</w:t>
            </w:r>
          </w:p>
        </w:tc>
        <w:tc>
          <w:tcPr>
            <w:tcW w:w="1000" w:type="dxa"/>
            <w:shd w:val="clear" w:color="auto" w:fill="auto"/>
          </w:tcPr>
          <w:p w:rsidR="007838E4" w:rsidRPr="00A26ACE" w:rsidRDefault="007838E4" w:rsidP="007838E4">
            <w:pPr>
              <w:spacing w:after="0" w:line="240" w:lineRule="auto"/>
              <w:jc w:val="right"/>
              <w:rPr>
                <w:rFonts w:ascii="Times New Roman" w:eastAsia="Times New Roman" w:hAnsi="Times New Roman" w:cs="Times New Roman"/>
                <w:color w:val="000000"/>
                <w:sz w:val="24"/>
                <w:szCs w:val="24"/>
                <w:highlight w:val="yellow"/>
                <w:lang w:eastAsia="ru-RU"/>
              </w:rPr>
            </w:pPr>
            <w:r>
              <w:rPr>
                <w:rFonts w:ascii="Times New Roman" w:hAnsi="Times New Roman" w:cs="Times New Roman"/>
                <w:color w:val="000000"/>
                <w:sz w:val="24"/>
                <w:szCs w:val="24"/>
              </w:rPr>
              <w:t>65.68</w:t>
            </w:r>
          </w:p>
        </w:tc>
      </w:tr>
      <w:tr w:rsidR="00A26ACE" w:rsidRPr="00C724B9" w:rsidTr="00721431">
        <w:trPr>
          <w:trHeight w:val="20"/>
        </w:trPr>
        <w:tc>
          <w:tcPr>
            <w:tcW w:w="500" w:type="dxa"/>
            <w:shd w:val="clear" w:color="auto" w:fill="auto"/>
          </w:tcPr>
          <w:p w:rsidR="00A26ACE" w:rsidRPr="00C724B9"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299" w:type="dxa"/>
            <w:shd w:val="clear" w:color="auto" w:fill="auto"/>
            <w:vAlign w:val="center"/>
          </w:tcPr>
          <w:p w:rsidR="00A26ACE" w:rsidRPr="00C724B9" w:rsidRDefault="00A26ACE" w:rsidP="00A26ACE">
            <w:pPr>
              <w:spacing w:after="0" w:line="240" w:lineRule="auto"/>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Водоотведение, средний тариф</w:t>
            </w:r>
          </w:p>
        </w:tc>
        <w:tc>
          <w:tcPr>
            <w:tcW w:w="1560" w:type="dxa"/>
            <w:shd w:val="clear" w:color="auto" w:fill="auto"/>
            <w:vAlign w:val="center"/>
          </w:tcPr>
          <w:p w:rsidR="00A26ACE" w:rsidRPr="00C724B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руб./куб.м.</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A26ACE" w:rsidRPr="00C724B9" w:rsidTr="00A26ACE">
        <w:trPr>
          <w:trHeight w:val="20"/>
        </w:trPr>
        <w:tc>
          <w:tcPr>
            <w:tcW w:w="500" w:type="dxa"/>
            <w:shd w:val="clear" w:color="auto" w:fill="auto"/>
          </w:tcPr>
          <w:p w:rsidR="00A26ACE" w:rsidRPr="00C724B9" w:rsidRDefault="00A26ACE" w:rsidP="00A26A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299" w:type="dxa"/>
            <w:shd w:val="clear" w:color="auto" w:fill="auto"/>
            <w:vAlign w:val="center"/>
          </w:tcPr>
          <w:p w:rsidR="00A26ACE" w:rsidRPr="00C724B9" w:rsidRDefault="00A26ACE" w:rsidP="00A26ACE">
            <w:pPr>
              <w:spacing w:after="0" w:line="240" w:lineRule="auto"/>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Газоснабжение</w:t>
            </w:r>
          </w:p>
        </w:tc>
        <w:tc>
          <w:tcPr>
            <w:tcW w:w="1560" w:type="dxa"/>
            <w:shd w:val="clear" w:color="auto" w:fill="auto"/>
            <w:vAlign w:val="center"/>
          </w:tcPr>
          <w:p w:rsidR="00A26ACE" w:rsidRPr="00C724B9" w:rsidRDefault="00A26ACE" w:rsidP="00A26ACE">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руб./куб.м.</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dxa"/>
            <w:shd w:val="clear" w:color="auto" w:fill="auto"/>
            <w:vAlign w:val="bottom"/>
          </w:tcPr>
          <w:p w:rsidR="00A26ACE" w:rsidRPr="00C724B9" w:rsidRDefault="00A26ACE" w:rsidP="00A26A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417801" w:rsidRPr="00C724B9" w:rsidTr="006051BD">
        <w:trPr>
          <w:trHeight w:val="20"/>
        </w:trPr>
        <w:tc>
          <w:tcPr>
            <w:tcW w:w="500" w:type="dxa"/>
            <w:shd w:val="clear" w:color="auto" w:fill="auto"/>
          </w:tcPr>
          <w:p w:rsidR="00417801" w:rsidRPr="00C724B9" w:rsidRDefault="00417801" w:rsidP="0041780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299" w:type="dxa"/>
            <w:shd w:val="clear" w:color="auto" w:fill="auto"/>
            <w:vAlign w:val="center"/>
          </w:tcPr>
          <w:p w:rsidR="00417801" w:rsidRPr="00C724B9" w:rsidRDefault="00417801" w:rsidP="00417801">
            <w:pPr>
              <w:spacing w:after="0" w:line="240" w:lineRule="auto"/>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Система по обращению с ТКО</w:t>
            </w:r>
          </w:p>
        </w:tc>
        <w:tc>
          <w:tcPr>
            <w:tcW w:w="1560" w:type="dxa"/>
            <w:shd w:val="clear" w:color="auto" w:fill="auto"/>
            <w:vAlign w:val="center"/>
          </w:tcPr>
          <w:p w:rsidR="00417801" w:rsidRPr="00C724B9" w:rsidRDefault="00417801" w:rsidP="00417801">
            <w:pPr>
              <w:spacing w:after="0" w:line="240" w:lineRule="auto"/>
              <w:jc w:val="center"/>
              <w:rPr>
                <w:rFonts w:ascii="Times New Roman" w:eastAsia="Times New Roman" w:hAnsi="Times New Roman" w:cs="Times New Roman"/>
                <w:color w:val="000000"/>
                <w:sz w:val="24"/>
                <w:szCs w:val="24"/>
                <w:lang w:eastAsia="ru-RU"/>
              </w:rPr>
            </w:pPr>
            <w:r w:rsidRPr="00A373FF">
              <w:rPr>
                <w:rFonts w:ascii="Times New Roman" w:eastAsia="Times New Roman" w:hAnsi="Times New Roman" w:cs="Times New Roman"/>
                <w:color w:val="000000"/>
                <w:sz w:val="24"/>
                <w:szCs w:val="24"/>
                <w:lang w:eastAsia="ru-RU"/>
              </w:rPr>
              <w:t>руб./куб.м.</w:t>
            </w:r>
          </w:p>
        </w:tc>
        <w:tc>
          <w:tcPr>
            <w:tcW w:w="1000" w:type="dxa"/>
            <w:shd w:val="clear" w:color="auto" w:fill="auto"/>
            <w:vAlign w:val="bottom"/>
          </w:tcPr>
          <w:p w:rsidR="00417801" w:rsidRPr="00C724B9"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451.24</w:t>
            </w:r>
          </w:p>
        </w:tc>
        <w:tc>
          <w:tcPr>
            <w:tcW w:w="1000" w:type="dxa"/>
            <w:shd w:val="clear" w:color="auto" w:fill="auto"/>
            <w:vAlign w:val="bottom"/>
          </w:tcPr>
          <w:p w:rsidR="00417801" w:rsidRPr="00C724B9"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452.57</w:t>
            </w:r>
          </w:p>
        </w:tc>
        <w:tc>
          <w:tcPr>
            <w:tcW w:w="1000" w:type="dxa"/>
            <w:shd w:val="clear" w:color="auto" w:fill="auto"/>
            <w:vAlign w:val="bottom"/>
          </w:tcPr>
          <w:p w:rsidR="00417801" w:rsidRPr="00C724B9"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464.77</w:t>
            </w:r>
          </w:p>
        </w:tc>
        <w:tc>
          <w:tcPr>
            <w:tcW w:w="1000" w:type="dxa"/>
            <w:shd w:val="clear" w:color="auto" w:fill="auto"/>
            <w:vAlign w:val="bottom"/>
          </w:tcPr>
          <w:p w:rsidR="00417801" w:rsidRPr="00C724B9"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474.07</w:t>
            </w:r>
          </w:p>
        </w:tc>
        <w:tc>
          <w:tcPr>
            <w:tcW w:w="1000" w:type="dxa"/>
            <w:shd w:val="clear" w:color="auto" w:fill="auto"/>
            <w:vAlign w:val="bottom"/>
          </w:tcPr>
          <w:p w:rsidR="00417801" w:rsidRPr="00C724B9"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483.55</w:t>
            </w:r>
          </w:p>
        </w:tc>
        <w:tc>
          <w:tcPr>
            <w:tcW w:w="1000" w:type="dxa"/>
            <w:shd w:val="clear" w:color="auto" w:fill="auto"/>
            <w:vAlign w:val="bottom"/>
          </w:tcPr>
          <w:p w:rsidR="00417801" w:rsidRPr="00C724B9" w:rsidRDefault="00417801" w:rsidP="00417801">
            <w:pPr>
              <w:spacing w:after="0" w:line="240" w:lineRule="auto"/>
              <w:jc w:val="right"/>
              <w:rPr>
                <w:rFonts w:ascii="Times New Roman" w:eastAsia="Times New Roman" w:hAnsi="Times New Roman" w:cs="Times New Roman"/>
                <w:color w:val="000000"/>
                <w:sz w:val="24"/>
                <w:szCs w:val="24"/>
                <w:lang w:eastAsia="ru-RU"/>
              </w:rPr>
            </w:pPr>
            <w:r w:rsidRPr="00417801">
              <w:rPr>
                <w:rFonts w:ascii="Times New Roman" w:eastAsia="Times New Roman" w:hAnsi="Times New Roman" w:cs="Times New Roman"/>
                <w:color w:val="000000"/>
                <w:sz w:val="24"/>
                <w:szCs w:val="24"/>
                <w:lang w:eastAsia="ru-RU"/>
              </w:rPr>
              <w:t>493.22</w:t>
            </w:r>
          </w:p>
        </w:tc>
      </w:tr>
      <w:bookmarkEnd w:id="177"/>
    </w:tbl>
    <w:p w:rsidR="00A373FF" w:rsidRDefault="00A373FF" w:rsidP="00CD7C1B">
      <w:pPr>
        <w:pStyle w:val="aff"/>
        <w:spacing w:before="0" w:after="0" w:line="240" w:lineRule="auto"/>
        <w:rPr>
          <w:noProof/>
        </w:rPr>
        <w:sectPr w:rsidR="00A373FF" w:rsidSect="005A67D4">
          <w:pgSz w:w="16838" w:h="11906" w:orient="landscape"/>
          <w:pgMar w:top="1134" w:right="851" w:bottom="1134" w:left="1701" w:header="709" w:footer="709" w:gutter="0"/>
          <w:cols w:space="708"/>
          <w:docGrid w:linePitch="360"/>
        </w:sectPr>
      </w:pPr>
    </w:p>
    <w:p w:rsidR="0065679C" w:rsidRDefault="0065679C" w:rsidP="0065679C">
      <w:pPr>
        <w:pStyle w:val="a5"/>
      </w:pPr>
      <w:bookmarkStart w:id="178" w:name="_Toc47564182"/>
      <w:r>
        <w:lastRenderedPageBreak/>
        <w:t xml:space="preserve">16.1. Расчет прогнозного совокупного платежа населения </w:t>
      </w:r>
      <w:r w:rsidR="00F43E83">
        <w:t>муниципал</w:t>
      </w:r>
      <w:r w:rsidR="00F43E83">
        <w:t>ь</w:t>
      </w:r>
      <w:r w:rsidR="00F43E83">
        <w:t>ного образования</w:t>
      </w:r>
      <w:r>
        <w:t xml:space="preserve"> за коммунальные ресурсы на основе прогноза спроса с учетом энергоресурсосбережения и тарифов (платы (тарифа) за подкл</w:t>
      </w:r>
      <w:r>
        <w:t>ю</w:t>
      </w:r>
      <w:r>
        <w:t>чение (присоединение)) без учета льгот и субсидий</w:t>
      </w:r>
      <w:bookmarkEnd w:id="178"/>
    </w:p>
    <w:p w:rsidR="00C301B2" w:rsidRDefault="0065679C" w:rsidP="00380FF6">
      <w:pPr>
        <w:pStyle w:val="aff9"/>
      </w:pPr>
      <w:r w:rsidRPr="006D422E">
        <w:t xml:space="preserve">Для прогноза </w:t>
      </w:r>
      <w:r w:rsidR="006D422E">
        <w:t xml:space="preserve">максимальных </w:t>
      </w:r>
      <w:r w:rsidRPr="006D422E">
        <w:t>расходов населения на коммунальные услуги выполнен расчет величины платы за коммунальные услуги по норм</w:t>
      </w:r>
      <w:r w:rsidRPr="006D422E">
        <w:t>а</w:t>
      </w:r>
      <w:r w:rsidRPr="006D422E">
        <w:t>тивам потребления, исходными данными для которого приняты дан</w:t>
      </w:r>
      <w:r w:rsidRPr="00117584">
        <w:t xml:space="preserve">ные для </w:t>
      </w:r>
      <w:r w:rsidR="00AD54A6">
        <w:t>однокомнатной</w:t>
      </w:r>
      <w:r w:rsidRPr="00117584">
        <w:t xml:space="preserve"> квартиры площадью </w:t>
      </w:r>
      <w:r w:rsidR="00AD54A6">
        <w:t>4</w:t>
      </w:r>
      <w:r w:rsidR="00761A18">
        <w:t>2</w:t>
      </w:r>
      <w:r w:rsidRPr="00117584">
        <w:t xml:space="preserve"> кв.м., расположенной в </w:t>
      </w:r>
      <w:r w:rsidR="006D422E" w:rsidRPr="00117584">
        <w:t>благоустр</w:t>
      </w:r>
      <w:r w:rsidR="006D422E" w:rsidRPr="00117584">
        <w:t>о</w:t>
      </w:r>
      <w:r w:rsidR="006D422E" w:rsidRPr="00117584">
        <w:t xml:space="preserve">енном </w:t>
      </w:r>
      <w:r w:rsidRPr="00117584">
        <w:t xml:space="preserve">многоквартирном доме, в которой проживает </w:t>
      </w:r>
      <w:r w:rsidR="002173CD">
        <w:t>1 человек</w:t>
      </w:r>
      <w:r w:rsidRPr="00117584">
        <w:t>. В доме об</w:t>
      </w:r>
      <w:r w:rsidRPr="00117584">
        <w:t>о</w:t>
      </w:r>
      <w:r w:rsidRPr="00117584">
        <w:t xml:space="preserve">рудована </w:t>
      </w:r>
      <w:r w:rsidR="00AD54A6">
        <w:t>электро</w:t>
      </w:r>
      <w:r w:rsidRPr="00117584">
        <w:t>плита, отсутствует централизованное горячее водоснабж</w:t>
      </w:r>
      <w:r w:rsidRPr="00117584">
        <w:t>е</w:t>
      </w:r>
      <w:r w:rsidRPr="00117584">
        <w:t>ние, присутствует централизованное холодное водоснабжение</w:t>
      </w:r>
      <w:r w:rsidR="002173CD">
        <w:t xml:space="preserve"> </w:t>
      </w:r>
      <w:r w:rsidR="00C301B2" w:rsidRPr="00C301B2">
        <w:t>с ванной и душем, раковиной, унитазом, мойкой кухонной</w:t>
      </w:r>
      <w:r w:rsidRPr="00117584">
        <w:t xml:space="preserve">. </w:t>
      </w:r>
    </w:p>
    <w:p w:rsidR="00F967C2" w:rsidRDefault="0065679C" w:rsidP="00374682">
      <w:pPr>
        <w:pStyle w:val="aff9"/>
      </w:pPr>
      <w:r w:rsidRPr="00117584">
        <w:t>Приняты средние</w:t>
      </w:r>
      <w:r w:rsidR="00F967C2" w:rsidRPr="00117584">
        <w:t xml:space="preserve"> утвержденные</w:t>
      </w:r>
      <w:r w:rsidRPr="00307EB3">
        <w:t xml:space="preserve"> тарифы на 20</w:t>
      </w:r>
      <w:r>
        <w:t>2</w:t>
      </w:r>
      <w:r w:rsidR="00374682">
        <w:t>1</w:t>
      </w:r>
      <w:r w:rsidRPr="00307EB3">
        <w:t>год</w:t>
      </w:r>
      <w:r w:rsidR="00F967C2">
        <w:t xml:space="preserve"> и прогнозные т</w:t>
      </w:r>
      <w:r w:rsidR="00F967C2">
        <w:t>а</w:t>
      </w:r>
      <w:r w:rsidR="00F967C2">
        <w:t xml:space="preserve">рифы до </w:t>
      </w:r>
      <w:r w:rsidR="003D7D65">
        <w:t>203</w:t>
      </w:r>
      <w:r w:rsidR="00C301B2">
        <w:t>0</w:t>
      </w:r>
      <w:r w:rsidR="00F967C2">
        <w:t xml:space="preserve"> года</w:t>
      </w:r>
      <w:r w:rsidRPr="00307EB3">
        <w:t>.</w:t>
      </w:r>
      <w:r>
        <w:t xml:space="preserve"> </w:t>
      </w:r>
      <w:r w:rsidRPr="00307EB3">
        <w:t>Расчеты для последующих периодов (20</w:t>
      </w:r>
      <w:r>
        <w:t>21</w:t>
      </w:r>
      <w:r w:rsidRPr="00307EB3">
        <w:t>-</w:t>
      </w:r>
      <w:r w:rsidR="003D7D65">
        <w:t>203</w:t>
      </w:r>
      <w:r w:rsidR="00374682">
        <w:t>3</w:t>
      </w:r>
      <w:r w:rsidRPr="00307EB3">
        <w:t xml:space="preserve"> годы) проведены аналогично, с учетом роста тарифов при сохранении потребления ресурсов на текущем уровне.</w:t>
      </w:r>
      <w:bookmarkStart w:id="179" w:name="_Toc528549014"/>
      <w:bookmarkEnd w:id="176"/>
    </w:p>
    <w:p w:rsidR="003B51A8" w:rsidRDefault="003B51A8" w:rsidP="003B51A8">
      <w:pPr>
        <w:pStyle w:val="a5"/>
      </w:pPr>
      <w:bookmarkStart w:id="180" w:name="_Toc47564183"/>
      <w:r>
        <w:t>16.2. Сопоставление прогнозного совокупного платежа населения за коммунальные ресурсы с прогнозами доходов населения</w:t>
      </w:r>
      <w:bookmarkEnd w:id="180"/>
    </w:p>
    <w:p w:rsidR="003B51A8" w:rsidRPr="009924CA" w:rsidRDefault="003B51A8" w:rsidP="003B51A8">
      <w:pPr>
        <w:pStyle w:val="aff9"/>
      </w:pPr>
      <w:r w:rsidRPr="00B53EF5">
        <w:t>При</w:t>
      </w:r>
      <w:r>
        <w:t xml:space="preserve"> </w:t>
      </w:r>
      <w:r w:rsidRPr="00B53EF5">
        <w:t>реализации</w:t>
      </w:r>
      <w:r>
        <w:t xml:space="preserve"> </w:t>
      </w:r>
      <w:r w:rsidRPr="00B53EF5">
        <w:t>мероприятий</w:t>
      </w:r>
      <w:r>
        <w:t xml:space="preserve"> </w:t>
      </w:r>
      <w:r w:rsidRPr="00B53EF5">
        <w:t>Программы</w:t>
      </w:r>
      <w:r>
        <w:t xml:space="preserve"> </w:t>
      </w:r>
      <w:r w:rsidRPr="00B53EF5">
        <w:t>тарифы</w:t>
      </w:r>
      <w:r>
        <w:t xml:space="preserve"> </w:t>
      </w:r>
      <w:r w:rsidRPr="00B53EF5">
        <w:t>на</w:t>
      </w:r>
      <w:r>
        <w:t xml:space="preserve"> </w:t>
      </w:r>
      <w:r w:rsidRPr="00B53EF5">
        <w:t>коммунальные</w:t>
      </w:r>
      <w:r>
        <w:t xml:space="preserve"> </w:t>
      </w:r>
      <w:r w:rsidRPr="00B53EF5">
        <w:t>услуги</w:t>
      </w:r>
      <w:r>
        <w:t xml:space="preserve"> </w:t>
      </w:r>
      <w:r w:rsidRPr="00B53EF5">
        <w:t>в</w:t>
      </w:r>
      <w:r>
        <w:t xml:space="preserve"> Сельском поселении </w:t>
      </w:r>
      <w:r w:rsidRPr="00B53EF5">
        <w:t>будут</w:t>
      </w:r>
      <w:r>
        <w:t xml:space="preserve"> </w:t>
      </w:r>
      <w:r w:rsidRPr="00B53EF5">
        <w:t>изменяться,</w:t>
      </w:r>
      <w:r>
        <w:t xml:space="preserve"> </w:t>
      </w:r>
      <w:r w:rsidRPr="00B53EF5">
        <w:t>однако</w:t>
      </w:r>
      <w:r>
        <w:t xml:space="preserve"> </w:t>
      </w:r>
      <w:r w:rsidRPr="00B53EF5">
        <w:t>определены</w:t>
      </w:r>
      <w:r>
        <w:t xml:space="preserve"> </w:t>
      </w:r>
      <w:r w:rsidRPr="00B53EF5">
        <w:t>пр</w:t>
      </w:r>
      <w:r w:rsidRPr="00B53EF5">
        <w:t>е</w:t>
      </w:r>
      <w:r w:rsidRPr="00B53EF5">
        <w:t>дельные</w:t>
      </w:r>
      <w:r>
        <w:t xml:space="preserve"> </w:t>
      </w:r>
      <w:r w:rsidRPr="00B53EF5">
        <w:t>индексы</w:t>
      </w:r>
      <w:r>
        <w:t xml:space="preserve"> </w:t>
      </w:r>
      <w:r w:rsidRPr="00B53EF5">
        <w:t>изменения</w:t>
      </w:r>
      <w:r>
        <w:t xml:space="preserve"> </w:t>
      </w:r>
      <w:r w:rsidRPr="00B53EF5">
        <w:t>размера</w:t>
      </w:r>
      <w:r>
        <w:t xml:space="preserve"> </w:t>
      </w:r>
      <w:r w:rsidRPr="00B53EF5">
        <w:t>платы</w:t>
      </w:r>
      <w:r>
        <w:t xml:space="preserve"> </w:t>
      </w:r>
      <w:r w:rsidRPr="00B53EF5">
        <w:t>граждан</w:t>
      </w:r>
      <w:r>
        <w:t xml:space="preserve"> </w:t>
      </w:r>
      <w:r w:rsidRPr="00B53EF5">
        <w:t>за</w:t>
      </w:r>
      <w:r>
        <w:t xml:space="preserve"> </w:t>
      </w:r>
      <w:r w:rsidRPr="00B53EF5">
        <w:t>коммунальные</w:t>
      </w:r>
      <w:r>
        <w:t xml:space="preserve"> </w:t>
      </w:r>
      <w:r w:rsidRPr="00B53EF5">
        <w:t>усл</w:t>
      </w:r>
      <w:r w:rsidRPr="00B53EF5">
        <w:t>у</w:t>
      </w:r>
      <w:r w:rsidRPr="00B53EF5">
        <w:t>ги,</w:t>
      </w:r>
      <w:r>
        <w:t xml:space="preserve"> </w:t>
      </w:r>
      <w:r w:rsidRPr="00B53EF5">
        <w:t>что</w:t>
      </w:r>
      <w:r>
        <w:t xml:space="preserve"> </w:t>
      </w:r>
      <w:r w:rsidRPr="00B53EF5">
        <w:t>является</w:t>
      </w:r>
      <w:r>
        <w:t xml:space="preserve"> </w:t>
      </w:r>
      <w:r w:rsidRPr="00B53EF5">
        <w:t>максимальным</w:t>
      </w:r>
      <w:r>
        <w:t xml:space="preserve"> </w:t>
      </w:r>
      <w:r w:rsidRPr="00B53EF5">
        <w:t>критерием</w:t>
      </w:r>
      <w:r>
        <w:t xml:space="preserve"> </w:t>
      </w:r>
      <w:r w:rsidRPr="009924CA">
        <w:t>при выполнении расчетов. Док</w:t>
      </w:r>
      <w:r w:rsidRPr="009924CA">
        <w:t>у</w:t>
      </w:r>
      <w:r w:rsidRPr="009924CA">
        <w:t>ментом, определяющим прогнозные значения роста тарифов на коммунал</w:t>
      </w:r>
      <w:r w:rsidRPr="009924CA">
        <w:t>ь</w:t>
      </w:r>
      <w:r w:rsidRPr="009924CA">
        <w:t>ные услуги, является прогноз социально-экономического развития РФ на 20</w:t>
      </w:r>
      <w:r>
        <w:t>2</w:t>
      </w:r>
      <w:r w:rsidRPr="006A14D0">
        <w:t>1</w:t>
      </w:r>
      <w:r w:rsidRPr="009924CA">
        <w:t xml:space="preserve"> год и на плановый период 20</w:t>
      </w:r>
      <w:r>
        <w:t>2</w:t>
      </w:r>
      <w:r w:rsidRPr="006A14D0">
        <w:t>2</w:t>
      </w:r>
      <w:r w:rsidRPr="009924CA">
        <w:t xml:space="preserve"> и 202</w:t>
      </w:r>
      <w:r w:rsidRPr="006A14D0">
        <w:t>3</w:t>
      </w:r>
      <w:r w:rsidRPr="009924CA">
        <w:t>годов</w:t>
      </w:r>
      <w:r>
        <w:t>.</w:t>
      </w:r>
    </w:p>
    <w:p w:rsidR="003B51A8" w:rsidRPr="00B53EF5" w:rsidRDefault="003B51A8" w:rsidP="003B51A8">
      <w:pPr>
        <w:pStyle w:val="aff9"/>
      </w:pPr>
      <w:r w:rsidRPr="009924CA">
        <w:t>В случае, если при реализации мероприятий рост тарифов выше пр</w:t>
      </w:r>
      <w:r w:rsidRPr="009924CA">
        <w:t>е</w:t>
      </w:r>
      <w:r w:rsidRPr="009924CA">
        <w:t>дельного индекса изменения размера платы граждан за коммунальные усл</w:t>
      </w:r>
      <w:r w:rsidRPr="009924CA">
        <w:t>у</w:t>
      </w:r>
      <w:r w:rsidRPr="009924CA">
        <w:t xml:space="preserve">ги, утвержденного на территории </w:t>
      </w:r>
      <w:r>
        <w:t>Томской области</w:t>
      </w:r>
      <w:r w:rsidRPr="009924CA">
        <w:t>, потребители (население) оплачивают величину предельного индекса, а величина превышения оплач</w:t>
      </w:r>
      <w:r w:rsidRPr="009924CA">
        <w:t>и</w:t>
      </w:r>
      <w:r w:rsidRPr="009924CA">
        <w:t>вается в рамках субсидий и расходов бюджета на социальную</w:t>
      </w:r>
      <w:r>
        <w:t xml:space="preserve"> </w:t>
      </w:r>
      <w:r w:rsidRPr="00B53EF5">
        <w:t>поддержку.</w:t>
      </w:r>
      <w:r>
        <w:t xml:space="preserve"> </w:t>
      </w:r>
      <w:r w:rsidRPr="00B53EF5">
        <w:t>Также</w:t>
      </w:r>
      <w:r>
        <w:t xml:space="preserve"> </w:t>
      </w:r>
      <w:r w:rsidRPr="00B53EF5">
        <w:t>субсидии</w:t>
      </w:r>
      <w:r>
        <w:t xml:space="preserve"> </w:t>
      </w:r>
      <w:r w:rsidRPr="00B53EF5">
        <w:t>для</w:t>
      </w:r>
      <w:r>
        <w:t xml:space="preserve"> </w:t>
      </w:r>
      <w:r w:rsidRPr="00B53EF5">
        <w:t>оплаты</w:t>
      </w:r>
      <w:r>
        <w:t xml:space="preserve"> </w:t>
      </w:r>
      <w:r w:rsidRPr="00B53EF5">
        <w:t>жилищно-коммунальных</w:t>
      </w:r>
      <w:r>
        <w:t xml:space="preserve"> </w:t>
      </w:r>
      <w:r w:rsidRPr="00B53EF5">
        <w:t>услуг</w:t>
      </w:r>
      <w:r>
        <w:t xml:space="preserve"> </w:t>
      </w:r>
      <w:r w:rsidRPr="00B53EF5">
        <w:t>предоставляются</w:t>
      </w:r>
      <w:r>
        <w:t xml:space="preserve"> </w:t>
      </w:r>
      <w:r w:rsidRPr="00B53EF5">
        <w:t>при</w:t>
      </w:r>
      <w:r>
        <w:t xml:space="preserve"> </w:t>
      </w:r>
      <w:r w:rsidRPr="00B53EF5">
        <w:t>превышении</w:t>
      </w:r>
      <w:r>
        <w:t xml:space="preserve"> </w:t>
      </w:r>
      <w:r w:rsidRPr="00B53EF5">
        <w:t>расходов</w:t>
      </w:r>
      <w:r>
        <w:t xml:space="preserve"> </w:t>
      </w:r>
      <w:r w:rsidRPr="00B53EF5">
        <w:t>семьи</w:t>
      </w:r>
      <w:r>
        <w:t xml:space="preserve"> </w:t>
      </w:r>
      <w:r w:rsidRPr="00B53EF5">
        <w:t>на</w:t>
      </w:r>
      <w:r>
        <w:t xml:space="preserve"> </w:t>
      </w:r>
      <w:r w:rsidRPr="00B53EF5">
        <w:t>оплату</w:t>
      </w:r>
      <w:r>
        <w:t xml:space="preserve"> </w:t>
      </w:r>
      <w:r w:rsidRPr="00B53EF5">
        <w:t>жилого</w:t>
      </w:r>
      <w:r>
        <w:t xml:space="preserve"> </w:t>
      </w:r>
      <w:r w:rsidRPr="00B53EF5">
        <w:t>помещения</w:t>
      </w:r>
      <w:r>
        <w:t xml:space="preserve"> </w:t>
      </w:r>
      <w:r w:rsidRPr="00B53EF5">
        <w:t>и</w:t>
      </w:r>
      <w:r>
        <w:t xml:space="preserve"> </w:t>
      </w:r>
      <w:r w:rsidRPr="00B53EF5">
        <w:t>коммунал</w:t>
      </w:r>
      <w:r w:rsidRPr="00B53EF5">
        <w:t>ь</w:t>
      </w:r>
      <w:r w:rsidRPr="00B53EF5">
        <w:t>ных</w:t>
      </w:r>
      <w:r>
        <w:t xml:space="preserve"> </w:t>
      </w:r>
      <w:r w:rsidRPr="00B53EF5">
        <w:t>услуг,</w:t>
      </w:r>
      <w:r>
        <w:t xml:space="preserve"> </w:t>
      </w:r>
      <w:r w:rsidRPr="00B53EF5">
        <w:t>исчисленных</w:t>
      </w:r>
      <w:r>
        <w:t xml:space="preserve"> </w:t>
      </w:r>
      <w:r w:rsidRPr="00B53EF5">
        <w:t>исходя</w:t>
      </w:r>
      <w:r>
        <w:t xml:space="preserve"> </w:t>
      </w:r>
      <w:r w:rsidRPr="00B53EF5">
        <w:t>из</w:t>
      </w:r>
      <w:r>
        <w:t xml:space="preserve"> </w:t>
      </w:r>
      <w:r w:rsidRPr="00B53EF5">
        <w:t>соответствующего</w:t>
      </w:r>
      <w:r>
        <w:t xml:space="preserve"> </w:t>
      </w:r>
      <w:r w:rsidRPr="00B53EF5">
        <w:t>регионального</w:t>
      </w:r>
      <w:r>
        <w:t xml:space="preserve"> </w:t>
      </w:r>
      <w:r w:rsidRPr="00B53EF5">
        <w:t>ста</w:t>
      </w:r>
      <w:r w:rsidRPr="00B53EF5">
        <w:t>н</w:t>
      </w:r>
      <w:r w:rsidRPr="00B53EF5">
        <w:t>дарта</w:t>
      </w:r>
      <w:r>
        <w:t xml:space="preserve"> </w:t>
      </w:r>
      <w:r w:rsidRPr="00B53EF5">
        <w:t>стоимости</w:t>
      </w:r>
      <w:r>
        <w:t xml:space="preserve"> </w:t>
      </w:r>
      <w:r w:rsidRPr="00B53EF5">
        <w:t>жилищно-коммунальных</w:t>
      </w:r>
      <w:r>
        <w:t xml:space="preserve"> </w:t>
      </w:r>
      <w:r w:rsidRPr="00B53EF5">
        <w:t>услуг,</w:t>
      </w:r>
      <w:r>
        <w:t xml:space="preserve"> </w:t>
      </w:r>
      <w:r w:rsidRPr="00B53EF5">
        <w:t>над</w:t>
      </w:r>
      <w:r>
        <w:t xml:space="preserve"> </w:t>
      </w:r>
      <w:r w:rsidRPr="00B53EF5">
        <w:t>суммой,</w:t>
      </w:r>
      <w:r>
        <w:t xml:space="preserve"> </w:t>
      </w:r>
      <w:r w:rsidRPr="00B53EF5">
        <w:t>соответству</w:t>
      </w:r>
      <w:r w:rsidRPr="00B53EF5">
        <w:t>ю</w:t>
      </w:r>
      <w:r w:rsidRPr="00B53EF5">
        <w:t>щей</w:t>
      </w:r>
      <w:r>
        <w:t xml:space="preserve"> </w:t>
      </w:r>
      <w:r w:rsidRPr="00B53EF5">
        <w:t>(эквивалентной)</w:t>
      </w:r>
      <w:r>
        <w:t xml:space="preserve"> </w:t>
      </w:r>
      <w:r w:rsidRPr="00B53EF5">
        <w:t>максимально</w:t>
      </w:r>
      <w:r>
        <w:t xml:space="preserve"> </w:t>
      </w:r>
      <w:r w:rsidRPr="00B53EF5">
        <w:t>допустимой</w:t>
      </w:r>
      <w:r>
        <w:t xml:space="preserve"> </w:t>
      </w:r>
      <w:r w:rsidRPr="00B53EF5">
        <w:t>доле</w:t>
      </w:r>
      <w:r>
        <w:t xml:space="preserve"> </w:t>
      </w:r>
      <w:r w:rsidRPr="00B53EF5">
        <w:t>расходов</w:t>
      </w:r>
      <w:r>
        <w:t xml:space="preserve"> </w:t>
      </w:r>
      <w:r w:rsidRPr="00B53EF5">
        <w:t>граждан</w:t>
      </w:r>
      <w:r>
        <w:t xml:space="preserve"> </w:t>
      </w:r>
      <w:r w:rsidRPr="00B53EF5">
        <w:t>(=22</w:t>
      </w:r>
      <w:r>
        <w:t xml:space="preserve"> </w:t>
      </w:r>
      <w:r w:rsidRPr="00B53EF5">
        <w:t>%)</w:t>
      </w:r>
      <w:r>
        <w:t xml:space="preserve"> </w:t>
      </w:r>
      <w:r w:rsidRPr="00B53EF5">
        <w:t>на</w:t>
      </w:r>
      <w:r>
        <w:t xml:space="preserve"> </w:t>
      </w:r>
      <w:r w:rsidRPr="00B53EF5">
        <w:t>оплату</w:t>
      </w:r>
      <w:r>
        <w:t xml:space="preserve"> </w:t>
      </w:r>
      <w:r w:rsidRPr="00B53EF5">
        <w:t>жилого</w:t>
      </w:r>
      <w:r>
        <w:t xml:space="preserve"> </w:t>
      </w:r>
      <w:r w:rsidRPr="00B53EF5">
        <w:t>помещения</w:t>
      </w:r>
      <w:r>
        <w:t xml:space="preserve"> </w:t>
      </w:r>
      <w:r w:rsidRPr="00B53EF5">
        <w:t>и</w:t>
      </w:r>
      <w:r>
        <w:t xml:space="preserve"> </w:t>
      </w:r>
      <w:r w:rsidRPr="00B53EF5">
        <w:t>коммунальных</w:t>
      </w:r>
      <w:r>
        <w:t xml:space="preserve"> </w:t>
      </w:r>
      <w:r w:rsidRPr="00B53EF5">
        <w:t>услуг</w:t>
      </w:r>
      <w:r>
        <w:t xml:space="preserve"> </w:t>
      </w:r>
      <w:r w:rsidRPr="00B53EF5">
        <w:t>в</w:t>
      </w:r>
      <w:r>
        <w:t xml:space="preserve"> </w:t>
      </w:r>
      <w:r w:rsidRPr="00B53EF5">
        <w:t>совокупном</w:t>
      </w:r>
      <w:r>
        <w:t xml:space="preserve"> </w:t>
      </w:r>
      <w:r w:rsidRPr="00B53EF5">
        <w:t>доходе</w:t>
      </w:r>
      <w:r>
        <w:t xml:space="preserve"> </w:t>
      </w:r>
      <w:r w:rsidRPr="00B53EF5">
        <w:t>семьи.</w:t>
      </w:r>
    </w:p>
    <w:p w:rsidR="003B51A8" w:rsidRDefault="003B51A8" w:rsidP="00374682">
      <w:pPr>
        <w:pStyle w:val="aff9"/>
        <w:rPr>
          <w:noProof/>
        </w:rPr>
        <w:sectPr w:rsidR="003B51A8" w:rsidSect="005A67D4">
          <w:pgSz w:w="11906" w:h="16838"/>
          <w:pgMar w:top="1134" w:right="851" w:bottom="1134" w:left="1701" w:header="709" w:footer="709" w:gutter="0"/>
          <w:cols w:space="708"/>
          <w:docGrid w:linePitch="360"/>
        </w:sectPr>
      </w:pPr>
    </w:p>
    <w:p w:rsidR="00BA6771" w:rsidRDefault="00BA6771" w:rsidP="00BB2B14">
      <w:pPr>
        <w:pStyle w:val="affb"/>
        <w:rPr>
          <w:noProof/>
        </w:rPr>
      </w:pPr>
      <w:r w:rsidRPr="005C747F">
        <w:rPr>
          <w:noProof/>
        </w:rPr>
        <w:lastRenderedPageBreak/>
        <w:t>Таблица</w:t>
      </w:r>
      <w:r w:rsidR="00BC0D51">
        <w:rPr>
          <w:noProof/>
        </w:rPr>
        <w:t xml:space="preserve"> </w:t>
      </w:r>
      <w:r>
        <w:rPr>
          <w:noProof/>
        </w:rPr>
        <w:t>16.1.</w:t>
      </w:r>
      <w:r w:rsidR="00534FB0">
        <w:rPr>
          <w:noProof/>
        </w:rPr>
        <w:t>1.</w:t>
      </w:r>
      <w:r w:rsidR="00C121C6">
        <w:rPr>
          <w:noProof/>
        </w:rPr>
        <w:t xml:space="preserve"> </w:t>
      </w:r>
      <w:r w:rsidRPr="005C747F">
        <w:rPr>
          <w:noProof/>
        </w:rPr>
        <w:t>Расчет</w:t>
      </w:r>
      <w:r w:rsidR="00BC0D51">
        <w:rPr>
          <w:noProof/>
        </w:rPr>
        <w:t xml:space="preserve"> </w:t>
      </w:r>
      <w:r w:rsidRPr="005C747F">
        <w:rPr>
          <w:noProof/>
        </w:rPr>
        <w:t>изменения</w:t>
      </w:r>
      <w:r w:rsidR="00BC0D51">
        <w:rPr>
          <w:noProof/>
        </w:rPr>
        <w:t xml:space="preserve"> </w:t>
      </w:r>
      <w:r w:rsidRPr="005C747F">
        <w:rPr>
          <w:noProof/>
        </w:rPr>
        <w:t>совокупного</w:t>
      </w:r>
      <w:r w:rsidR="00BC0D51">
        <w:rPr>
          <w:noProof/>
        </w:rPr>
        <w:t xml:space="preserve"> </w:t>
      </w:r>
      <w:r w:rsidRPr="005C747F">
        <w:rPr>
          <w:noProof/>
        </w:rPr>
        <w:t>платежа</w:t>
      </w:r>
      <w:r w:rsidR="00BC0D51">
        <w:rPr>
          <w:noProof/>
        </w:rPr>
        <w:t xml:space="preserve"> </w:t>
      </w:r>
      <w:r w:rsidR="00DE6860">
        <w:rPr>
          <w:noProof/>
        </w:rPr>
        <w:t>населения</w:t>
      </w:r>
      <w:r w:rsidR="00BC0D51">
        <w:rPr>
          <w:noProof/>
        </w:rPr>
        <w:t xml:space="preserve"> </w:t>
      </w:r>
      <w:r w:rsidRPr="005C747F">
        <w:rPr>
          <w:noProof/>
        </w:rPr>
        <w:t>до</w:t>
      </w:r>
      <w:r w:rsidR="00BC0D51">
        <w:rPr>
          <w:noProof/>
        </w:rPr>
        <w:t xml:space="preserve"> </w:t>
      </w:r>
      <w:r w:rsidR="003D7D65">
        <w:rPr>
          <w:noProof/>
        </w:rPr>
        <w:t>203</w:t>
      </w:r>
      <w:r w:rsidR="00374682">
        <w:rPr>
          <w:noProof/>
        </w:rPr>
        <w:t>3</w:t>
      </w:r>
      <w:r w:rsidR="00BC0D51">
        <w:rPr>
          <w:noProof/>
        </w:rPr>
        <w:t xml:space="preserve"> </w:t>
      </w:r>
      <w:r w:rsidRPr="005C747F">
        <w:rPr>
          <w:noProof/>
        </w:rPr>
        <w:t>года</w:t>
      </w:r>
      <w:r w:rsidR="00BC0D51">
        <w:rPr>
          <w:noProof/>
        </w:rPr>
        <w:t xml:space="preserve"> </w:t>
      </w:r>
      <w:r w:rsidRPr="005C747F">
        <w:rPr>
          <w:noProof/>
        </w:rPr>
        <w:t>в</w:t>
      </w:r>
      <w:r w:rsidR="00BC0D51">
        <w:rPr>
          <w:noProof/>
        </w:rPr>
        <w:t xml:space="preserve"> </w:t>
      </w:r>
      <w:r w:rsidRPr="005C747F">
        <w:rPr>
          <w:noProof/>
        </w:rPr>
        <w:t>соответствии</w:t>
      </w:r>
      <w:r w:rsidR="00BC0D51">
        <w:rPr>
          <w:noProof/>
        </w:rPr>
        <w:t xml:space="preserve"> </w:t>
      </w:r>
      <w:r w:rsidRPr="005C747F">
        <w:rPr>
          <w:noProof/>
        </w:rPr>
        <w:t>с</w:t>
      </w:r>
      <w:r w:rsidR="00BC0D51">
        <w:rPr>
          <w:noProof/>
        </w:rPr>
        <w:t xml:space="preserve"> </w:t>
      </w:r>
      <w:r w:rsidRPr="005C747F">
        <w:rPr>
          <w:noProof/>
        </w:rPr>
        <w:t>прогнозным</w:t>
      </w:r>
      <w:r w:rsidR="00BC0D51">
        <w:rPr>
          <w:noProof/>
        </w:rPr>
        <w:t xml:space="preserve"> </w:t>
      </w:r>
      <w:r w:rsidRPr="005C747F">
        <w:rPr>
          <w:noProof/>
        </w:rPr>
        <w:t>размером</w:t>
      </w:r>
      <w:r w:rsidR="00BC0D51">
        <w:rPr>
          <w:noProof/>
        </w:rPr>
        <w:t xml:space="preserve"> </w:t>
      </w:r>
      <w:r w:rsidRPr="005C747F">
        <w:rPr>
          <w:noProof/>
        </w:rPr>
        <w:t>индексации</w:t>
      </w:r>
      <w:r w:rsidR="00BC0D51">
        <w:rPr>
          <w:noProof/>
        </w:rPr>
        <w:t xml:space="preserve"> </w:t>
      </w:r>
      <w:r w:rsidRPr="005C747F">
        <w:rPr>
          <w:noProof/>
        </w:rPr>
        <w:t>совокупного</w:t>
      </w:r>
      <w:r w:rsidR="00BC0D51">
        <w:rPr>
          <w:noProof/>
        </w:rPr>
        <w:t xml:space="preserve"> </w:t>
      </w:r>
      <w:r w:rsidRPr="00BB2B14">
        <w:t>платежа</w:t>
      </w:r>
      <w:r w:rsidR="00BC0D51">
        <w:rPr>
          <w:noProof/>
        </w:rPr>
        <w:t xml:space="preserve"> </w:t>
      </w:r>
      <w:r w:rsidRPr="005C747F">
        <w:rPr>
          <w:noProof/>
        </w:rPr>
        <w:t>граждан</w:t>
      </w:r>
      <w:r w:rsidR="00BC0D51">
        <w:rPr>
          <w:noProof/>
        </w:rPr>
        <w:t xml:space="preserve"> </w:t>
      </w:r>
      <w:r w:rsidRPr="005C747F">
        <w:rPr>
          <w:noProof/>
        </w:rPr>
        <w:t>за</w:t>
      </w:r>
      <w:r w:rsidR="00BC0D51">
        <w:rPr>
          <w:noProof/>
        </w:rPr>
        <w:t xml:space="preserve"> </w:t>
      </w:r>
      <w:r w:rsidRPr="005C747F">
        <w:rPr>
          <w:noProof/>
        </w:rPr>
        <w:t>коммунальные</w:t>
      </w:r>
      <w:r w:rsidR="00BC0D51">
        <w:rPr>
          <w:noProof/>
        </w:rPr>
        <w:t xml:space="preserve"> </w:t>
      </w:r>
      <w:r w:rsidRPr="005C747F">
        <w:rPr>
          <w:noProof/>
        </w:rPr>
        <w:t>услуги,</w:t>
      </w:r>
      <w:r w:rsidR="00BC0D51">
        <w:rPr>
          <w:noProof/>
        </w:rPr>
        <w:t xml:space="preserve"> </w:t>
      </w:r>
      <w:r w:rsidRPr="005C747F">
        <w:rPr>
          <w:noProof/>
        </w:rPr>
        <w:t>установленным</w:t>
      </w:r>
      <w:r w:rsidR="00BC0D51">
        <w:rPr>
          <w:noProof/>
        </w:rPr>
        <w:t xml:space="preserve"> </w:t>
      </w:r>
      <w:r w:rsidRPr="005C747F">
        <w:rPr>
          <w:noProof/>
        </w:rPr>
        <w:t>Правительством</w:t>
      </w:r>
      <w:r w:rsidR="00BC0D51">
        <w:rPr>
          <w:noProof/>
        </w:rPr>
        <w:t xml:space="preserve"> </w:t>
      </w:r>
      <w:r w:rsidRPr="005C747F">
        <w:rPr>
          <w:noProof/>
        </w:rPr>
        <w:t>РФ</w:t>
      </w:r>
      <w:bookmarkEnd w:id="179"/>
    </w:p>
    <w:tbl>
      <w:tblPr>
        <w:tblW w:w="14624" w:type="dxa"/>
        <w:tblInd w:w="-5" w:type="dxa"/>
        <w:tblLook w:val="04A0"/>
      </w:tblPr>
      <w:tblGrid>
        <w:gridCol w:w="568"/>
        <w:gridCol w:w="5387"/>
        <w:gridCol w:w="2693"/>
        <w:gridCol w:w="996"/>
        <w:gridCol w:w="996"/>
        <w:gridCol w:w="996"/>
        <w:gridCol w:w="996"/>
        <w:gridCol w:w="996"/>
        <w:gridCol w:w="996"/>
      </w:tblGrid>
      <w:tr w:rsidR="00374682" w:rsidRPr="00BB2B14" w:rsidTr="00BB2B14">
        <w:trPr>
          <w:trHeight w:val="20"/>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пп</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Вид коммунальной услуги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Ед. изм.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color w:val="000000"/>
                <w:sz w:val="24"/>
                <w:szCs w:val="24"/>
                <w:lang w:eastAsia="ru-RU"/>
              </w:rPr>
            </w:pPr>
            <w:r w:rsidRPr="00BB2B14">
              <w:rPr>
                <w:rFonts w:ascii="Times New Roman" w:eastAsia="Times New Roman" w:hAnsi="Times New Roman" w:cs="Times New Roman"/>
                <w:color w:val="000000"/>
                <w:sz w:val="24"/>
                <w:szCs w:val="24"/>
                <w:lang w:eastAsia="ru-RU"/>
              </w:rPr>
              <w:t>2021 год</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color w:val="000000"/>
                <w:sz w:val="24"/>
                <w:szCs w:val="24"/>
                <w:lang w:eastAsia="ru-RU"/>
              </w:rPr>
            </w:pPr>
            <w:r w:rsidRPr="00BB2B14">
              <w:rPr>
                <w:rFonts w:ascii="Times New Roman" w:eastAsia="Times New Roman" w:hAnsi="Times New Roman" w:cs="Times New Roman"/>
                <w:color w:val="000000"/>
                <w:sz w:val="24"/>
                <w:szCs w:val="24"/>
                <w:lang w:eastAsia="ru-RU"/>
              </w:rPr>
              <w:t>2022 год</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color w:val="000000"/>
                <w:sz w:val="24"/>
                <w:szCs w:val="24"/>
                <w:lang w:eastAsia="ru-RU"/>
              </w:rPr>
            </w:pPr>
            <w:r w:rsidRPr="00BB2B14">
              <w:rPr>
                <w:rFonts w:ascii="Times New Roman" w:eastAsia="Times New Roman" w:hAnsi="Times New Roman" w:cs="Times New Roman"/>
                <w:color w:val="000000"/>
                <w:sz w:val="24"/>
                <w:szCs w:val="24"/>
                <w:lang w:eastAsia="ru-RU"/>
              </w:rPr>
              <w:t>2023 год</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color w:val="000000"/>
                <w:sz w:val="24"/>
                <w:szCs w:val="24"/>
                <w:lang w:eastAsia="ru-RU"/>
              </w:rPr>
            </w:pPr>
            <w:r w:rsidRPr="00BB2B14">
              <w:rPr>
                <w:rFonts w:ascii="Times New Roman" w:eastAsia="Times New Roman" w:hAnsi="Times New Roman" w:cs="Times New Roman"/>
                <w:color w:val="000000"/>
                <w:sz w:val="24"/>
                <w:szCs w:val="24"/>
                <w:lang w:eastAsia="ru-RU"/>
              </w:rPr>
              <w:t>2024 год</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color w:val="000000"/>
                <w:sz w:val="24"/>
                <w:szCs w:val="24"/>
                <w:lang w:eastAsia="ru-RU"/>
              </w:rPr>
            </w:pPr>
            <w:r w:rsidRPr="00BB2B14">
              <w:rPr>
                <w:rFonts w:ascii="Times New Roman" w:eastAsia="Times New Roman" w:hAnsi="Times New Roman" w:cs="Times New Roman"/>
                <w:color w:val="000000"/>
                <w:sz w:val="24"/>
                <w:szCs w:val="24"/>
                <w:lang w:eastAsia="ru-RU"/>
              </w:rPr>
              <w:t>2025 год</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74682" w:rsidRPr="00BB2B14" w:rsidRDefault="00374682" w:rsidP="00374682">
            <w:pPr>
              <w:spacing w:after="0" w:line="240" w:lineRule="auto"/>
              <w:jc w:val="center"/>
              <w:rPr>
                <w:rFonts w:ascii="Times New Roman" w:eastAsia="Times New Roman" w:hAnsi="Times New Roman" w:cs="Times New Roman"/>
                <w:color w:val="000000"/>
                <w:sz w:val="24"/>
                <w:szCs w:val="24"/>
                <w:lang w:eastAsia="ru-RU"/>
              </w:rPr>
            </w:pPr>
            <w:r w:rsidRPr="00BB2B14">
              <w:rPr>
                <w:rFonts w:ascii="Times New Roman" w:eastAsia="Times New Roman" w:hAnsi="Times New Roman" w:cs="Times New Roman"/>
                <w:color w:val="000000"/>
                <w:sz w:val="24"/>
                <w:szCs w:val="24"/>
                <w:lang w:eastAsia="ru-RU"/>
              </w:rPr>
              <w:t>2026-2033 годы</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 за коммунальные услуги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 в месяц</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611.80</w:t>
            </w:r>
          </w:p>
        </w:tc>
        <w:tc>
          <w:tcPr>
            <w:tcW w:w="996" w:type="dxa"/>
            <w:tcBorders>
              <w:top w:val="single" w:sz="4" w:space="0" w:color="auto"/>
              <w:left w:val="nil"/>
              <w:bottom w:val="single" w:sz="4" w:space="0" w:color="auto"/>
              <w:right w:val="single" w:sz="4" w:space="0" w:color="auto"/>
            </w:tcBorders>
            <w:shd w:val="clear" w:color="auto" w:fill="auto"/>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620.13</w:t>
            </w:r>
          </w:p>
        </w:tc>
        <w:tc>
          <w:tcPr>
            <w:tcW w:w="996" w:type="dxa"/>
            <w:tcBorders>
              <w:top w:val="single" w:sz="4" w:space="0" w:color="auto"/>
              <w:left w:val="nil"/>
              <w:bottom w:val="single" w:sz="4" w:space="0" w:color="auto"/>
              <w:right w:val="single" w:sz="4" w:space="0" w:color="auto"/>
            </w:tcBorders>
            <w:shd w:val="clear" w:color="auto" w:fill="auto"/>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630.99</w:t>
            </w:r>
          </w:p>
        </w:tc>
        <w:tc>
          <w:tcPr>
            <w:tcW w:w="996" w:type="dxa"/>
            <w:tcBorders>
              <w:top w:val="single" w:sz="4" w:space="0" w:color="auto"/>
              <w:left w:val="nil"/>
              <w:bottom w:val="single" w:sz="4" w:space="0" w:color="auto"/>
              <w:right w:val="single" w:sz="4" w:space="0" w:color="auto"/>
            </w:tcBorders>
            <w:shd w:val="clear" w:color="auto" w:fill="auto"/>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641.37</w:t>
            </w:r>
          </w:p>
        </w:tc>
        <w:tc>
          <w:tcPr>
            <w:tcW w:w="996" w:type="dxa"/>
            <w:tcBorders>
              <w:top w:val="single" w:sz="4" w:space="0" w:color="auto"/>
              <w:left w:val="nil"/>
              <w:bottom w:val="single" w:sz="4" w:space="0" w:color="auto"/>
              <w:right w:val="single" w:sz="4" w:space="0" w:color="auto"/>
            </w:tcBorders>
            <w:shd w:val="clear" w:color="auto" w:fill="auto"/>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654.20</w:t>
            </w:r>
          </w:p>
        </w:tc>
        <w:tc>
          <w:tcPr>
            <w:tcW w:w="996" w:type="dxa"/>
            <w:tcBorders>
              <w:top w:val="single" w:sz="4" w:space="0" w:color="auto"/>
              <w:left w:val="nil"/>
              <w:bottom w:val="single" w:sz="4" w:space="0" w:color="auto"/>
              <w:right w:val="single" w:sz="4" w:space="0" w:color="auto"/>
            </w:tcBorders>
            <w:shd w:val="clear" w:color="auto" w:fill="auto"/>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667.28</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1</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Теплоснабжение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руб./Гкал</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Норматив потребления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Гкал/кв.м.</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0.03</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руб./мес.</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2</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Водоснабжение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руб./куб.м.</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63.13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63.13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63.13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63.13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64.39</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65.68</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xml:space="preserve">Норматив потребления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куб.м./1 проживающего</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1.77</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руб./мес.</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111.74</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111.74</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111.74</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111.74</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113.97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116.25</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3</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Водоотведение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руб./куб.м.</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xml:space="preserve">Норматив потребления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куб.м./1 проживающего</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руб./мес.</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4</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Электроснабжение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руб./кВт*ч</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2.56</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2.61</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2.66</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2.72</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2.83</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xml:space="preserve">Норматив потребления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кВт*ч на 1 чел.</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157.00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157.00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157.00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157.00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157.00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157.00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руб./мес.</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401.92</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409.96</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418.16</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426.52</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435.05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443.75</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5</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Газоснабжение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руб./куб.м.</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xml:space="preserve">Норматив потребления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куб.м./1 проживающего</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руб./мес.</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0.00</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6</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Система по обращению с ТКО</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руб./куб.м.</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451.24</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452.57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464.77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474.07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483.55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493.22</w:t>
            </w:r>
          </w:p>
        </w:tc>
      </w:tr>
      <w:tr w:rsidR="007838E4" w:rsidRPr="00BB2B14"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xml:space="preserve">Норматив потребления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куб.м./1 проживающего</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0.2175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0.2175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0.2175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0.2175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0.2175</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0.2175</w:t>
            </w:r>
          </w:p>
        </w:tc>
      </w:tr>
      <w:tr w:rsidR="007838E4" w:rsidRPr="00374682" w:rsidTr="00B506C4">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 </w:t>
            </w:r>
          </w:p>
        </w:tc>
        <w:tc>
          <w:tcPr>
            <w:tcW w:w="5387"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Совокупный платеж</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838E4" w:rsidRPr="00BB2B14" w:rsidRDefault="007838E4" w:rsidP="007838E4">
            <w:pPr>
              <w:spacing w:after="0" w:line="240" w:lineRule="auto"/>
              <w:jc w:val="center"/>
              <w:rPr>
                <w:rFonts w:ascii="Times New Roman" w:eastAsia="Times New Roman" w:hAnsi="Times New Roman" w:cs="Times New Roman"/>
                <w:sz w:val="24"/>
                <w:szCs w:val="24"/>
                <w:lang w:eastAsia="ru-RU"/>
              </w:rPr>
            </w:pPr>
            <w:r w:rsidRPr="00BB2B14">
              <w:rPr>
                <w:rFonts w:ascii="Times New Roman" w:eastAsia="Times New Roman" w:hAnsi="Times New Roman" w:cs="Times New Roman"/>
                <w:sz w:val="24"/>
                <w:szCs w:val="24"/>
                <w:lang w:eastAsia="ru-RU"/>
              </w:rPr>
              <w:t>руб./мес.</w:t>
            </w:r>
          </w:p>
        </w:tc>
        <w:tc>
          <w:tcPr>
            <w:tcW w:w="996" w:type="dxa"/>
            <w:tcBorders>
              <w:top w:val="nil"/>
              <w:left w:val="single" w:sz="4" w:space="0" w:color="auto"/>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98.14</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98.43</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101.09</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103.11</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105.17</w:t>
            </w:r>
          </w:p>
        </w:tc>
        <w:tc>
          <w:tcPr>
            <w:tcW w:w="996" w:type="dxa"/>
            <w:tcBorders>
              <w:top w:val="nil"/>
              <w:left w:val="nil"/>
              <w:bottom w:val="single" w:sz="4" w:space="0" w:color="auto"/>
              <w:right w:val="single" w:sz="4" w:space="0" w:color="auto"/>
            </w:tcBorders>
            <w:shd w:val="clear" w:color="auto" w:fill="auto"/>
            <w:noWrap/>
            <w:hideMark/>
          </w:tcPr>
          <w:p w:rsidR="007838E4" w:rsidRPr="00BB2B14"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107.27</w:t>
            </w:r>
          </w:p>
        </w:tc>
      </w:tr>
    </w:tbl>
    <w:p w:rsidR="00EB355E" w:rsidRPr="00EB355E" w:rsidRDefault="00EB355E" w:rsidP="00C121C6">
      <w:pPr>
        <w:pStyle w:val="affb"/>
        <w:spacing w:before="0" w:after="0"/>
        <w:rPr>
          <w:noProof/>
          <w:sz w:val="16"/>
          <w:szCs w:val="16"/>
        </w:rPr>
      </w:pPr>
    </w:p>
    <w:p w:rsidR="00C301B2" w:rsidRDefault="00C301B2" w:rsidP="001F5C27">
      <w:pPr>
        <w:spacing w:after="0" w:line="240" w:lineRule="auto"/>
        <w:ind w:firstLine="708"/>
        <w:jc w:val="both"/>
        <w:rPr>
          <w:rFonts w:ascii="Times New Roman" w:eastAsia="Times New Roman" w:hAnsi="Times New Roman" w:cs="Times New Roman"/>
          <w:noProof/>
          <w:color w:val="000000"/>
          <w:sz w:val="23"/>
          <w:szCs w:val="23"/>
          <w:highlight w:val="yellow"/>
          <w:lang w:eastAsia="ru-RU"/>
        </w:rPr>
        <w:sectPr w:rsidR="00C301B2" w:rsidSect="005A67D4">
          <w:pgSz w:w="16838" w:h="11906" w:orient="landscape"/>
          <w:pgMar w:top="1134" w:right="851" w:bottom="1134" w:left="1701" w:header="709" w:footer="709" w:gutter="0"/>
          <w:cols w:space="708"/>
          <w:docGrid w:linePitch="360"/>
        </w:sectPr>
      </w:pPr>
    </w:p>
    <w:p w:rsidR="003B51A8" w:rsidRDefault="003B51A8" w:rsidP="003B51A8">
      <w:pPr>
        <w:pStyle w:val="aff9"/>
      </w:pPr>
      <w:r w:rsidRPr="00B53EF5">
        <w:lastRenderedPageBreak/>
        <w:t>Данные</w:t>
      </w:r>
      <w:r>
        <w:t xml:space="preserve"> </w:t>
      </w:r>
      <w:r w:rsidRPr="00B53EF5">
        <w:t>расходы</w:t>
      </w:r>
      <w:r>
        <w:t xml:space="preserve"> </w:t>
      </w:r>
      <w:r w:rsidRPr="00B53EF5">
        <w:t>бюджета</w:t>
      </w:r>
      <w:r>
        <w:t xml:space="preserve"> </w:t>
      </w:r>
      <w:r w:rsidRPr="00B53EF5">
        <w:t>принимаются</w:t>
      </w:r>
      <w:r>
        <w:t xml:space="preserve"> </w:t>
      </w:r>
      <w:r w:rsidRPr="00B53EF5">
        <w:t>за</w:t>
      </w:r>
      <w:r>
        <w:t xml:space="preserve"> </w:t>
      </w:r>
      <w:r w:rsidRPr="00B53EF5">
        <w:t>год,</w:t>
      </w:r>
      <w:r>
        <w:t xml:space="preserve"> </w:t>
      </w:r>
      <w:r w:rsidRPr="00B53EF5">
        <w:t>предшествующий</w:t>
      </w:r>
      <w:r>
        <w:t xml:space="preserve"> </w:t>
      </w:r>
      <w:r w:rsidRPr="00B53EF5">
        <w:t>году</w:t>
      </w:r>
      <w:r>
        <w:t xml:space="preserve"> </w:t>
      </w:r>
      <w:r w:rsidRPr="00B53EF5">
        <w:t>реализации,</w:t>
      </w:r>
      <w:r>
        <w:t xml:space="preserve"> </w:t>
      </w:r>
      <w:r w:rsidRPr="00B53EF5">
        <w:t>с</w:t>
      </w:r>
      <w:r>
        <w:t xml:space="preserve"> </w:t>
      </w:r>
      <w:r w:rsidRPr="00B53EF5">
        <w:t>учетом</w:t>
      </w:r>
      <w:r>
        <w:t xml:space="preserve"> </w:t>
      </w:r>
      <w:r w:rsidRPr="00B53EF5">
        <w:t>утвержденных</w:t>
      </w:r>
      <w:r>
        <w:t xml:space="preserve"> </w:t>
      </w:r>
      <w:r w:rsidRPr="00B53EF5">
        <w:t>тарифов</w:t>
      </w:r>
      <w:r>
        <w:t xml:space="preserve"> </w:t>
      </w:r>
      <w:r w:rsidRPr="00B53EF5">
        <w:t>и</w:t>
      </w:r>
      <w:r>
        <w:t xml:space="preserve"> </w:t>
      </w:r>
      <w:r w:rsidRPr="00B53EF5">
        <w:t>инвестиционных</w:t>
      </w:r>
      <w:r>
        <w:t xml:space="preserve"> </w:t>
      </w:r>
      <w:r w:rsidRPr="00B53EF5">
        <w:t>программ</w:t>
      </w:r>
      <w:r>
        <w:t xml:space="preserve"> </w:t>
      </w:r>
      <w:r w:rsidRPr="00B53EF5">
        <w:t>для</w:t>
      </w:r>
      <w:r>
        <w:t xml:space="preserve"> </w:t>
      </w:r>
      <w:r w:rsidRPr="00B53EF5">
        <w:t>организаций</w:t>
      </w:r>
      <w:r>
        <w:t xml:space="preserve"> </w:t>
      </w:r>
      <w:r w:rsidRPr="00B53EF5">
        <w:t>коммунального</w:t>
      </w:r>
      <w:r>
        <w:t xml:space="preserve"> </w:t>
      </w:r>
      <w:r w:rsidRPr="00B53EF5">
        <w:t>комплекса,</w:t>
      </w:r>
      <w:r>
        <w:t xml:space="preserve"> </w:t>
      </w:r>
      <w:r w:rsidRPr="00B53EF5">
        <w:t>а</w:t>
      </w:r>
      <w:r>
        <w:t xml:space="preserve"> </w:t>
      </w:r>
      <w:r w:rsidRPr="00B53EF5">
        <w:t>также</w:t>
      </w:r>
      <w:r>
        <w:t xml:space="preserve"> </w:t>
      </w:r>
      <w:r w:rsidRPr="00B53EF5">
        <w:t>в</w:t>
      </w:r>
      <w:r>
        <w:t xml:space="preserve"> </w:t>
      </w:r>
      <w:r w:rsidRPr="00B53EF5">
        <w:t>соответствии</w:t>
      </w:r>
      <w:r>
        <w:t xml:space="preserve"> </w:t>
      </w:r>
      <w:r w:rsidRPr="00B53EF5">
        <w:t>с</w:t>
      </w:r>
      <w:r>
        <w:t xml:space="preserve"> </w:t>
      </w:r>
      <w:r w:rsidRPr="00B53EF5">
        <w:t>соц</w:t>
      </w:r>
      <w:r w:rsidRPr="00B53EF5">
        <w:t>и</w:t>
      </w:r>
      <w:r w:rsidRPr="00B53EF5">
        <w:t>ально-экономическим</w:t>
      </w:r>
      <w:r>
        <w:t xml:space="preserve"> </w:t>
      </w:r>
      <w:r w:rsidRPr="00B53EF5">
        <w:t>положением</w:t>
      </w:r>
      <w:r>
        <w:t xml:space="preserve"> </w:t>
      </w:r>
      <w:r w:rsidRPr="00B53EF5">
        <w:t>на</w:t>
      </w:r>
      <w:r>
        <w:t xml:space="preserve"> </w:t>
      </w:r>
      <w:r w:rsidRPr="00B53EF5">
        <w:t>территории</w:t>
      </w:r>
      <w:r>
        <w:t xml:space="preserve"> муниципального образов</w:t>
      </w:r>
      <w:r>
        <w:t>а</w:t>
      </w:r>
      <w:r>
        <w:t>ния</w:t>
      </w:r>
      <w:r w:rsidRPr="00B53EF5">
        <w:t>.</w:t>
      </w:r>
    </w:p>
    <w:p w:rsidR="005E6543" w:rsidRDefault="005E6543" w:rsidP="00380FF6">
      <w:pPr>
        <w:pStyle w:val="aff9"/>
      </w:pPr>
      <w:r>
        <w:t>В</w:t>
      </w:r>
      <w:r w:rsidR="00BC0D51">
        <w:t xml:space="preserve"> </w:t>
      </w:r>
      <w:r>
        <w:t>т</w:t>
      </w:r>
      <w:r w:rsidRPr="005E6543">
        <w:t>аблиц</w:t>
      </w:r>
      <w:r>
        <w:t>е</w:t>
      </w:r>
      <w:r w:rsidR="00BC0D51">
        <w:t xml:space="preserve"> </w:t>
      </w:r>
      <w:r w:rsidRPr="005E6543">
        <w:t>16.</w:t>
      </w:r>
      <w:r>
        <w:t>2</w:t>
      </w:r>
      <w:r w:rsidRPr="005E6543">
        <w:t>.</w:t>
      </w:r>
      <w:r>
        <w:t>1</w:t>
      </w:r>
      <w:r w:rsidRPr="005E6543">
        <w:t>.</w:t>
      </w:r>
      <w:r w:rsidR="00BC0D51">
        <w:t xml:space="preserve"> </w:t>
      </w:r>
      <w:r>
        <w:t>представлено</w:t>
      </w:r>
      <w:r w:rsidR="00BC0D51">
        <w:t xml:space="preserve"> </w:t>
      </w:r>
      <w:r>
        <w:t>с</w:t>
      </w:r>
      <w:r w:rsidRPr="005E6543">
        <w:t>опоставление</w:t>
      </w:r>
      <w:r w:rsidR="00BC0D51">
        <w:t xml:space="preserve"> </w:t>
      </w:r>
      <w:r w:rsidRPr="005E6543">
        <w:t>прогнозного</w:t>
      </w:r>
      <w:r w:rsidR="00BC0D51">
        <w:t xml:space="preserve"> </w:t>
      </w:r>
      <w:r w:rsidRPr="005E6543">
        <w:t>совоку</w:t>
      </w:r>
      <w:r w:rsidRPr="005E6543">
        <w:t>п</w:t>
      </w:r>
      <w:r w:rsidRPr="005E6543">
        <w:t>ного</w:t>
      </w:r>
      <w:r w:rsidR="00BC0D51">
        <w:t xml:space="preserve"> </w:t>
      </w:r>
      <w:r w:rsidRPr="005E6543">
        <w:t>платежа</w:t>
      </w:r>
      <w:r w:rsidR="00BC0D51">
        <w:t xml:space="preserve"> </w:t>
      </w:r>
      <w:r w:rsidRPr="005E6543">
        <w:t>населения</w:t>
      </w:r>
      <w:r w:rsidR="00BC0D51">
        <w:t xml:space="preserve"> </w:t>
      </w:r>
      <w:r w:rsidRPr="005E6543">
        <w:t>за</w:t>
      </w:r>
      <w:r w:rsidR="00BC0D51">
        <w:t xml:space="preserve"> </w:t>
      </w:r>
      <w:r w:rsidRPr="005E6543">
        <w:t>коммунальные</w:t>
      </w:r>
      <w:r w:rsidR="00BC0D51">
        <w:t xml:space="preserve"> </w:t>
      </w:r>
      <w:r w:rsidRPr="005E6543">
        <w:t>ресурсы</w:t>
      </w:r>
      <w:r w:rsidR="00BC0D51">
        <w:t xml:space="preserve"> </w:t>
      </w:r>
      <w:r w:rsidRPr="005E6543">
        <w:t>с</w:t>
      </w:r>
      <w:r w:rsidR="00BC0D51">
        <w:t xml:space="preserve"> </w:t>
      </w:r>
      <w:r w:rsidRPr="005E6543">
        <w:t>прогнозами</w:t>
      </w:r>
      <w:r w:rsidR="00BC0D51">
        <w:t xml:space="preserve"> </w:t>
      </w:r>
      <w:r w:rsidRPr="005E6543">
        <w:t>доходов</w:t>
      </w:r>
      <w:r w:rsidR="00BC0D51">
        <w:t xml:space="preserve"> </w:t>
      </w:r>
      <w:r w:rsidRPr="005E6543">
        <w:t>н</w:t>
      </w:r>
      <w:r w:rsidRPr="005E6543">
        <w:t>а</w:t>
      </w:r>
      <w:r w:rsidRPr="005E6543">
        <w:t>селения</w:t>
      </w:r>
      <w:r w:rsidR="00DE6860">
        <w:t>.</w:t>
      </w:r>
    </w:p>
    <w:p w:rsidR="005E6543" w:rsidRDefault="005E6543" w:rsidP="00380FF6">
      <w:pPr>
        <w:pStyle w:val="aff9"/>
      </w:pPr>
      <w:r w:rsidRPr="007C4FE2">
        <w:t>Доступность</w:t>
      </w:r>
      <w:r w:rsidR="00BC0D51">
        <w:t xml:space="preserve"> </w:t>
      </w:r>
      <w:r w:rsidRPr="007C4FE2">
        <w:t>для</w:t>
      </w:r>
      <w:r w:rsidR="00BC0D51">
        <w:t xml:space="preserve"> </w:t>
      </w:r>
      <w:r w:rsidRPr="007C4FE2">
        <w:t>потребителей</w:t>
      </w:r>
      <w:r w:rsidR="00BC0D51">
        <w:t xml:space="preserve"> </w:t>
      </w:r>
      <w:r w:rsidRPr="007C4FE2">
        <w:t>товаров</w:t>
      </w:r>
      <w:r w:rsidR="00BC0D51">
        <w:t xml:space="preserve"> </w:t>
      </w:r>
      <w:r w:rsidRPr="007C4FE2">
        <w:t>и</w:t>
      </w:r>
      <w:r w:rsidR="00BC0D51">
        <w:t xml:space="preserve"> </w:t>
      </w:r>
      <w:r w:rsidRPr="007C4FE2">
        <w:t>услуг</w:t>
      </w:r>
      <w:r w:rsidR="00BC0D51">
        <w:t xml:space="preserve"> </w:t>
      </w:r>
      <w:r w:rsidRPr="007C4FE2">
        <w:t>организаций</w:t>
      </w:r>
      <w:r w:rsidR="00BC0D51">
        <w:t xml:space="preserve"> </w:t>
      </w:r>
      <w:r w:rsidRPr="007C4FE2">
        <w:t>комм</w:t>
      </w:r>
      <w:r w:rsidRPr="007C4FE2">
        <w:t>у</w:t>
      </w:r>
      <w:r w:rsidRPr="007C4FE2">
        <w:t>нального</w:t>
      </w:r>
      <w:r w:rsidR="00BC0D51">
        <w:t xml:space="preserve"> </w:t>
      </w:r>
      <w:r w:rsidRPr="007C4FE2">
        <w:t>комплекса</w:t>
      </w:r>
      <w:r w:rsidR="00BC0D51">
        <w:t xml:space="preserve"> </w:t>
      </w:r>
      <w:r w:rsidRPr="007C4FE2">
        <w:t>характеризуется</w:t>
      </w:r>
      <w:r w:rsidR="00BC0D51">
        <w:t xml:space="preserve"> </w:t>
      </w:r>
      <w:r w:rsidRPr="007C4FE2">
        <w:t>возможностью</w:t>
      </w:r>
      <w:r w:rsidR="00BC0D51">
        <w:t xml:space="preserve"> </w:t>
      </w:r>
      <w:r w:rsidRPr="007C4FE2">
        <w:t>приобретения</w:t>
      </w:r>
      <w:r w:rsidR="00BC0D51">
        <w:t xml:space="preserve"> </w:t>
      </w:r>
      <w:r w:rsidRPr="007C4FE2">
        <w:t>и</w:t>
      </w:r>
      <w:r w:rsidR="00BC0D51">
        <w:t xml:space="preserve"> </w:t>
      </w:r>
      <w:r w:rsidRPr="007C4FE2">
        <w:t>оплаты</w:t>
      </w:r>
      <w:r w:rsidR="00BC0D51">
        <w:t xml:space="preserve"> </w:t>
      </w:r>
      <w:r w:rsidRPr="007C4FE2">
        <w:t>потребителями</w:t>
      </w:r>
      <w:r w:rsidR="00BC0D51">
        <w:t xml:space="preserve"> </w:t>
      </w:r>
      <w:r w:rsidRPr="007C4FE2">
        <w:t>соответствующих</w:t>
      </w:r>
      <w:r w:rsidR="00BC0D51">
        <w:t xml:space="preserve"> </w:t>
      </w:r>
      <w:r w:rsidRPr="007C4FE2">
        <w:t>товаров</w:t>
      </w:r>
      <w:r w:rsidR="00BC0D51">
        <w:t xml:space="preserve"> </w:t>
      </w:r>
      <w:r w:rsidRPr="007C4FE2">
        <w:t>и</w:t>
      </w:r>
      <w:r w:rsidR="00BC0D51">
        <w:t xml:space="preserve"> </w:t>
      </w:r>
      <w:r w:rsidRPr="007C4FE2">
        <w:t>услуг</w:t>
      </w:r>
      <w:r w:rsidR="00BC0D51">
        <w:t xml:space="preserve"> </w:t>
      </w:r>
      <w:r w:rsidRPr="007C4FE2">
        <w:t>организаций</w:t>
      </w:r>
      <w:r w:rsidR="00BC0D51">
        <w:t xml:space="preserve"> </w:t>
      </w:r>
      <w:r w:rsidRPr="007C4FE2">
        <w:t>коммунальн</w:t>
      </w:r>
      <w:r w:rsidRPr="007C4FE2">
        <w:t>о</w:t>
      </w:r>
      <w:r w:rsidRPr="007C4FE2">
        <w:t>го</w:t>
      </w:r>
      <w:r w:rsidR="00BC0D51">
        <w:t xml:space="preserve"> </w:t>
      </w:r>
      <w:r w:rsidRPr="007C4FE2">
        <w:t>комплекса</w:t>
      </w:r>
      <w:r w:rsidR="00BC0D51">
        <w:t xml:space="preserve"> </w:t>
      </w:r>
      <w:r w:rsidRPr="007C4FE2">
        <w:t>с</w:t>
      </w:r>
      <w:r w:rsidR="00BC0D51">
        <w:t xml:space="preserve"> </w:t>
      </w:r>
      <w:r w:rsidRPr="007C4FE2">
        <w:t>учетом</w:t>
      </w:r>
      <w:r w:rsidR="00BC0D51">
        <w:t xml:space="preserve"> </w:t>
      </w:r>
      <w:r w:rsidRPr="007C4FE2">
        <w:t>цен</w:t>
      </w:r>
      <w:r w:rsidR="00BC0D51">
        <w:t xml:space="preserve"> </w:t>
      </w:r>
      <w:r w:rsidRPr="007C4FE2">
        <w:t>и</w:t>
      </w:r>
      <w:r w:rsidR="00BC0D51">
        <w:t xml:space="preserve"> </w:t>
      </w:r>
      <w:r w:rsidRPr="007C4FE2">
        <w:t>надбавок</w:t>
      </w:r>
      <w:r w:rsidR="00BC0D51">
        <w:t xml:space="preserve"> </w:t>
      </w:r>
      <w:r w:rsidRPr="007C4FE2">
        <w:t>к</w:t>
      </w:r>
      <w:r w:rsidR="00BC0D51">
        <w:t xml:space="preserve"> </w:t>
      </w:r>
      <w:r w:rsidRPr="007C4FE2">
        <w:t>ценам</w:t>
      </w:r>
      <w:r w:rsidR="00BC0D51">
        <w:t xml:space="preserve"> </w:t>
      </w:r>
      <w:r w:rsidRPr="007C4FE2">
        <w:t>для</w:t>
      </w:r>
      <w:r w:rsidR="00BC0D51">
        <w:t xml:space="preserve"> </w:t>
      </w:r>
      <w:r w:rsidRPr="007C4FE2">
        <w:t>потребителей.</w:t>
      </w:r>
      <w:r w:rsidR="00BC0D51">
        <w:t xml:space="preserve"> </w:t>
      </w:r>
      <w:r w:rsidRPr="007C4FE2">
        <w:t>В</w:t>
      </w:r>
      <w:r w:rsidR="00BC0D51">
        <w:t xml:space="preserve"> </w:t>
      </w:r>
      <w:r w:rsidRPr="007C4FE2">
        <w:t>соотве</w:t>
      </w:r>
      <w:r w:rsidRPr="007C4FE2">
        <w:t>т</w:t>
      </w:r>
      <w:r w:rsidRPr="007C4FE2">
        <w:t>ствии</w:t>
      </w:r>
      <w:r w:rsidR="00BC0D51">
        <w:t xml:space="preserve"> </w:t>
      </w:r>
      <w:r w:rsidRPr="007C4FE2">
        <w:t>с</w:t>
      </w:r>
      <w:r w:rsidR="00BC0D51">
        <w:t xml:space="preserve"> </w:t>
      </w:r>
      <w:r w:rsidRPr="007C4FE2">
        <w:t>Приказом</w:t>
      </w:r>
      <w:r w:rsidR="00BC0D51">
        <w:t xml:space="preserve"> </w:t>
      </w:r>
      <w:r w:rsidRPr="007C4FE2">
        <w:t>Министерства</w:t>
      </w:r>
      <w:r w:rsidR="00BC0D51">
        <w:t xml:space="preserve"> </w:t>
      </w:r>
      <w:r w:rsidRPr="007C4FE2">
        <w:t>регионального</w:t>
      </w:r>
      <w:r w:rsidR="00BC0D51">
        <w:t xml:space="preserve"> </w:t>
      </w:r>
      <w:r w:rsidRPr="007C4FE2">
        <w:t>развития</w:t>
      </w:r>
      <w:r w:rsidR="00BC0D51">
        <w:t xml:space="preserve"> </w:t>
      </w:r>
      <w:r w:rsidRPr="007C4FE2">
        <w:t>РФ</w:t>
      </w:r>
      <w:r w:rsidR="00BC0D51">
        <w:t xml:space="preserve"> </w:t>
      </w:r>
      <w:r w:rsidRPr="007C4FE2">
        <w:t>от</w:t>
      </w:r>
      <w:r w:rsidR="00BC0D51">
        <w:t xml:space="preserve"> </w:t>
      </w:r>
      <w:r w:rsidRPr="007C4FE2">
        <w:t>23</w:t>
      </w:r>
      <w:r w:rsidR="00D9757B">
        <w:t xml:space="preserve"> августа </w:t>
      </w:r>
      <w:r w:rsidRPr="007C4FE2">
        <w:t>2010г</w:t>
      </w:r>
      <w:r w:rsidR="00D9757B">
        <w:t>ода</w:t>
      </w:r>
      <w:r w:rsidR="00BC0D51">
        <w:t xml:space="preserve"> </w:t>
      </w:r>
      <w:r>
        <w:t>№</w:t>
      </w:r>
      <w:r w:rsidRPr="007C4FE2">
        <w:t>378</w:t>
      </w:r>
      <w:r w:rsidR="00BC0D51">
        <w:t xml:space="preserve"> </w:t>
      </w:r>
      <w:r w:rsidRPr="007C4FE2">
        <w:t>«Об</w:t>
      </w:r>
      <w:r w:rsidR="00BC0D51">
        <w:t xml:space="preserve"> </w:t>
      </w:r>
      <w:r w:rsidRPr="007C4FE2">
        <w:t>утверждении</w:t>
      </w:r>
      <w:r w:rsidR="00BC0D51">
        <w:t xml:space="preserve"> </w:t>
      </w:r>
      <w:r w:rsidRPr="007C4FE2">
        <w:t>методических</w:t>
      </w:r>
      <w:r w:rsidR="00BC0D51">
        <w:t xml:space="preserve"> </w:t>
      </w:r>
      <w:r w:rsidRPr="007C4FE2">
        <w:t>указаний</w:t>
      </w:r>
      <w:r w:rsidR="00BC0D51">
        <w:t xml:space="preserve"> </w:t>
      </w:r>
      <w:r w:rsidRPr="007C4FE2">
        <w:t>по</w:t>
      </w:r>
      <w:r w:rsidR="00BC0D51">
        <w:t xml:space="preserve"> </w:t>
      </w:r>
      <w:r w:rsidRPr="007C4FE2">
        <w:t>расчету</w:t>
      </w:r>
      <w:r w:rsidR="00BC0D51">
        <w:t xml:space="preserve"> </w:t>
      </w:r>
      <w:r w:rsidRPr="007C4FE2">
        <w:t>пр</w:t>
      </w:r>
      <w:r w:rsidRPr="007C4FE2">
        <w:t>е</w:t>
      </w:r>
      <w:r w:rsidRPr="007C4FE2">
        <w:t>дельных</w:t>
      </w:r>
      <w:r w:rsidR="00BC0D51">
        <w:t xml:space="preserve"> </w:t>
      </w:r>
      <w:r w:rsidRPr="007C4FE2">
        <w:t>индексов</w:t>
      </w:r>
      <w:r w:rsidR="00BC0D51">
        <w:t xml:space="preserve"> </w:t>
      </w:r>
      <w:r w:rsidRPr="007C4FE2">
        <w:t>изменения</w:t>
      </w:r>
      <w:r w:rsidR="00BC0D51">
        <w:t xml:space="preserve"> </w:t>
      </w:r>
      <w:r w:rsidRPr="007C4FE2">
        <w:t>размера</w:t>
      </w:r>
      <w:r w:rsidR="00BC0D51">
        <w:t xml:space="preserve"> </w:t>
      </w:r>
      <w:r w:rsidRPr="007C4FE2">
        <w:t>платы</w:t>
      </w:r>
      <w:r w:rsidR="00BC0D51">
        <w:t xml:space="preserve"> </w:t>
      </w:r>
      <w:r w:rsidRPr="007C4FE2">
        <w:t>граждан</w:t>
      </w:r>
      <w:r w:rsidR="00BC0D51">
        <w:t xml:space="preserve"> </w:t>
      </w:r>
      <w:r w:rsidRPr="007C4FE2">
        <w:t>за</w:t>
      </w:r>
      <w:r w:rsidR="00BC0D51">
        <w:t xml:space="preserve"> </w:t>
      </w:r>
      <w:r w:rsidRPr="007C4FE2">
        <w:t>коммунальные</w:t>
      </w:r>
      <w:r w:rsidR="00BC0D51">
        <w:t xml:space="preserve"> </w:t>
      </w:r>
      <w:r w:rsidRPr="007C4FE2">
        <w:t>усл</w:t>
      </w:r>
      <w:r w:rsidRPr="007C4FE2">
        <w:t>у</w:t>
      </w:r>
      <w:r w:rsidRPr="007C4FE2">
        <w:t>ги»</w:t>
      </w:r>
      <w:r w:rsidR="00BC0D51">
        <w:t xml:space="preserve"> </w:t>
      </w:r>
      <w:r w:rsidRPr="007C4FE2">
        <w:t>доступность</w:t>
      </w:r>
      <w:r w:rsidR="00BC0D51">
        <w:t xml:space="preserve"> </w:t>
      </w:r>
      <w:r w:rsidRPr="007C4FE2">
        <w:t>платы</w:t>
      </w:r>
      <w:r w:rsidR="00BC0D51">
        <w:t xml:space="preserve"> </w:t>
      </w:r>
      <w:r w:rsidRPr="007C4FE2">
        <w:t>за</w:t>
      </w:r>
      <w:r w:rsidR="00BC0D51">
        <w:t xml:space="preserve"> </w:t>
      </w:r>
      <w:r w:rsidRPr="007C4FE2">
        <w:t>потребляемые</w:t>
      </w:r>
      <w:r w:rsidR="00BC0D51">
        <w:t xml:space="preserve"> </w:t>
      </w:r>
      <w:r w:rsidRPr="007C4FE2">
        <w:t>коммунальные</w:t>
      </w:r>
      <w:r w:rsidR="00BC0D51">
        <w:t xml:space="preserve"> </w:t>
      </w:r>
      <w:r w:rsidRPr="007C4FE2">
        <w:t>услуги</w:t>
      </w:r>
      <w:r w:rsidR="00BC0D51">
        <w:t xml:space="preserve"> </w:t>
      </w:r>
      <w:r w:rsidRPr="007C4FE2">
        <w:t>является</w:t>
      </w:r>
      <w:r w:rsidR="00BC0D51">
        <w:t xml:space="preserve"> </w:t>
      </w:r>
      <w:r w:rsidRPr="007C4FE2">
        <w:t>ко</w:t>
      </w:r>
      <w:r w:rsidRPr="007C4FE2">
        <w:t>м</w:t>
      </w:r>
      <w:r w:rsidRPr="007C4FE2">
        <w:t>плексным</w:t>
      </w:r>
      <w:r w:rsidR="00BC0D51">
        <w:t xml:space="preserve"> </w:t>
      </w:r>
      <w:r w:rsidRPr="007C4FE2">
        <w:t>параметром</w:t>
      </w:r>
      <w:r w:rsidR="00BC0D51">
        <w:t xml:space="preserve"> </w:t>
      </w:r>
      <w:r w:rsidRPr="007C4FE2">
        <w:t>и</w:t>
      </w:r>
      <w:r w:rsidR="00BC0D51">
        <w:t xml:space="preserve"> </w:t>
      </w:r>
      <w:r w:rsidRPr="007C4FE2">
        <w:t>определяется</w:t>
      </w:r>
      <w:r w:rsidR="00BC0D51">
        <w:t xml:space="preserve"> </w:t>
      </w:r>
      <w:r w:rsidRPr="007C4FE2">
        <w:t>на</w:t>
      </w:r>
      <w:r w:rsidR="00BC0D51">
        <w:t xml:space="preserve"> </w:t>
      </w:r>
      <w:r w:rsidRPr="007C4FE2">
        <w:t>основе</w:t>
      </w:r>
      <w:r w:rsidR="00BC0D51">
        <w:t xml:space="preserve"> </w:t>
      </w:r>
      <w:r w:rsidRPr="007C4FE2">
        <w:t>системы</w:t>
      </w:r>
      <w:r w:rsidR="00BC0D51">
        <w:t xml:space="preserve"> </w:t>
      </w:r>
      <w:r w:rsidRPr="007C4FE2">
        <w:t>критериев,</w:t>
      </w:r>
      <w:r w:rsidR="00BC0D51">
        <w:t xml:space="preserve"> </w:t>
      </w:r>
      <w:r w:rsidRPr="007C4FE2">
        <w:t>устана</w:t>
      </w:r>
      <w:r w:rsidRPr="007C4FE2">
        <w:t>в</w:t>
      </w:r>
      <w:r w:rsidRPr="007C4FE2">
        <w:t>ливаемой</w:t>
      </w:r>
      <w:r w:rsidR="00BC0D51">
        <w:t xml:space="preserve"> </w:t>
      </w:r>
      <w:r w:rsidRPr="007C4FE2">
        <w:t>органами</w:t>
      </w:r>
      <w:r w:rsidR="00BC0D51">
        <w:t xml:space="preserve"> </w:t>
      </w:r>
      <w:r w:rsidRPr="007C4FE2">
        <w:t>исполнительной</w:t>
      </w:r>
      <w:r w:rsidR="00BC0D51">
        <w:t xml:space="preserve"> </w:t>
      </w:r>
      <w:r w:rsidRPr="007C4FE2">
        <w:t>власти</w:t>
      </w:r>
      <w:r w:rsidR="00BC0D51">
        <w:t xml:space="preserve"> </w:t>
      </w:r>
      <w:r w:rsidRPr="007C4FE2">
        <w:t>субъектов</w:t>
      </w:r>
      <w:r w:rsidR="00BC0D51">
        <w:t xml:space="preserve"> </w:t>
      </w:r>
      <w:r w:rsidRPr="007C4FE2">
        <w:t>Российской</w:t>
      </w:r>
      <w:r w:rsidR="00BC0D51">
        <w:t xml:space="preserve"> </w:t>
      </w:r>
      <w:r w:rsidRPr="007C4FE2">
        <w:t>Федер</w:t>
      </w:r>
      <w:r w:rsidRPr="007C4FE2">
        <w:t>а</w:t>
      </w:r>
      <w:r w:rsidRPr="007C4FE2">
        <w:t>ции,</w:t>
      </w:r>
      <w:r w:rsidR="00BC0D51">
        <w:t xml:space="preserve"> </w:t>
      </w:r>
      <w:r w:rsidRPr="007C4FE2">
        <w:t>к</w:t>
      </w:r>
      <w:r w:rsidR="00BC0D51">
        <w:t xml:space="preserve"> </w:t>
      </w:r>
      <w:r w:rsidRPr="007C4FE2">
        <w:t>которым</w:t>
      </w:r>
      <w:r w:rsidR="00BC0D51">
        <w:t xml:space="preserve"> </w:t>
      </w:r>
      <w:r w:rsidRPr="007C4FE2">
        <w:t>относятся:</w:t>
      </w:r>
      <w:r w:rsidR="00BC0D51">
        <w:t xml:space="preserve"> </w:t>
      </w:r>
    </w:p>
    <w:p w:rsidR="005E6543" w:rsidRDefault="005E6543" w:rsidP="008A11E3">
      <w:pPr>
        <w:pStyle w:val="aff9"/>
        <w:numPr>
          <w:ilvl w:val="0"/>
          <w:numId w:val="19"/>
        </w:numPr>
      </w:pPr>
      <w:r w:rsidRPr="007C4FE2">
        <w:t>доля</w:t>
      </w:r>
      <w:r w:rsidR="00BC0D51">
        <w:t xml:space="preserve"> </w:t>
      </w:r>
      <w:r w:rsidRPr="007C4FE2">
        <w:t>расходов</w:t>
      </w:r>
      <w:r w:rsidR="00BC0D51">
        <w:t xml:space="preserve"> </w:t>
      </w:r>
      <w:r w:rsidRPr="007C4FE2">
        <w:t>на</w:t>
      </w:r>
      <w:r w:rsidR="00BC0D51">
        <w:t xml:space="preserve"> </w:t>
      </w:r>
      <w:r w:rsidRPr="007C4FE2">
        <w:t>коммунальные</w:t>
      </w:r>
      <w:r w:rsidR="00BC0D51">
        <w:t xml:space="preserve"> </w:t>
      </w:r>
      <w:r w:rsidRPr="007C4FE2">
        <w:t>услуги</w:t>
      </w:r>
      <w:r w:rsidR="00BC0D51">
        <w:t xml:space="preserve"> </w:t>
      </w:r>
      <w:r w:rsidRPr="007C4FE2">
        <w:t>в</w:t>
      </w:r>
      <w:r w:rsidR="00BC0D51">
        <w:t xml:space="preserve"> </w:t>
      </w:r>
      <w:r w:rsidRPr="007C4FE2">
        <w:t>совокупном</w:t>
      </w:r>
      <w:r w:rsidR="00BC0D51">
        <w:t xml:space="preserve"> </w:t>
      </w:r>
      <w:r w:rsidRPr="007C4FE2">
        <w:t>доход</w:t>
      </w:r>
      <w:r>
        <w:t>е</w:t>
      </w:r>
      <w:r w:rsidR="00BC0D51">
        <w:t xml:space="preserve"> </w:t>
      </w:r>
      <w:r>
        <w:t>семьи</w:t>
      </w:r>
      <w:r w:rsidR="00BC0D51">
        <w:t xml:space="preserve"> </w:t>
      </w:r>
      <w:r>
        <w:t>(среднедушевом</w:t>
      </w:r>
      <w:r w:rsidR="00BC0D51">
        <w:t xml:space="preserve"> </w:t>
      </w:r>
      <w:r>
        <w:t>доходе);</w:t>
      </w:r>
    </w:p>
    <w:p w:rsidR="005E6543" w:rsidRDefault="005E6543" w:rsidP="008A11E3">
      <w:pPr>
        <w:pStyle w:val="aff9"/>
        <w:numPr>
          <w:ilvl w:val="0"/>
          <w:numId w:val="19"/>
        </w:numPr>
      </w:pPr>
      <w:r w:rsidRPr="007C4FE2">
        <w:t>уровень</w:t>
      </w:r>
      <w:r w:rsidR="00BC0D51">
        <w:t xml:space="preserve"> </w:t>
      </w:r>
      <w:r w:rsidRPr="007C4FE2">
        <w:t>собираемости</w:t>
      </w:r>
      <w:r w:rsidR="00BC0D51">
        <w:t xml:space="preserve"> </w:t>
      </w:r>
      <w:r w:rsidRPr="007C4FE2">
        <w:t>п</w:t>
      </w:r>
      <w:r>
        <w:t>латежей</w:t>
      </w:r>
      <w:r w:rsidR="00BC0D51">
        <w:t xml:space="preserve"> </w:t>
      </w:r>
      <w:r>
        <w:t>за</w:t>
      </w:r>
      <w:r w:rsidR="00BC0D51">
        <w:t xml:space="preserve"> </w:t>
      </w:r>
      <w:r>
        <w:t>коммунальные</w:t>
      </w:r>
      <w:r w:rsidR="00BC0D51">
        <w:t xml:space="preserve"> </w:t>
      </w:r>
      <w:r>
        <w:t>услуги;</w:t>
      </w:r>
    </w:p>
    <w:p w:rsidR="005E6543" w:rsidRDefault="005E6543" w:rsidP="008A11E3">
      <w:pPr>
        <w:pStyle w:val="aff9"/>
        <w:numPr>
          <w:ilvl w:val="0"/>
          <w:numId w:val="19"/>
        </w:numPr>
      </w:pPr>
      <w:r w:rsidRPr="007C4FE2">
        <w:t>доля</w:t>
      </w:r>
      <w:r w:rsidR="00BC0D51">
        <w:t xml:space="preserve"> </w:t>
      </w:r>
      <w:r w:rsidRPr="007C4FE2">
        <w:t>населения</w:t>
      </w:r>
      <w:r w:rsidR="00BC0D51">
        <w:t xml:space="preserve"> </w:t>
      </w:r>
      <w:r w:rsidRPr="007C4FE2">
        <w:t>с</w:t>
      </w:r>
      <w:r w:rsidR="00BC0D51">
        <w:t xml:space="preserve"> </w:t>
      </w:r>
      <w:r w:rsidRPr="007C4FE2">
        <w:t>доходами</w:t>
      </w:r>
      <w:r w:rsidR="00BC0D51">
        <w:t xml:space="preserve"> </w:t>
      </w:r>
      <w:r w:rsidRPr="007C4FE2">
        <w:t>ниже</w:t>
      </w:r>
      <w:r w:rsidR="00BC0D51">
        <w:t xml:space="preserve"> </w:t>
      </w:r>
      <w:r w:rsidRPr="007C4FE2">
        <w:t>прожиточного</w:t>
      </w:r>
      <w:r w:rsidR="00BC0D51">
        <w:t xml:space="preserve"> </w:t>
      </w:r>
      <w:r w:rsidRPr="007C4FE2">
        <w:t>минимума;</w:t>
      </w:r>
      <w:r w:rsidR="00BC0D51">
        <w:t xml:space="preserve"> </w:t>
      </w:r>
    </w:p>
    <w:p w:rsidR="005E6543" w:rsidRDefault="005E6543" w:rsidP="008A11E3">
      <w:pPr>
        <w:pStyle w:val="aff9"/>
        <w:numPr>
          <w:ilvl w:val="0"/>
          <w:numId w:val="19"/>
        </w:numPr>
      </w:pPr>
      <w:r w:rsidRPr="007C4FE2">
        <w:t>доля</w:t>
      </w:r>
      <w:r w:rsidR="00BC0D51">
        <w:t xml:space="preserve"> </w:t>
      </w:r>
      <w:r w:rsidRPr="007C4FE2">
        <w:t>получателей</w:t>
      </w:r>
      <w:r w:rsidR="00BC0D51">
        <w:t xml:space="preserve"> </w:t>
      </w:r>
      <w:r w:rsidRPr="007C4FE2">
        <w:t>субсидий</w:t>
      </w:r>
      <w:r w:rsidR="00BC0D51">
        <w:t xml:space="preserve"> </w:t>
      </w:r>
      <w:r w:rsidRPr="007C4FE2">
        <w:t>на</w:t>
      </w:r>
      <w:r w:rsidR="00BC0D51">
        <w:t xml:space="preserve"> </w:t>
      </w:r>
      <w:r w:rsidRPr="007C4FE2">
        <w:t>оплату</w:t>
      </w:r>
      <w:r w:rsidR="00BC0D51">
        <w:t xml:space="preserve"> </w:t>
      </w:r>
      <w:r w:rsidRPr="007C4FE2">
        <w:t>коммунальных</w:t>
      </w:r>
      <w:r w:rsidR="00BC0D51">
        <w:t xml:space="preserve"> </w:t>
      </w:r>
      <w:r w:rsidRPr="007C4FE2">
        <w:t>услу</w:t>
      </w:r>
      <w:r>
        <w:t>г</w:t>
      </w:r>
      <w:r w:rsidR="00BC0D51">
        <w:t xml:space="preserve"> </w:t>
      </w:r>
      <w:r>
        <w:t>в</w:t>
      </w:r>
      <w:r w:rsidR="00BC0D51">
        <w:t xml:space="preserve"> </w:t>
      </w:r>
      <w:r>
        <w:t>общей</w:t>
      </w:r>
      <w:r w:rsidR="00BC0D51">
        <w:t xml:space="preserve"> </w:t>
      </w:r>
      <w:r>
        <w:t>численности</w:t>
      </w:r>
      <w:r w:rsidR="00BC0D51">
        <w:t xml:space="preserve"> </w:t>
      </w:r>
      <w:r>
        <w:t>населения.</w:t>
      </w:r>
    </w:p>
    <w:p w:rsidR="005E6543" w:rsidRDefault="005E6543" w:rsidP="00380FF6">
      <w:pPr>
        <w:pStyle w:val="aff9"/>
      </w:pPr>
      <w:r w:rsidRPr="007C4FE2">
        <w:t>Средние</w:t>
      </w:r>
      <w:r w:rsidR="00BC0D51">
        <w:t xml:space="preserve"> </w:t>
      </w:r>
      <w:r w:rsidRPr="007C4FE2">
        <w:t>значения</w:t>
      </w:r>
      <w:r w:rsidR="00BC0D51">
        <w:t xml:space="preserve"> </w:t>
      </w:r>
      <w:r w:rsidRPr="007C4FE2">
        <w:t>критериев</w:t>
      </w:r>
      <w:r w:rsidR="00BC0D51">
        <w:t xml:space="preserve"> </w:t>
      </w:r>
      <w:r w:rsidRPr="007C4FE2">
        <w:t>доступности</w:t>
      </w:r>
      <w:r w:rsidR="00BC0D51">
        <w:t xml:space="preserve"> </w:t>
      </w:r>
      <w:r w:rsidRPr="007C4FE2">
        <w:t>для</w:t>
      </w:r>
      <w:r w:rsidR="00BC0D51">
        <w:t xml:space="preserve"> </w:t>
      </w:r>
      <w:r w:rsidRPr="007C4FE2">
        <w:t>граждан</w:t>
      </w:r>
      <w:r w:rsidR="00BC0D51">
        <w:t xml:space="preserve"> </w:t>
      </w:r>
      <w:r w:rsidRPr="007C4FE2">
        <w:t>платы</w:t>
      </w:r>
      <w:r w:rsidR="00BC0D51">
        <w:t xml:space="preserve"> </w:t>
      </w:r>
      <w:r w:rsidRPr="007C4FE2">
        <w:t>за</w:t>
      </w:r>
      <w:r w:rsidR="00BC0D51">
        <w:t xml:space="preserve"> </w:t>
      </w:r>
      <w:r w:rsidRPr="007C4FE2">
        <w:t>ко</w:t>
      </w:r>
      <w:r w:rsidRPr="007C4FE2">
        <w:t>м</w:t>
      </w:r>
      <w:r w:rsidRPr="007C4FE2">
        <w:t>мунальные</w:t>
      </w:r>
      <w:r w:rsidR="00BC0D51">
        <w:t xml:space="preserve"> </w:t>
      </w:r>
      <w:r w:rsidRPr="007C4FE2">
        <w:t>услуги</w:t>
      </w:r>
      <w:r w:rsidR="00BC0D51">
        <w:t xml:space="preserve"> </w:t>
      </w:r>
      <w:r w:rsidRPr="007C4FE2">
        <w:t>согласно</w:t>
      </w:r>
      <w:r w:rsidR="00BC0D51">
        <w:t xml:space="preserve"> </w:t>
      </w:r>
      <w:r w:rsidRPr="008F7DDA">
        <w:t>Приказу</w:t>
      </w:r>
      <w:r w:rsidR="00BC0D51">
        <w:t xml:space="preserve"> </w:t>
      </w:r>
      <w:r w:rsidRPr="008F7DDA">
        <w:t>Министерства</w:t>
      </w:r>
      <w:r w:rsidR="00BC0D51">
        <w:t xml:space="preserve"> </w:t>
      </w:r>
      <w:r w:rsidRPr="008F7DDA">
        <w:t>регионального</w:t>
      </w:r>
      <w:r w:rsidR="00BC0D51">
        <w:t xml:space="preserve"> </w:t>
      </w:r>
      <w:r w:rsidRPr="008F7DDA">
        <w:t>развития</w:t>
      </w:r>
      <w:r w:rsidR="00BC0D51">
        <w:t xml:space="preserve"> </w:t>
      </w:r>
      <w:r w:rsidRPr="008F7DDA">
        <w:t>РФ</w:t>
      </w:r>
      <w:r w:rsidR="00BC0D51">
        <w:t xml:space="preserve"> </w:t>
      </w:r>
      <w:r w:rsidRPr="008F7DDA">
        <w:t>от</w:t>
      </w:r>
      <w:r w:rsidR="00BC0D51">
        <w:t xml:space="preserve"> </w:t>
      </w:r>
      <w:r w:rsidRPr="008F7DDA">
        <w:t>23</w:t>
      </w:r>
      <w:r w:rsidR="00D9757B">
        <w:t xml:space="preserve"> августа </w:t>
      </w:r>
      <w:r w:rsidRPr="008F7DDA">
        <w:t>2010г</w:t>
      </w:r>
      <w:r w:rsidR="00D9757B">
        <w:t>ода</w:t>
      </w:r>
      <w:r w:rsidR="00BC0D51">
        <w:t xml:space="preserve"> </w:t>
      </w:r>
      <w:r w:rsidRPr="008F7DDA">
        <w:t>№378</w:t>
      </w:r>
      <w:r w:rsidR="00BC0D51">
        <w:t xml:space="preserve"> </w:t>
      </w:r>
      <w:r w:rsidRPr="008F7DDA">
        <w:t>«</w:t>
      </w:r>
      <w:r w:rsidRPr="00380FF6">
        <w:t>Об</w:t>
      </w:r>
      <w:r w:rsidR="00BC0D51" w:rsidRPr="00380FF6">
        <w:t xml:space="preserve"> </w:t>
      </w:r>
      <w:r w:rsidRPr="00380FF6">
        <w:t>утверждении</w:t>
      </w:r>
      <w:r w:rsidR="00BC0D51" w:rsidRPr="00380FF6">
        <w:t xml:space="preserve"> </w:t>
      </w:r>
      <w:r w:rsidRPr="00380FF6">
        <w:t>методических</w:t>
      </w:r>
      <w:r w:rsidR="00BC0D51" w:rsidRPr="00380FF6">
        <w:t xml:space="preserve"> </w:t>
      </w:r>
      <w:r w:rsidRPr="00380FF6">
        <w:t>указаний</w:t>
      </w:r>
      <w:r w:rsidR="00BC0D51" w:rsidRPr="00380FF6">
        <w:t xml:space="preserve"> </w:t>
      </w:r>
      <w:r w:rsidRPr="00380FF6">
        <w:t>по</w:t>
      </w:r>
      <w:r w:rsidR="00BC0D51" w:rsidRPr="00380FF6">
        <w:t xml:space="preserve"> </w:t>
      </w:r>
      <w:r w:rsidRPr="00380FF6">
        <w:t>расчету</w:t>
      </w:r>
      <w:r w:rsidR="00BC0D51" w:rsidRPr="00380FF6">
        <w:t xml:space="preserve"> </w:t>
      </w:r>
      <w:r w:rsidRPr="00380FF6">
        <w:t>предельных</w:t>
      </w:r>
      <w:r w:rsidR="00BC0D51" w:rsidRPr="00380FF6">
        <w:t xml:space="preserve"> </w:t>
      </w:r>
      <w:r w:rsidRPr="00380FF6">
        <w:t>индексов</w:t>
      </w:r>
      <w:r w:rsidR="00BC0D51" w:rsidRPr="00380FF6">
        <w:t xml:space="preserve"> </w:t>
      </w:r>
      <w:r w:rsidRPr="00380FF6">
        <w:t>изменения</w:t>
      </w:r>
      <w:r w:rsidR="00BC0D51" w:rsidRPr="00380FF6">
        <w:t xml:space="preserve"> </w:t>
      </w:r>
      <w:r w:rsidRPr="00380FF6">
        <w:t>размера</w:t>
      </w:r>
      <w:r w:rsidR="00BC0D51" w:rsidRPr="00380FF6">
        <w:t xml:space="preserve"> </w:t>
      </w:r>
      <w:r w:rsidRPr="00380FF6">
        <w:t>платы</w:t>
      </w:r>
      <w:r w:rsidR="00BC0D51" w:rsidRPr="00380FF6">
        <w:t xml:space="preserve"> </w:t>
      </w:r>
      <w:r w:rsidRPr="00380FF6">
        <w:t>граждан</w:t>
      </w:r>
      <w:r w:rsidR="00BC0D51" w:rsidRPr="00380FF6">
        <w:t xml:space="preserve"> </w:t>
      </w:r>
      <w:r w:rsidRPr="00380FF6">
        <w:t>за</w:t>
      </w:r>
      <w:r w:rsidR="00BC0D51" w:rsidRPr="00380FF6">
        <w:t xml:space="preserve"> </w:t>
      </w:r>
      <w:r w:rsidRPr="00380FF6">
        <w:t>ко</w:t>
      </w:r>
      <w:r w:rsidRPr="00380FF6">
        <w:t>м</w:t>
      </w:r>
      <w:r w:rsidRPr="00380FF6">
        <w:t>мунальные</w:t>
      </w:r>
      <w:r w:rsidR="00BC0D51" w:rsidRPr="00380FF6">
        <w:t xml:space="preserve"> </w:t>
      </w:r>
      <w:r w:rsidRPr="00380FF6">
        <w:t>услуги»,</w:t>
      </w:r>
      <w:r w:rsidR="00BC0D51">
        <w:t xml:space="preserve"> </w:t>
      </w:r>
      <w:r w:rsidRPr="007C4FE2">
        <w:t>оцениваются</w:t>
      </w:r>
      <w:r w:rsidR="00BC0D51">
        <w:t xml:space="preserve"> </w:t>
      </w:r>
      <w:r w:rsidRPr="007C4FE2">
        <w:t>в</w:t>
      </w:r>
      <w:r w:rsidR="00BC0D51">
        <w:t xml:space="preserve"> </w:t>
      </w:r>
      <w:r w:rsidRPr="007C4FE2">
        <w:t>соответствии</w:t>
      </w:r>
      <w:r w:rsidR="00BC0D51">
        <w:t xml:space="preserve"> </w:t>
      </w:r>
      <w:r w:rsidRPr="007C4FE2">
        <w:t>с</w:t>
      </w:r>
      <w:r w:rsidR="00BC0D51">
        <w:t xml:space="preserve"> </w:t>
      </w:r>
      <w:r w:rsidRPr="007C4FE2">
        <w:t>критериями,</w:t>
      </w:r>
      <w:r w:rsidR="00BC0D51">
        <w:t xml:space="preserve"> </w:t>
      </w:r>
      <w:r w:rsidRPr="007C4FE2">
        <w:t>приведенн</w:t>
      </w:r>
      <w:r w:rsidRPr="007C4FE2">
        <w:t>ы</w:t>
      </w:r>
      <w:r w:rsidRPr="007C4FE2">
        <w:t>ми</w:t>
      </w:r>
      <w:r w:rsidR="00BC0D51">
        <w:t xml:space="preserve"> </w:t>
      </w:r>
      <w:r w:rsidRPr="007C4FE2">
        <w:t>в</w:t>
      </w:r>
      <w:r w:rsidR="00BC0D51">
        <w:t xml:space="preserve"> </w:t>
      </w:r>
      <w:r w:rsidRPr="007C4FE2">
        <w:t>таблице</w:t>
      </w:r>
      <w:r w:rsidR="00BC0D51">
        <w:t xml:space="preserve"> </w:t>
      </w:r>
      <w:r w:rsidRPr="007C4FE2">
        <w:t>ниже.</w:t>
      </w:r>
    </w:p>
    <w:p w:rsidR="000C5F00" w:rsidRPr="000C5F00" w:rsidRDefault="005E6543" w:rsidP="00BB2B14">
      <w:pPr>
        <w:pStyle w:val="affb"/>
        <w:rPr>
          <w:sz w:val="16"/>
          <w:szCs w:val="16"/>
        </w:rPr>
      </w:pPr>
      <w:bookmarkStart w:id="181" w:name="_Toc528549017"/>
      <w:r>
        <w:t>Таблица</w:t>
      </w:r>
      <w:r w:rsidR="00BC0D51">
        <w:t xml:space="preserve"> </w:t>
      </w:r>
      <w:r>
        <w:t>16.2.</w:t>
      </w:r>
      <w:r w:rsidRPr="008F7DDA">
        <w:t>1.</w:t>
      </w:r>
      <w:r w:rsidR="00BB2B14">
        <w:t xml:space="preserve"> </w:t>
      </w:r>
      <w:r w:rsidRPr="008F7DDA">
        <w:t>Средние</w:t>
      </w:r>
      <w:r w:rsidR="00BC0D51">
        <w:t xml:space="preserve"> </w:t>
      </w:r>
      <w:r w:rsidRPr="008F7DDA">
        <w:t>значения</w:t>
      </w:r>
      <w:r w:rsidR="00BC0D51">
        <w:t xml:space="preserve"> </w:t>
      </w:r>
      <w:r w:rsidRPr="008F7DDA">
        <w:t>критериев</w:t>
      </w:r>
      <w:r w:rsidR="00BC0D51">
        <w:t xml:space="preserve"> </w:t>
      </w:r>
      <w:r w:rsidRPr="008F7DDA">
        <w:t>доступности</w:t>
      </w:r>
      <w:r w:rsidR="00BC0D51">
        <w:t xml:space="preserve"> </w:t>
      </w:r>
      <w:r w:rsidRPr="008F7DDA">
        <w:t>для</w:t>
      </w:r>
      <w:r w:rsidR="00BC0D51">
        <w:t xml:space="preserve"> </w:t>
      </w:r>
      <w:r w:rsidRPr="008F7DDA">
        <w:t>населения</w:t>
      </w:r>
      <w:r w:rsidR="00BC0D51">
        <w:t xml:space="preserve"> </w:t>
      </w:r>
      <w:r w:rsidRPr="008F7DDA">
        <w:t>пл</w:t>
      </w:r>
      <w:r w:rsidRPr="008F7DDA">
        <w:t>а</w:t>
      </w:r>
      <w:r w:rsidRPr="008F7DDA">
        <w:t>ты</w:t>
      </w:r>
      <w:r w:rsidR="00BC0D51">
        <w:t xml:space="preserve"> </w:t>
      </w:r>
      <w:r w:rsidRPr="008F7DDA">
        <w:t>за</w:t>
      </w:r>
      <w:r w:rsidR="00BC0D51">
        <w:t xml:space="preserve"> </w:t>
      </w:r>
      <w:r w:rsidRPr="008F7DDA">
        <w:t>коммунальные</w:t>
      </w:r>
      <w:r w:rsidR="00BC0D51">
        <w:t xml:space="preserve"> </w:t>
      </w:r>
      <w:r w:rsidRPr="008F7DDA">
        <w:t>услуги</w:t>
      </w:r>
      <w:bookmarkEnd w:id="181"/>
    </w:p>
    <w:tbl>
      <w:tblPr>
        <w:tblStyle w:val="aa"/>
        <w:tblW w:w="9413" w:type="dxa"/>
        <w:tblLayout w:type="fixed"/>
        <w:tblLook w:val="04A0"/>
      </w:tblPr>
      <w:tblGrid>
        <w:gridCol w:w="562"/>
        <w:gridCol w:w="2835"/>
        <w:gridCol w:w="1339"/>
        <w:gridCol w:w="1417"/>
        <w:gridCol w:w="1559"/>
        <w:gridCol w:w="1701"/>
      </w:tblGrid>
      <w:tr w:rsidR="00BC4162" w:rsidRPr="00B601FC" w:rsidTr="00774578">
        <w:trPr>
          <w:trHeight w:val="572"/>
          <w:tblHeader/>
        </w:trPr>
        <w:tc>
          <w:tcPr>
            <w:tcW w:w="562" w:type="dxa"/>
            <w:vMerge w:val="restart"/>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 пп</w:t>
            </w:r>
          </w:p>
        </w:tc>
        <w:tc>
          <w:tcPr>
            <w:tcW w:w="2835" w:type="dxa"/>
            <w:vMerge w:val="restart"/>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Критерий</w:t>
            </w:r>
          </w:p>
        </w:tc>
        <w:tc>
          <w:tcPr>
            <w:tcW w:w="1339" w:type="dxa"/>
            <w:vMerge w:val="restart"/>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Показатель на 2019год</w:t>
            </w:r>
          </w:p>
        </w:tc>
        <w:tc>
          <w:tcPr>
            <w:tcW w:w="4677" w:type="dxa"/>
            <w:gridSpan w:val="3"/>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Уровень доступности</w:t>
            </w:r>
          </w:p>
        </w:tc>
      </w:tr>
      <w:tr w:rsidR="00BC4162" w:rsidRPr="00B601FC" w:rsidTr="00774578">
        <w:trPr>
          <w:trHeight w:val="552"/>
          <w:tblHeader/>
        </w:trPr>
        <w:tc>
          <w:tcPr>
            <w:tcW w:w="562" w:type="dxa"/>
            <w:vMerge/>
            <w:shd w:val="clear" w:color="auto" w:fill="auto"/>
          </w:tcPr>
          <w:p w:rsidR="00BC4162" w:rsidRPr="00B601FC" w:rsidRDefault="00BC4162" w:rsidP="00467948">
            <w:pPr>
              <w:pStyle w:val="a7"/>
              <w:ind w:firstLine="22"/>
              <w:jc w:val="center"/>
              <w:rPr>
                <w:sz w:val="24"/>
                <w:szCs w:val="24"/>
              </w:rPr>
            </w:pPr>
          </w:p>
        </w:tc>
        <w:tc>
          <w:tcPr>
            <w:tcW w:w="2835" w:type="dxa"/>
            <w:vMerge/>
            <w:shd w:val="clear" w:color="auto" w:fill="auto"/>
          </w:tcPr>
          <w:p w:rsidR="00BC4162" w:rsidRPr="00B601FC" w:rsidRDefault="00BC4162" w:rsidP="00467948">
            <w:pPr>
              <w:pStyle w:val="a7"/>
              <w:ind w:firstLine="22"/>
              <w:jc w:val="center"/>
              <w:rPr>
                <w:sz w:val="24"/>
                <w:szCs w:val="24"/>
              </w:rPr>
            </w:pPr>
          </w:p>
        </w:tc>
        <w:tc>
          <w:tcPr>
            <w:tcW w:w="1339" w:type="dxa"/>
            <w:vMerge/>
            <w:shd w:val="clear" w:color="auto" w:fill="auto"/>
          </w:tcPr>
          <w:p w:rsidR="00BC4162" w:rsidRPr="00B601FC" w:rsidRDefault="00BC4162" w:rsidP="00467948">
            <w:pPr>
              <w:pStyle w:val="a7"/>
              <w:spacing w:after="0"/>
              <w:ind w:firstLine="22"/>
              <w:jc w:val="center"/>
              <w:rPr>
                <w:sz w:val="24"/>
                <w:szCs w:val="24"/>
              </w:rPr>
            </w:pPr>
          </w:p>
        </w:tc>
        <w:tc>
          <w:tcPr>
            <w:tcW w:w="1417" w:type="dxa"/>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Высокий</w:t>
            </w:r>
          </w:p>
        </w:tc>
        <w:tc>
          <w:tcPr>
            <w:tcW w:w="1559" w:type="dxa"/>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Доступный</w:t>
            </w:r>
          </w:p>
        </w:tc>
        <w:tc>
          <w:tcPr>
            <w:tcW w:w="1701" w:type="dxa"/>
            <w:shd w:val="clear" w:color="auto" w:fill="auto"/>
          </w:tcPr>
          <w:p w:rsidR="00BC4162" w:rsidRPr="00B601FC" w:rsidRDefault="00BC4162" w:rsidP="00467948">
            <w:pPr>
              <w:pStyle w:val="a7"/>
              <w:spacing w:after="0" w:line="240" w:lineRule="auto"/>
              <w:ind w:firstLine="22"/>
              <w:jc w:val="center"/>
              <w:rPr>
                <w:sz w:val="24"/>
                <w:szCs w:val="24"/>
              </w:rPr>
            </w:pPr>
            <w:r w:rsidRPr="00B601FC">
              <w:rPr>
                <w:sz w:val="24"/>
                <w:szCs w:val="24"/>
              </w:rPr>
              <w:t>Недоступный</w:t>
            </w:r>
          </w:p>
        </w:tc>
      </w:tr>
      <w:tr w:rsidR="00BC4162" w:rsidRPr="00B601FC" w:rsidTr="00774578">
        <w:trPr>
          <w:trHeight w:val="611"/>
        </w:trPr>
        <w:tc>
          <w:tcPr>
            <w:tcW w:w="562" w:type="dxa"/>
            <w:shd w:val="clear" w:color="auto" w:fill="auto"/>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1</w:t>
            </w:r>
          </w:p>
        </w:tc>
        <w:tc>
          <w:tcPr>
            <w:tcW w:w="2835" w:type="dxa"/>
            <w:shd w:val="clear" w:color="auto" w:fill="auto"/>
            <w:vAlign w:val="center"/>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Доля расходов на ко</w:t>
            </w:r>
            <w:r w:rsidRPr="00B601FC">
              <w:rPr>
                <w:rFonts w:ascii="Times New Roman" w:eastAsia="Times New Roman" w:hAnsi="Times New Roman" w:cs="Times New Roman"/>
                <w:sz w:val="24"/>
                <w:szCs w:val="24"/>
                <w:lang w:eastAsia="ru-RU"/>
              </w:rPr>
              <w:t>м</w:t>
            </w:r>
            <w:r w:rsidRPr="00B601FC">
              <w:rPr>
                <w:rFonts w:ascii="Times New Roman" w:eastAsia="Times New Roman" w:hAnsi="Times New Roman" w:cs="Times New Roman"/>
                <w:sz w:val="24"/>
                <w:szCs w:val="24"/>
                <w:lang w:eastAsia="ru-RU"/>
              </w:rPr>
              <w:t>мунальные услуги в с</w:t>
            </w:r>
            <w:r w:rsidRPr="00B601FC">
              <w:rPr>
                <w:rFonts w:ascii="Times New Roman" w:eastAsia="Times New Roman" w:hAnsi="Times New Roman" w:cs="Times New Roman"/>
                <w:sz w:val="24"/>
                <w:szCs w:val="24"/>
                <w:lang w:eastAsia="ru-RU"/>
              </w:rPr>
              <w:t>о</w:t>
            </w:r>
            <w:r w:rsidRPr="00B601FC">
              <w:rPr>
                <w:rFonts w:ascii="Times New Roman" w:eastAsia="Times New Roman" w:hAnsi="Times New Roman" w:cs="Times New Roman"/>
                <w:sz w:val="24"/>
                <w:szCs w:val="24"/>
                <w:lang w:eastAsia="ru-RU"/>
              </w:rPr>
              <w:t>вокупном доходе, %</w:t>
            </w:r>
          </w:p>
        </w:tc>
        <w:tc>
          <w:tcPr>
            <w:tcW w:w="1339" w:type="dxa"/>
            <w:shd w:val="clear" w:color="auto" w:fill="auto"/>
            <w:vAlign w:val="bottom"/>
          </w:tcPr>
          <w:p w:rsidR="00BC4162" w:rsidRPr="008F1D1F" w:rsidRDefault="008F1D1F" w:rsidP="0015388B">
            <w:pPr>
              <w:ind w:firstLine="2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83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98</w:t>
            </w:r>
          </w:p>
        </w:tc>
        <w:tc>
          <w:tcPr>
            <w:tcW w:w="1417"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от 6,3 до 7,2</w:t>
            </w:r>
          </w:p>
        </w:tc>
        <w:tc>
          <w:tcPr>
            <w:tcW w:w="1559"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от 7,2 до 8,6</w:t>
            </w:r>
          </w:p>
        </w:tc>
        <w:tc>
          <w:tcPr>
            <w:tcW w:w="1701"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свыше 8,6</w:t>
            </w:r>
          </w:p>
        </w:tc>
      </w:tr>
      <w:tr w:rsidR="00BC4162" w:rsidRPr="00B601FC" w:rsidTr="00774578">
        <w:trPr>
          <w:trHeight w:val="549"/>
        </w:trPr>
        <w:tc>
          <w:tcPr>
            <w:tcW w:w="562" w:type="dxa"/>
            <w:shd w:val="clear" w:color="auto" w:fill="auto"/>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lastRenderedPageBreak/>
              <w:t>2</w:t>
            </w:r>
          </w:p>
        </w:tc>
        <w:tc>
          <w:tcPr>
            <w:tcW w:w="2835" w:type="dxa"/>
            <w:shd w:val="clear" w:color="auto" w:fill="auto"/>
            <w:vAlign w:val="center"/>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Доля населения с дох</w:t>
            </w:r>
            <w:r w:rsidRPr="00B601FC">
              <w:rPr>
                <w:rFonts w:ascii="Times New Roman" w:eastAsia="Times New Roman" w:hAnsi="Times New Roman" w:cs="Times New Roman"/>
                <w:sz w:val="24"/>
                <w:szCs w:val="24"/>
                <w:lang w:eastAsia="ru-RU"/>
              </w:rPr>
              <w:t>о</w:t>
            </w:r>
            <w:r w:rsidRPr="00B601FC">
              <w:rPr>
                <w:rFonts w:ascii="Times New Roman" w:eastAsia="Times New Roman" w:hAnsi="Times New Roman" w:cs="Times New Roman"/>
                <w:sz w:val="24"/>
                <w:szCs w:val="24"/>
                <w:lang w:eastAsia="ru-RU"/>
              </w:rPr>
              <w:t>дами ниже прожиточн</w:t>
            </w:r>
            <w:r w:rsidRPr="00B601FC">
              <w:rPr>
                <w:rFonts w:ascii="Times New Roman" w:eastAsia="Times New Roman" w:hAnsi="Times New Roman" w:cs="Times New Roman"/>
                <w:sz w:val="24"/>
                <w:szCs w:val="24"/>
                <w:lang w:eastAsia="ru-RU"/>
              </w:rPr>
              <w:t>о</w:t>
            </w:r>
            <w:r w:rsidRPr="00B601FC">
              <w:rPr>
                <w:rFonts w:ascii="Times New Roman" w:eastAsia="Times New Roman" w:hAnsi="Times New Roman" w:cs="Times New Roman"/>
                <w:sz w:val="24"/>
                <w:szCs w:val="24"/>
                <w:lang w:eastAsia="ru-RU"/>
              </w:rPr>
              <w:t>го минимума, %</w:t>
            </w:r>
          </w:p>
        </w:tc>
        <w:tc>
          <w:tcPr>
            <w:tcW w:w="1339" w:type="dxa"/>
            <w:shd w:val="clear" w:color="auto" w:fill="auto"/>
            <w:vAlign w:val="bottom"/>
          </w:tcPr>
          <w:p w:rsidR="00BC4162" w:rsidRPr="00B014E0" w:rsidRDefault="00B014E0" w:rsidP="0015388B">
            <w:pPr>
              <w:ind w:firstLine="22"/>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w:t>
            </w:r>
          </w:p>
        </w:tc>
        <w:tc>
          <w:tcPr>
            <w:tcW w:w="1417"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до 8</w:t>
            </w:r>
          </w:p>
        </w:tc>
        <w:tc>
          <w:tcPr>
            <w:tcW w:w="1559"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от 8 до 12</w:t>
            </w:r>
          </w:p>
        </w:tc>
        <w:tc>
          <w:tcPr>
            <w:tcW w:w="1701"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свыше 12</w:t>
            </w:r>
          </w:p>
        </w:tc>
      </w:tr>
      <w:tr w:rsidR="00BC4162" w:rsidRPr="00B601FC" w:rsidTr="00774578">
        <w:trPr>
          <w:trHeight w:val="429"/>
        </w:trPr>
        <w:tc>
          <w:tcPr>
            <w:tcW w:w="562" w:type="dxa"/>
            <w:shd w:val="clear" w:color="auto" w:fill="auto"/>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3</w:t>
            </w:r>
          </w:p>
        </w:tc>
        <w:tc>
          <w:tcPr>
            <w:tcW w:w="2835" w:type="dxa"/>
            <w:shd w:val="clear" w:color="auto" w:fill="auto"/>
            <w:vAlign w:val="center"/>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Уровень собираемости платежей за коммунал</w:t>
            </w:r>
            <w:r w:rsidRPr="00B601FC">
              <w:rPr>
                <w:rFonts w:ascii="Times New Roman" w:eastAsia="Times New Roman" w:hAnsi="Times New Roman" w:cs="Times New Roman"/>
                <w:sz w:val="24"/>
                <w:szCs w:val="24"/>
                <w:lang w:eastAsia="ru-RU"/>
              </w:rPr>
              <w:t>ь</w:t>
            </w:r>
            <w:r w:rsidRPr="00B601FC">
              <w:rPr>
                <w:rFonts w:ascii="Times New Roman" w:eastAsia="Times New Roman" w:hAnsi="Times New Roman" w:cs="Times New Roman"/>
                <w:sz w:val="24"/>
                <w:szCs w:val="24"/>
                <w:lang w:eastAsia="ru-RU"/>
              </w:rPr>
              <w:t>ные услуги, %</w:t>
            </w:r>
          </w:p>
        </w:tc>
        <w:tc>
          <w:tcPr>
            <w:tcW w:w="1339" w:type="dxa"/>
            <w:shd w:val="clear" w:color="auto" w:fill="auto"/>
            <w:vAlign w:val="bottom"/>
          </w:tcPr>
          <w:p w:rsidR="00BC4162" w:rsidRPr="00B014E0" w:rsidRDefault="00374682" w:rsidP="0015388B">
            <w:pPr>
              <w:ind w:firstLine="22"/>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w:t>
            </w:r>
            <w:r w:rsidR="00B014E0">
              <w:rPr>
                <w:rFonts w:ascii="Times New Roman" w:eastAsia="Times New Roman" w:hAnsi="Times New Roman" w:cs="Times New Roman"/>
                <w:sz w:val="24"/>
                <w:szCs w:val="24"/>
                <w:lang w:val="en-US" w:eastAsia="ru-RU"/>
              </w:rPr>
              <w:t>5.0</w:t>
            </w:r>
          </w:p>
        </w:tc>
        <w:tc>
          <w:tcPr>
            <w:tcW w:w="1417"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от 92 до 95</w:t>
            </w:r>
          </w:p>
        </w:tc>
        <w:tc>
          <w:tcPr>
            <w:tcW w:w="1559"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от 85 до 92</w:t>
            </w:r>
          </w:p>
        </w:tc>
        <w:tc>
          <w:tcPr>
            <w:tcW w:w="1701"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ниже 85</w:t>
            </w:r>
          </w:p>
        </w:tc>
      </w:tr>
      <w:tr w:rsidR="00BC4162" w:rsidRPr="00B84747" w:rsidTr="00774578">
        <w:trPr>
          <w:trHeight w:val="70"/>
        </w:trPr>
        <w:tc>
          <w:tcPr>
            <w:tcW w:w="562" w:type="dxa"/>
            <w:shd w:val="clear" w:color="auto" w:fill="auto"/>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4</w:t>
            </w:r>
          </w:p>
        </w:tc>
        <w:tc>
          <w:tcPr>
            <w:tcW w:w="2835" w:type="dxa"/>
            <w:shd w:val="clear" w:color="auto" w:fill="auto"/>
            <w:vAlign w:val="center"/>
          </w:tcPr>
          <w:p w:rsidR="00BC4162" w:rsidRPr="00B601FC" w:rsidRDefault="00BC4162" w:rsidP="0002668C">
            <w:pPr>
              <w:ind w:firstLine="22"/>
              <w:jc w:val="both"/>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Доля получателей су</w:t>
            </w:r>
            <w:r w:rsidRPr="00B601FC">
              <w:rPr>
                <w:rFonts w:ascii="Times New Roman" w:eastAsia="Times New Roman" w:hAnsi="Times New Roman" w:cs="Times New Roman"/>
                <w:sz w:val="24"/>
                <w:szCs w:val="24"/>
                <w:lang w:eastAsia="ru-RU"/>
              </w:rPr>
              <w:t>б</w:t>
            </w:r>
            <w:r w:rsidRPr="00B601FC">
              <w:rPr>
                <w:rFonts w:ascii="Times New Roman" w:eastAsia="Times New Roman" w:hAnsi="Times New Roman" w:cs="Times New Roman"/>
                <w:sz w:val="24"/>
                <w:szCs w:val="24"/>
                <w:lang w:eastAsia="ru-RU"/>
              </w:rPr>
              <w:t>сидий на оплату комм</w:t>
            </w:r>
            <w:r w:rsidRPr="00B601FC">
              <w:rPr>
                <w:rFonts w:ascii="Times New Roman" w:eastAsia="Times New Roman" w:hAnsi="Times New Roman" w:cs="Times New Roman"/>
                <w:sz w:val="24"/>
                <w:szCs w:val="24"/>
                <w:lang w:eastAsia="ru-RU"/>
              </w:rPr>
              <w:t>у</w:t>
            </w:r>
            <w:r w:rsidRPr="00B601FC">
              <w:rPr>
                <w:rFonts w:ascii="Times New Roman" w:eastAsia="Times New Roman" w:hAnsi="Times New Roman" w:cs="Times New Roman"/>
                <w:sz w:val="24"/>
                <w:szCs w:val="24"/>
                <w:lang w:eastAsia="ru-RU"/>
              </w:rPr>
              <w:t>нальных услуг в общей численности населения</w:t>
            </w:r>
          </w:p>
        </w:tc>
        <w:tc>
          <w:tcPr>
            <w:tcW w:w="1339" w:type="dxa"/>
            <w:shd w:val="clear" w:color="auto" w:fill="auto"/>
            <w:vAlign w:val="bottom"/>
          </w:tcPr>
          <w:p w:rsidR="00BC4162" w:rsidRPr="00B014E0" w:rsidRDefault="00B014E0" w:rsidP="0015388B">
            <w:pPr>
              <w:ind w:firstLine="22"/>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w:t>
            </w:r>
          </w:p>
        </w:tc>
        <w:tc>
          <w:tcPr>
            <w:tcW w:w="1417"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не более 10</w:t>
            </w:r>
          </w:p>
        </w:tc>
        <w:tc>
          <w:tcPr>
            <w:tcW w:w="1559" w:type="dxa"/>
            <w:shd w:val="clear" w:color="auto" w:fill="auto"/>
            <w:vAlign w:val="bottom"/>
          </w:tcPr>
          <w:p w:rsidR="00BC4162" w:rsidRPr="00B601FC"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от 10 до 15</w:t>
            </w:r>
          </w:p>
        </w:tc>
        <w:tc>
          <w:tcPr>
            <w:tcW w:w="1701" w:type="dxa"/>
            <w:shd w:val="clear" w:color="auto" w:fill="auto"/>
            <w:vAlign w:val="bottom"/>
          </w:tcPr>
          <w:p w:rsidR="00BC4162" w:rsidRPr="00B84747" w:rsidRDefault="00BC4162" w:rsidP="0015388B">
            <w:pPr>
              <w:ind w:firstLine="22"/>
              <w:jc w:val="right"/>
              <w:rPr>
                <w:rFonts w:ascii="Times New Roman" w:eastAsia="Times New Roman" w:hAnsi="Times New Roman" w:cs="Times New Roman"/>
                <w:sz w:val="24"/>
                <w:szCs w:val="24"/>
                <w:lang w:eastAsia="ru-RU"/>
              </w:rPr>
            </w:pPr>
            <w:r w:rsidRPr="00B601FC">
              <w:rPr>
                <w:rFonts w:ascii="Times New Roman" w:eastAsia="Times New Roman" w:hAnsi="Times New Roman" w:cs="Times New Roman"/>
                <w:sz w:val="24"/>
                <w:szCs w:val="24"/>
                <w:lang w:eastAsia="ru-RU"/>
              </w:rPr>
              <w:t>свыше 15</w:t>
            </w:r>
          </w:p>
        </w:tc>
      </w:tr>
    </w:tbl>
    <w:p w:rsidR="00553D5C" w:rsidRDefault="00553D5C" w:rsidP="00553D5C">
      <w:pPr>
        <w:pStyle w:val="a5"/>
      </w:pPr>
      <w:bookmarkStart w:id="182" w:name="_Toc47564184"/>
      <w:r>
        <w:t>16.3. Проверка доступности тарифов на коммунальные услуги для нас</w:t>
      </w:r>
      <w:r>
        <w:t>е</w:t>
      </w:r>
      <w:r>
        <w:t>ления</w:t>
      </w:r>
      <w:bookmarkEnd w:id="182"/>
    </w:p>
    <w:p w:rsidR="00553D5C" w:rsidRDefault="00553D5C" w:rsidP="00380FF6">
      <w:pPr>
        <w:pStyle w:val="aff9"/>
      </w:pPr>
      <w:r>
        <w:t>Нормативная величина платежей граждан (с учетом прогнозируемых тарифов в ценах отчетного периода) определена в соответствии с регионал</w:t>
      </w:r>
      <w:r>
        <w:t>ь</w:t>
      </w:r>
      <w:r>
        <w:t>ным стандартом по установленным нормативам потребления коммунальных ресурсов. При переходе от оплаты коммунальных ресурсов по установле</w:t>
      </w:r>
      <w:r>
        <w:t>н</w:t>
      </w:r>
      <w:r>
        <w:t>ным нормативам потребления на оплату по фактическому потреблению по приборам учета и при отсутствии отдельных видов благоустройства фактич</w:t>
      </w:r>
      <w:r>
        <w:t>е</w:t>
      </w:r>
      <w:r>
        <w:t>ская величина платежей граждан может изменяться, как правило, в меньшую сторону.</w:t>
      </w:r>
    </w:p>
    <w:p w:rsidR="00553D5C" w:rsidRPr="00BA6771" w:rsidRDefault="00553D5C" w:rsidP="00380FF6">
      <w:pPr>
        <w:pStyle w:val="aff9"/>
      </w:pPr>
      <w:r>
        <w:t>Сравнительный анализ прогнозируемого изменения уровня платежей граждан с утвержденным стандартом предельной стоимости ЖКУ предста</w:t>
      </w:r>
      <w:r>
        <w:t>в</w:t>
      </w:r>
      <w:r>
        <w:t xml:space="preserve">лен в </w:t>
      </w:r>
      <w:r w:rsidRPr="00C105CC">
        <w:t>таблице</w:t>
      </w:r>
      <w:r>
        <w:t xml:space="preserve"> </w:t>
      </w:r>
      <w:r w:rsidRPr="00C105CC">
        <w:t>16.3.</w:t>
      </w:r>
      <w:r>
        <w:t>1.</w:t>
      </w:r>
    </w:p>
    <w:p w:rsidR="003B51A8" w:rsidRDefault="003B51A8" w:rsidP="003B51A8">
      <w:pPr>
        <w:pStyle w:val="a5"/>
      </w:pPr>
      <w:bookmarkStart w:id="183" w:name="_Toc47564185"/>
      <w:r>
        <w:t>Раздел 17 Модель для расчета программы</w:t>
      </w:r>
      <w:bookmarkEnd w:id="183"/>
      <w:r>
        <w:t xml:space="preserve"> </w:t>
      </w:r>
    </w:p>
    <w:p w:rsidR="003B51A8" w:rsidRDefault="003B51A8" w:rsidP="003B51A8">
      <w:pPr>
        <w:pStyle w:val="aff9"/>
      </w:pPr>
      <w:r w:rsidRPr="0034081D">
        <w:t>Для</w:t>
      </w:r>
      <w:r>
        <w:t xml:space="preserve"> </w:t>
      </w:r>
      <w:r w:rsidRPr="0034081D">
        <w:t>расчета</w:t>
      </w:r>
      <w:r>
        <w:t xml:space="preserve"> </w:t>
      </w:r>
      <w:r w:rsidRPr="0034081D">
        <w:t>Программы</w:t>
      </w:r>
      <w:r>
        <w:t xml:space="preserve"> </w:t>
      </w:r>
      <w:r w:rsidRPr="0034081D">
        <w:t>применялась</w:t>
      </w:r>
      <w:r>
        <w:t xml:space="preserve"> </w:t>
      </w:r>
      <w:r w:rsidRPr="0034081D">
        <w:t>линейная</w:t>
      </w:r>
      <w:r>
        <w:t xml:space="preserve"> </w:t>
      </w:r>
      <w:r w:rsidRPr="0034081D">
        <w:t>модель.</w:t>
      </w:r>
      <w:r>
        <w:t xml:space="preserve"> </w:t>
      </w:r>
    </w:p>
    <w:p w:rsidR="003B51A8" w:rsidRPr="0034081D" w:rsidRDefault="003B51A8" w:rsidP="003B51A8">
      <w:pPr>
        <w:pStyle w:val="aff9"/>
      </w:pPr>
      <w:r w:rsidRPr="0034081D">
        <w:t>Для</w:t>
      </w:r>
      <w:r>
        <w:t xml:space="preserve"> </w:t>
      </w:r>
      <w:r w:rsidRPr="0034081D">
        <w:t>моделирования</w:t>
      </w:r>
      <w:r>
        <w:t xml:space="preserve"> </w:t>
      </w:r>
      <w:r w:rsidRPr="0034081D">
        <w:t>инвестиционной</w:t>
      </w:r>
      <w:r>
        <w:t xml:space="preserve"> </w:t>
      </w:r>
      <w:r w:rsidRPr="0034081D">
        <w:t>деятельности,</w:t>
      </w:r>
      <w:r>
        <w:t xml:space="preserve"> </w:t>
      </w:r>
      <w:r w:rsidRPr="0034081D">
        <w:t>капитального</w:t>
      </w:r>
      <w:r>
        <w:t xml:space="preserve"> </w:t>
      </w:r>
      <w:r w:rsidRPr="0034081D">
        <w:t>строительства</w:t>
      </w:r>
      <w:r>
        <w:t xml:space="preserve"> </w:t>
      </w:r>
      <w:r w:rsidRPr="0034081D">
        <w:t>и</w:t>
      </w:r>
      <w:r>
        <w:t xml:space="preserve"> </w:t>
      </w:r>
      <w:r w:rsidRPr="0034081D">
        <w:t>реконструкции</w:t>
      </w:r>
      <w:r>
        <w:t xml:space="preserve"> </w:t>
      </w:r>
      <w:r w:rsidRPr="0034081D">
        <w:t>объектов</w:t>
      </w:r>
      <w:r>
        <w:t xml:space="preserve"> </w:t>
      </w:r>
      <w:r w:rsidRPr="0034081D">
        <w:t>основных</w:t>
      </w:r>
      <w:r>
        <w:t xml:space="preserve"> </w:t>
      </w:r>
      <w:r w:rsidRPr="0034081D">
        <w:t>средств,</w:t>
      </w:r>
      <w:r>
        <w:t xml:space="preserve"> </w:t>
      </w:r>
      <w:r w:rsidRPr="0034081D">
        <w:t>в</w:t>
      </w:r>
      <w:r>
        <w:t xml:space="preserve"> </w:t>
      </w:r>
      <w:r w:rsidRPr="0034081D">
        <w:t>модели</w:t>
      </w:r>
      <w:r>
        <w:t xml:space="preserve"> </w:t>
      </w:r>
      <w:r w:rsidRPr="0034081D">
        <w:t>отр</w:t>
      </w:r>
      <w:r w:rsidRPr="0034081D">
        <w:t>а</w:t>
      </w:r>
      <w:r w:rsidRPr="0034081D">
        <w:t>жены</w:t>
      </w:r>
      <w:r>
        <w:t xml:space="preserve"> </w:t>
      </w:r>
      <w:r w:rsidRPr="0034081D">
        <w:t>стоимостные</w:t>
      </w:r>
      <w:r>
        <w:t xml:space="preserve"> </w:t>
      </w:r>
      <w:r w:rsidRPr="0034081D">
        <w:t>характеристики</w:t>
      </w:r>
      <w:r>
        <w:t xml:space="preserve"> </w:t>
      </w:r>
      <w:r w:rsidRPr="0034081D">
        <w:t>и</w:t>
      </w:r>
      <w:r>
        <w:t xml:space="preserve"> </w:t>
      </w:r>
      <w:r w:rsidRPr="0034081D">
        <w:t>объемные</w:t>
      </w:r>
      <w:r>
        <w:t xml:space="preserve"> </w:t>
      </w:r>
      <w:r w:rsidRPr="0034081D">
        <w:t>показатели</w:t>
      </w:r>
      <w:r>
        <w:t xml:space="preserve"> </w:t>
      </w:r>
      <w:r w:rsidRPr="0034081D">
        <w:t>работ.</w:t>
      </w:r>
    </w:p>
    <w:p w:rsidR="003B51A8" w:rsidRPr="003F5619" w:rsidRDefault="003B51A8" w:rsidP="003B51A8">
      <w:pPr>
        <w:pStyle w:val="aff9"/>
      </w:pPr>
      <w:r w:rsidRPr="003F5619">
        <w:t>Расчет основных целевых показателей программы проводился исходя из данных, полученных от администрации муниципального образования, р</w:t>
      </w:r>
      <w:r w:rsidRPr="003F5619">
        <w:t>е</w:t>
      </w:r>
      <w:r w:rsidRPr="003F5619">
        <w:t>сурсоснабжающих организаций, организаций коммунального комплекса.</w:t>
      </w:r>
    </w:p>
    <w:p w:rsidR="003B51A8" w:rsidRDefault="003B51A8" w:rsidP="0002668C">
      <w:pPr>
        <w:pStyle w:val="a7"/>
        <w:spacing w:after="0" w:line="240" w:lineRule="auto"/>
        <w:sectPr w:rsidR="003B51A8" w:rsidSect="005A67D4">
          <w:headerReference w:type="default" r:id="rId17"/>
          <w:pgSz w:w="11906" w:h="16838"/>
          <w:pgMar w:top="1134" w:right="851" w:bottom="1134" w:left="1701" w:header="708" w:footer="708" w:gutter="0"/>
          <w:cols w:space="708"/>
          <w:docGrid w:linePitch="360"/>
        </w:sectPr>
      </w:pPr>
    </w:p>
    <w:p w:rsidR="00143F80" w:rsidRDefault="00143F80" w:rsidP="00BB2B14">
      <w:pPr>
        <w:pStyle w:val="affb"/>
        <w:rPr>
          <w:noProof/>
        </w:rPr>
      </w:pPr>
      <w:bookmarkStart w:id="184" w:name="_Toc528549018"/>
      <w:r w:rsidRPr="005C747F">
        <w:rPr>
          <w:noProof/>
        </w:rPr>
        <w:lastRenderedPageBreak/>
        <w:t>Таблица</w:t>
      </w:r>
      <w:r w:rsidR="00BC0D51">
        <w:rPr>
          <w:noProof/>
        </w:rPr>
        <w:t xml:space="preserve"> </w:t>
      </w:r>
      <w:r w:rsidRPr="00BA6771">
        <w:rPr>
          <w:noProof/>
        </w:rPr>
        <w:t>16.</w:t>
      </w:r>
      <w:r w:rsidR="005E6543">
        <w:rPr>
          <w:noProof/>
        </w:rPr>
        <w:t>2</w:t>
      </w:r>
      <w:r w:rsidRPr="00BA6771">
        <w:rPr>
          <w:noProof/>
        </w:rPr>
        <w:t>.</w:t>
      </w:r>
      <w:r w:rsidR="005E6543">
        <w:rPr>
          <w:noProof/>
        </w:rPr>
        <w:t>2</w:t>
      </w:r>
      <w:r w:rsidRPr="00BA6771">
        <w:rPr>
          <w:noProof/>
        </w:rPr>
        <w:t>.</w:t>
      </w:r>
      <w:r w:rsidR="00C121C6">
        <w:rPr>
          <w:noProof/>
        </w:rPr>
        <w:t xml:space="preserve"> </w:t>
      </w:r>
      <w:r w:rsidR="005E6543" w:rsidRPr="005E6543">
        <w:rPr>
          <w:noProof/>
        </w:rPr>
        <w:t>Сопоставление</w:t>
      </w:r>
      <w:r w:rsidR="00BC0D51">
        <w:rPr>
          <w:noProof/>
        </w:rPr>
        <w:t xml:space="preserve"> </w:t>
      </w:r>
      <w:r w:rsidR="005E6543" w:rsidRPr="005E6543">
        <w:rPr>
          <w:noProof/>
        </w:rPr>
        <w:t>прогнозного</w:t>
      </w:r>
      <w:r w:rsidR="00BC0D51">
        <w:rPr>
          <w:noProof/>
        </w:rPr>
        <w:t xml:space="preserve"> </w:t>
      </w:r>
      <w:r w:rsidR="005E6543" w:rsidRPr="005E6543">
        <w:rPr>
          <w:noProof/>
        </w:rPr>
        <w:t>совокупного</w:t>
      </w:r>
      <w:r w:rsidR="00BC0D51">
        <w:rPr>
          <w:noProof/>
        </w:rPr>
        <w:t xml:space="preserve"> </w:t>
      </w:r>
      <w:r w:rsidR="005E6543" w:rsidRPr="005E6543">
        <w:rPr>
          <w:noProof/>
        </w:rPr>
        <w:t>платежа</w:t>
      </w:r>
      <w:r w:rsidR="00BC0D51">
        <w:rPr>
          <w:noProof/>
        </w:rPr>
        <w:t xml:space="preserve"> </w:t>
      </w:r>
      <w:r w:rsidR="005E6543" w:rsidRPr="005E6543">
        <w:rPr>
          <w:noProof/>
        </w:rPr>
        <w:t>населения</w:t>
      </w:r>
      <w:r w:rsidR="00BC0D51">
        <w:rPr>
          <w:noProof/>
        </w:rPr>
        <w:t xml:space="preserve"> </w:t>
      </w:r>
      <w:r w:rsidR="005E6543" w:rsidRPr="005E6543">
        <w:rPr>
          <w:noProof/>
        </w:rPr>
        <w:t>за</w:t>
      </w:r>
      <w:r w:rsidR="00BC0D51">
        <w:rPr>
          <w:noProof/>
        </w:rPr>
        <w:t xml:space="preserve"> </w:t>
      </w:r>
      <w:r w:rsidR="005E6543" w:rsidRPr="005E6543">
        <w:rPr>
          <w:noProof/>
        </w:rPr>
        <w:t>коммунальные</w:t>
      </w:r>
      <w:r w:rsidR="00BC0D51">
        <w:rPr>
          <w:noProof/>
        </w:rPr>
        <w:t xml:space="preserve"> </w:t>
      </w:r>
      <w:r w:rsidR="005E6543" w:rsidRPr="005E6543">
        <w:rPr>
          <w:noProof/>
        </w:rPr>
        <w:t>ресурсы</w:t>
      </w:r>
      <w:r w:rsidR="00BC0D51">
        <w:rPr>
          <w:noProof/>
        </w:rPr>
        <w:t xml:space="preserve"> </w:t>
      </w:r>
      <w:r w:rsidR="005E6543" w:rsidRPr="005E6543">
        <w:rPr>
          <w:noProof/>
        </w:rPr>
        <w:t>с</w:t>
      </w:r>
      <w:r w:rsidR="00BC0D51">
        <w:rPr>
          <w:noProof/>
        </w:rPr>
        <w:t xml:space="preserve"> </w:t>
      </w:r>
      <w:r w:rsidR="005E6543" w:rsidRPr="005E6543">
        <w:rPr>
          <w:noProof/>
        </w:rPr>
        <w:t>прогнозами</w:t>
      </w:r>
      <w:r w:rsidR="00BC0D51">
        <w:rPr>
          <w:noProof/>
        </w:rPr>
        <w:t xml:space="preserve"> </w:t>
      </w:r>
      <w:r w:rsidR="005E6543" w:rsidRPr="005E6543">
        <w:rPr>
          <w:noProof/>
        </w:rPr>
        <w:t>доходов</w:t>
      </w:r>
      <w:r w:rsidR="00BC0D51">
        <w:rPr>
          <w:noProof/>
        </w:rPr>
        <w:t xml:space="preserve"> </w:t>
      </w:r>
      <w:r w:rsidR="005E6543" w:rsidRPr="00BB2B14">
        <w:t>населения</w:t>
      </w:r>
      <w:bookmarkEnd w:id="184"/>
    </w:p>
    <w:tbl>
      <w:tblPr>
        <w:tblW w:w="14380" w:type="dxa"/>
        <w:tblLook w:val="04A0"/>
      </w:tblPr>
      <w:tblGrid>
        <w:gridCol w:w="580"/>
        <w:gridCol w:w="5369"/>
        <w:gridCol w:w="1611"/>
        <w:gridCol w:w="1240"/>
        <w:gridCol w:w="1116"/>
        <w:gridCol w:w="1116"/>
        <w:gridCol w:w="1116"/>
        <w:gridCol w:w="1116"/>
        <w:gridCol w:w="1116"/>
      </w:tblGrid>
      <w:tr w:rsidR="00374682" w:rsidRPr="00A10A38" w:rsidTr="00374682">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 пп</w:t>
            </w:r>
          </w:p>
        </w:tc>
        <w:tc>
          <w:tcPr>
            <w:tcW w:w="5369"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Наименование</w:t>
            </w:r>
          </w:p>
        </w:tc>
        <w:tc>
          <w:tcPr>
            <w:tcW w:w="1611"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Ед. изм.</w:t>
            </w:r>
          </w:p>
        </w:tc>
        <w:tc>
          <w:tcPr>
            <w:tcW w:w="1240"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2021 год</w:t>
            </w:r>
          </w:p>
        </w:tc>
        <w:tc>
          <w:tcPr>
            <w:tcW w:w="1116"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2022 год</w:t>
            </w:r>
          </w:p>
        </w:tc>
        <w:tc>
          <w:tcPr>
            <w:tcW w:w="1116"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2023 год</w:t>
            </w:r>
          </w:p>
        </w:tc>
        <w:tc>
          <w:tcPr>
            <w:tcW w:w="1116"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2024 год</w:t>
            </w:r>
          </w:p>
        </w:tc>
        <w:tc>
          <w:tcPr>
            <w:tcW w:w="1116" w:type="dxa"/>
            <w:tcBorders>
              <w:top w:val="single" w:sz="4" w:space="0" w:color="auto"/>
              <w:left w:val="nil"/>
              <w:bottom w:val="single" w:sz="4" w:space="0" w:color="auto"/>
              <w:right w:val="single" w:sz="4" w:space="0" w:color="auto"/>
            </w:tcBorders>
            <w:shd w:val="clear" w:color="auto" w:fill="auto"/>
            <w:hideMark/>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 xml:space="preserve"> </w:t>
            </w:r>
            <w:r w:rsidRPr="00A10A38">
              <w:rPr>
                <w:rFonts w:ascii="Times New Roman" w:eastAsia="Times New Roman" w:hAnsi="Times New Roman" w:cs="Times New Roman"/>
                <w:color w:val="000000"/>
                <w:sz w:val="24"/>
                <w:szCs w:val="24"/>
                <w:lang w:eastAsia="ru-RU"/>
              </w:rPr>
              <w:t>год</w:t>
            </w:r>
          </w:p>
        </w:tc>
        <w:tc>
          <w:tcPr>
            <w:tcW w:w="1116" w:type="dxa"/>
            <w:tcBorders>
              <w:top w:val="single" w:sz="4" w:space="0" w:color="auto"/>
              <w:left w:val="nil"/>
              <w:bottom w:val="single" w:sz="4" w:space="0" w:color="auto"/>
              <w:right w:val="single" w:sz="4" w:space="0" w:color="auto"/>
            </w:tcBorders>
          </w:tcPr>
          <w:p w:rsidR="00374682" w:rsidRPr="00A10A38" w:rsidRDefault="00374682" w:rsidP="00A10A38">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A10A38">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3</w:t>
            </w:r>
            <w:r w:rsidRPr="00A10A38">
              <w:rPr>
                <w:rFonts w:ascii="Times New Roman" w:eastAsia="Times New Roman" w:hAnsi="Times New Roman" w:cs="Times New Roman"/>
                <w:color w:val="000000"/>
                <w:sz w:val="24"/>
                <w:szCs w:val="24"/>
                <w:lang w:eastAsia="ru-RU"/>
              </w:rPr>
              <w:t xml:space="preserve"> г</w:t>
            </w:r>
            <w:r w:rsidRPr="00A10A38">
              <w:rPr>
                <w:rFonts w:ascii="Times New Roman" w:eastAsia="Times New Roman" w:hAnsi="Times New Roman" w:cs="Times New Roman"/>
                <w:color w:val="000000"/>
                <w:sz w:val="24"/>
                <w:szCs w:val="24"/>
                <w:lang w:eastAsia="ru-RU"/>
              </w:rPr>
              <w:t>о</w:t>
            </w:r>
            <w:r w:rsidRPr="00A10A38">
              <w:rPr>
                <w:rFonts w:ascii="Times New Roman" w:eastAsia="Times New Roman" w:hAnsi="Times New Roman" w:cs="Times New Roman"/>
                <w:color w:val="000000"/>
                <w:sz w:val="24"/>
                <w:szCs w:val="24"/>
                <w:lang w:eastAsia="ru-RU"/>
              </w:rPr>
              <w:t>ды</w:t>
            </w:r>
          </w:p>
        </w:tc>
      </w:tr>
      <w:tr w:rsidR="007838E4" w:rsidRPr="00A10A38" w:rsidTr="007838E4">
        <w:trPr>
          <w:trHeight w:val="20"/>
        </w:trPr>
        <w:tc>
          <w:tcPr>
            <w:tcW w:w="580" w:type="dxa"/>
            <w:tcBorders>
              <w:top w:val="nil"/>
              <w:left w:val="single" w:sz="4" w:space="0" w:color="auto"/>
              <w:bottom w:val="single" w:sz="4" w:space="0" w:color="auto"/>
              <w:right w:val="single" w:sz="4" w:space="0" w:color="auto"/>
            </w:tcBorders>
            <w:shd w:val="clear" w:color="auto" w:fill="auto"/>
            <w:noWrap/>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1</w:t>
            </w:r>
          </w:p>
        </w:tc>
        <w:tc>
          <w:tcPr>
            <w:tcW w:w="5369" w:type="dxa"/>
            <w:tcBorders>
              <w:top w:val="nil"/>
              <w:left w:val="nil"/>
              <w:bottom w:val="single" w:sz="4" w:space="0" w:color="auto"/>
              <w:right w:val="single" w:sz="4" w:space="0" w:color="auto"/>
            </w:tcBorders>
            <w:shd w:val="clear" w:color="auto" w:fill="auto"/>
            <w:vAlign w:val="center"/>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Средняя заработная плата на территории мун</w:t>
            </w:r>
            <w:r w:rsidRPr="00A10A38">
              <w:rPr>
                <w:rFonts w:ascii="Times New Roman" w:eastAsia="Times New Roman" w:hAnsi="Times New Roman" w:cs="Times New Roman"/>
                <w:color w:val="000000"/>
                <w:sz w:val="24"/>
                <w:szCs w:val="24"/>
                <w:lang w:eastAsia="ru-RU"/>
              </w:rPr>
              <w:t>и</w:t>
            </w:r>
            <w:r w:rsidRPr="00A10A38">
              <w:rPr>
                <w:rFonts w:ascii="Times New Roman" w:eastAsia="Times New Roman" w:hAnsi="Times New Roman" w:cs="Times New Roman"/>
                <w:color w:val="000000"/>
                <w:sz w:val="24"/>
                <w:szCs w:val="24"/>
                <w:lang w:eastAsia="ru-RU"/>
              </w:rPr>
              <w:t>ципального образования</w:t>
            </w:r>
          </w:p>
        </w:tc>
        <w:tc>
          <w:tcPr>
            <w:tcW w:w="1611" w:type="dxa"/>
            <w:tcBorders>
              <w:top w:val="nil"/>
              <w:left w:val="nil"/>
              <w:bottom w:val="single" w:sz="4" w:space="0" w:color="auto"/>
              <w:right w:val="single" w:sz="4" w:space="0" w:color="auto"/>
            </w:tcBorders>
            <w:shd w:val="clear" w:color="auto" w:fill="auto"/>
            <w:hideMark/>
          </w:tcPr>
          <w:p w:rsidR="007838E4" w:rsidRPr="00A10A38" w:rsidRDefault="007838E4" w:rsidP="007838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Тыс. </w:t>
            </w:r>
            <w:r w:rsidRPr="00953BE5">
              <w:rPr>
                <w:rFonts w:ascii="Times New Roman" w:eastAsia="Times New Roman" w:hAnsi="Times New Roman" w:cs="Times New Roman"/>
                <w:color w:val="000000"/>
                <w:sz w:val="24"/>
                <w:szCs w:val="24"/>
                <w:lang w:eastAsia="ru-RU"/>
              </w:rPr>
              <w:t>руб./мес.</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12.00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12.96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14.00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15.12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16.33</w:t>
            </w:r>
          </w:p>
        </w:tc>
        <w:tc>
          <w:tcPr>
            <w:tcW w:w="1116" w:type="dxa"/>
            <w:tcBorders>
              <w:top w:val="single" w:sz="4" w:space="0" w:color="auto"/>
              <w:left w:val="nil"/>
              <w:bottom w:val="single" w:sz="4" w:space="0" w:color="auto"/>
              <w:right w:val="single" w:sz="4" w:space="0" w:color="auto"/>
            </w:tcBorders>
            <w:shd w:val="clear" w:color="auto" w:fill="auto"/>
            <w:vAlign w:val="bottom"/>
          </w:tcPr>
          <w:p w:rsidR="007838E4" w:rsidRPr="007934CB"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25.47</w:t>
            </w:r>
          </w:p>
        </w:tc>
      </w:tr>
      <w:tr w:rsidR="007838E4" w:rsidRPr="00A10A38" w:rsidTr="007838E4">
        <w:trPr>
          <w:trHeight w:val="20"/>
        </w:trPr>
        <w:tc>
          <w:tcPr>
            <w:tcW w:w="580" w:type="dxa"/>
            <w:tcBorders>
              <w:top w:val="nil"/>
              <w:left w:val="single" w:sz="4" w:space="0" w:color="auto"/>
              <w:bottom w:val="single" w:sz="4" w:space="0" w:color="auto"/>
              <w:right w:val="single" w:sz="4" w:space="0" w:color="auto"/>
            </w:tcBorders>
            <w:shd w:val="clear" w:color="auto" w:fill="auto"/>
            <w:noWrap/>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w:t>
            </w:r>
          </w:p>
        </w:tc>
        <w:tc>
          <w:tcPr>
            <w:tcW w:w="5369" w:type="dxa"/>
            <w:tcBorders>
              <w:top w:val="nil"/>
              <w:left w:val="nil"/>
              <w:bottom w:val="single" w:sz="4" w:space="0" w:color="auto"/>
              <w:right w:val="single" w:sz="4" w:space="0" w:color="auto"/>
            </w:tcBorders>
            <w:shd w:val="clear" w:color="auto" w:fill="auto"/>
            <w:vAlign w:val="center"/>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 xml:space="preserve">Величина прожиточного минимума в расчете на душу населения </w:t>
            </w:r>
            <w:r>
              <w:rPr>
                <w:rFonts w:ascii="Times New Roman" w:eastAsia="Times New Roman" w:hAnsi="Times New Roman" w:cs="Times New Roman"/>
                <w:color w:val="000000"/>
                <w:sz w:val="24"/>
                <w:szCs w:val="24"/>
                <w:lang w:eastAsia="ru-RU"/>
              </w:rPr>
              <w:t>Томской области</w:t>
            </w:r>
          </w:p>
        </w:tc>
        <w:tc>
          <w:tcPr>
            <w:tcW w:w="1611" w:type="dxa"/>
            <w:tcBorders>
              <w:top w:val="nil"/>
              <w:left w:val="nil"/>
              <w:bottom w:val="single" w:sz="4" w:space="0" w:color="auto"/>
              <w:right w:val="single" w:sz="4" w:space="0" w:color="auto"/>
            </w:tcBorders>
            <w:shd w:val="clear" w:color="auto" w:fill="auto"/>
            <w:hideMark/>
          </w:tcPr>
          <w:p w:rsidR="007838E4" w:rsidRPr="00A10A38" w:rsidRDefault="007838E4" w:rsidP="007838E4">
            <w:pPr>
              <w:spacing w:after="0" w:line="240" w:lineRule="auto"/>
              <w:jc w:val="center"/>
              <w:rPr>
                <w:rFonts w:ascii="Times New Roman" w:eastAsia="Times New Roman" w:hAnsi="Times New Roman" w:cs="Times New Roman"/>
                <w:color w:val="000000"/>
                <w:sz w:val="24"/>
                <w:szCs w:val="24"/>
                <w:lang w:eastAsia="ru-RU"/>
              </w:rPr>
            </w:pPr>
            <w:r w:rsidRPr="00374682">
              <w:rPr>
                <w:rFonts w:ascii="Times New Roman" w:eastAsia="Times New Roman" w:hAnsi="Times New Roman" w:cs="Times New Roman"/>
                <w:color w:val="000000"/>
                <w:sz w:val="24"/>
                <w:szCs w:val="24"/>
                <w:lang w:eastAsia="ru-RU"/>
              </w:rPr>
              <w:t>Тыс. руб./мес.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12.96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13.74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14.15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14.57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15.01</w:t>
            </w:r>
          </w:p>
        </w:tc>
        <w:tc>
          <w:tcPr>
            <w:tcW w:w="1116" w:type="dxa"/>
            <w:tcBorders>
              <w:top w:val="single" w:sz="4" w:space="0" w:color="auto"/>
              <w:left w:val="nil"/>
              <w:bottom w:val="single" w:sz="4" w:space="0" w:color="auto"/>
              <w:right w:val="single" w:sz="4" w:space="0" w:color="auto"/>
            </w:tcBorders>
            <w:shd w:val="clear" w:color="auto" w:fill="auto"/>
            <w:vAlign w:val="bottom"/>
          </w:tcPr>
          <w:p w:rsidR="007838E4" w:rsidRPr="007934CB"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19.51</w:t>
            </w:r>
          </w:p>
        </w:tc>
      </w:tr>
      <w:tr w:rsidR="007838E4" w:rsidRPr="00A10A38" w:rsidTr="007838E4">
        <w:trPr>
          <w:trHeight w:val="20"/>
        </w:trPr>
        <w:tc>
          <w:tcPr>
            <w:tcW w:w="580" w:type="dxa"/>
            <w:tcBorders>
              <w:top w:val="nil"/>
              <w:left w:val="single" w:sz="4" w:space="0" w:color="auto"/>
              <w:bottom w:val="single" w:sz="4" w:space="0" w:color="auto"/>
              <w:right w:val="single" w:sz="4" w:space="0" w:color="auto"/>
            </w:tcBorders>
            <w:shd w:val="clear" w:color="auto" w:fill="auto"/>
            <w:noWrap/>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3</w:t>
            </w:r>
          </w:p>
        </w:tc>
        <w:tc>
          <w:tcPr>
            <w:tcW w:w="5369" w:type="dxa"/>
            <w:tcBorders>
              <w:top w:val="nil"/>
              <w:left w:val="nil"/>
              <w:bottom w:val="single" w:sz="4" w:space="0" w:color="auto"/>
              <w:right w:val="single" w:sz="4" w:space="0" w:color="auto"/>
            </w:tcBorders>
            <w:shd w:val="clear" w:color="auto" w:fill="auto"/>
            <w:vAlign w:val="center"/>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Совокупный платеж по коммунальным услугам на 1 человека при заданных условиях расчета</w:t>
            </w:r>
          </w:p>
        </w:tc>
        <w:tc>
          <w:tcPr>
            <w:tcW w:w="1611" w:type="dxa"/>
            <w:tcBorders>
              <w:top w:val="nil"/>
              <w:left w:val="nil"/>
              <w:bottom w:val="single" w:sz="4" w:space="0" w:color="auto"/>
              <w:right w:val="single" w:sz="4" w:space="0" w:color="auto"/>
            </w:tcBorders>
            <w:shd w:val="clear" w:color="auto" w:fill="auto"/>
            <w:hideMark/>
          </w:tcPr>
          <w:p w:rsidR="007838E4" w:rsidRPr="00A10A38" w:rsidRDefault="007838E4" w:rsidP="007838E4">
            <w:pPr>
              <w:spacing w:after="0" w:line="240" w:lineRule="auto"/>
              <w:jc w:val="center"/>
              <w:rPr>
                <w:rFonts w:ascii="Times New Roman" w:eastAsia="Times New Roman" w:hAnsi="Times New Roman" w:cs="Times New Roman"/>
                <w:color w:val="000000"/>
                <w:sz w:val="24"/>
                <w:szCs w:val="24"/>
                <w:lang w:eastAsia="ru-RU"/>
              </w:rPr>
            </w:pPr>
            <w:r w:rsidRPr="00374682">
              <w:rPr>
                <w:rFonts w:ascii="Times New Roman" w:eastAsia="Times New Roman" w:hAnsi="Times New Roman" w:cs="Times New Roman"/>
                <w:color w:val="000000"/>
                <w:sz w:val="24"/>
                <w:szCs w:val="24"/>
                <w:lang w:eastAsia="ru-RU"/>
              </w:rPr>
              <w:t>руб./мес.</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611.80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620.13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630.99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641.37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654.20</w:t>
            </w:r>
          </w:p>
        </w:tc>
        <w:tc>
          <w:tcPr>
            <w:tcW w:w="1116" w:type="dxa"/>
            <w:tcBorders>
              <w:top w:val="single" w:sz="4" w:space="0" w:color="auto"/>
              <w:left w:val="nil"/>
              <w:bottom w:val="single" w:sz="4" w:space="0" w:color="auto"/>
              <w:right w:val="single" w:sz="4" w:space="0" w:color="auto"/>
            </w:tcBorders>
            <w:shd w:val="clear" w:color="auto" w:fill="auto"/>
            <w:vAlign w:val="bottom"/>
          </w:tcPr>
          <w:p w:rsidR="007838E4" w:rsidRPr="007934CB"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667.28</w:t>
            </w:r>
          </w:p>
        </w:tc>
      </w:tr>
    </w:tbl>
    <w:p w:rsidR="000C5F00" w:rsidRPr="000C5F00" w:rsidRDefault="000C5F00" w:rsidP="0002668C">
      <w:pPr>
        <w:pStyle w:val="affb"/>
        <w:spacing w:before="0" w:after="0"/>
        <w:jc w:val="center"/>
        <w:rPr>
          <w:noProof/>
          <w:sz w:val="16"/>
          <w:szCs w:val="16"/>
        </w:rPr>
      </w:pPr>
    </w:p>
    <w:p w:rsidR="008F7DDA" w:rsidRDefault="00C105CC" w:rsidP="00BB2B14">
      <w:pPr>
        <w:pStyle w:val="affb"/>
      </w:pPr>
      <w:bookmarkStart w:id="185" w:name="_Toc528549019"/>
      <w:r>
        <w:t>Таблица</w:t>
      </w:r>
      <w:r w:rsidR="00BC0D51">
        <w:t xml:space="preserve"> </w:t>
      </w:r>
      <w:r>
        <w:t>16.3.</w:t>
      </w:r>
      <w:r w:rsidR="005E6543">
        <w:t>1</w:t>
      </w:r>
      <w:r>
        <w:t>.</w:t>
      </w:r>
      <w:r w:rsidR="00C121C6">
        <w:t xml:space="preserve"> </w:t>
      </w:r>
      <w:r w:rsidRPr="00C105CC">
        <w:t>Сравнительный</w:t>
      </w:r>
      <w:r w:rsidR="00BC0D51">
        <w:t xml:space="preserve"> </w:t>
      </w:r>
      <w:r w:rsidRPr="00C105CC">
        <w:t>анализ</w:t>
      </w:r>
      <w:r w:rsidR="00BC0D51">
        <w:t xml:space="preserve"> </w:t>
      </w:r>
      <w:r w:rsidRPr="00C105CC">
        <w:t>прогнозируемого</w:t>
      </w:r>
      <w:r w:rsidR="00BC0D51">
        <w:t xml:space="preserve"> </w:t>
      </w:r>
      <w:r w:rsidRPr="00C105CC">
        <w:t>изменения</w:t>
      </w:r>
      <w:r w:rsidR="00BC0D51">
        <w:t xml:space="preserve"> </w:t>
      </w:r>
      <w:r w:rsidRPr="00C105CC">
        <w:t>уровня</w:t>
      </w:r>
      <w:r w:rsidR="00BC0D51">
        <w:t xml:space="preserve"> </w:t>
      </w:r>
      <w:r w:rsidRPr="00C105CC">
        <w:t>платежей</w:t>
      </w:r>
      <w:r w:rsidR="00BC0D51">
        <w:t xml:space="preserve"> </w:t>
      </w:r>
      <w:r w:rsidRPr="00C105CC">
        <w:t>граждан</w:t>
      </w:r>
      <w:r w:rsidR="00BC0D51">
        <w:t xml:space="preserve"> </w:t>
      </w:r>
      <w:r w:rsidRPr="00C105CC">
        <w:t>с</w:t>
      </w:r>
      <w:r w:rsidR="00BC0D51">
        <w:t xml:space="preserve"> </w:t>
      </w:r>
      <w:r w:rsidRPr="00C105CC">
        <w:t>утвержденным</w:t>
      </w:r>
      <w:r w:rsidR="00BC0D51">
        <w:t xml:space="preserve"> </w:t>
      </w:r>
      <w:r w:rsidRPr="00C105CC">
        <w:t>ста</w:t>
      </w:r>
      <w:r w:rsidRPr="00C105CC">
        <w:t>н</w:t>
      </w:r>
      <w:r w:rsidRPr="00C105CC">
        <w:t>дартом</w:t>
      </w:r>
      <w:r w:rsidR="00BC0D51">
        <w:t xml:space="preserve"> </w:t>
      </w:r>
      <w:r w:rsidRPr="00C105CC">
        <w:t>предельной</w:t>
      </w:r>
      <w:r w:rsidR="00BC0D51">
        <w:t xml:space="preserve"> </w:t>
      </w:r>
      <w:r w:rsidRPr="00C105CC">
        <w:t>стоимости</w:t>
      </w:r>
      <w:r w:rsidR="00BC0D51">
        <w:t xml:space="preserve"> </w:t>
      </w:r>
      <w:r w:rsidRPr="00C105CC">
        <w:t>ЖКУ</w:t>
      </w:r>
      <w:bookmarkEnd w:id="18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5369"/>
        <w:gridCol w:w="1611"/>
        <w:gridCol w:w="1240"/>
        <w:gridCol w:w="1116"/>
        <w:gridCol w:w="1116"/>
        <w:gridCol w:w="1116"/>
        <w:gridCol w:w="1116"/>
        <w:gridCol w:w="1190"/>
      </w:tblGrid>
      <w:tr w:rsidR="00374682" w:rsidRPr="00A10A38" w:rsidTr="00417801">
        <w:trPr>
          <w:trHeight w:val="20"/>
        </w:trPr>
        <w:tc>
          <w:tcPr>
            <w:tcW w:w="580"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 пп</w:t>
            </w:r>
          </w:p>
        </w:tc>
        <w:tc>
          <w:tcPr>
            <w:tcW w:w="5369"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Наименование</w:t>
            </w:r>
          </w:p>
        </w:tc>
        <w:tc>
          <w:tcPr>
            <w:tcW w:w="1611"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Ед. изм.</w:t>
            </w:r>
          </w:p>
        </w:tc>
        <w:tc>
          <w:tcPr>
            <w:tcW w:w="1240"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2021 год</w:t>
            </w:r>
          </w:p>
        </w:tc>
        <w:tc>
          <w:tcPr>
            <w:tcW w:w="1116"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2022 год</w:t>
            </w:r>
          </w:p>
        </w:tc>
        <w:tc>
          <w:tcPr>
            <w:tcW w:w="1116"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2023 год</w:t>
            </w:r>
          </w:p>
        </w:tc>
        <w:tc>
          <w:tcPr>
            <w:tcW w:w="1116"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2024 год</w:t>
            </w:r>
          </w:p>
        </w:tc>
        <w:tc>
          <w:tcPr>
            <w:tcW w:w="1116" w:type="dxa"/>
            <w:shd w:val="clear" w:color="auto" w:fill="auto"/>
            <w:hideMark/>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 xml:space="preserve"> </w:t>
            </w:r>
            <w:r w:rsidRPr="00A10A38">
              <w:rPr>
                <w:rFonts w:ascii="Times New Roman" w:eastAsia="Times New Roman" w:hAnsi="Times New Roman" w:cs="Times New Roman"/>
                <w:color w:val="000000"/>
                <w:sz w:val="24"/>
                <w:szCs w:val="24"/>
                <w:lang w:eastAsia="ru-RU"/>
              </w:rPr>
              <w:t>год</w:t>
            </w:r>
          </w:p>
        </w:tc>
        <w:tc>
          <w:tcPr>
            <w:tcW w:w="1190" w:type="dxa"/>
          </w:tcPr>
          <w:p w:rsidR="00374682" w:rsidRPr="00A10A38" w:rsidRDefault="00374682" w:rsidP="00744462">
            <w:pPr>
              <w:spacing w:after="0" w:line="240" w:lineRule="auto"/>
              <w:jc w:val="center"/>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A10A38">
              <w:rPr>
                <w:rFonts w:ascii="Times New Roman" w:eastAsia="Times New Roman" w:hAnsi="Times New Roman" w:cs="Times New Roman"/>
                <w:color w:val="000000"/>
                <w:sz w:val="24"/>
                <w:szCs w:val="24"/>
                <w:lang w:eastAsia="ru-RU"/>
              </w:rPr>
              <w:t>-203</w:t>
            </w:r>
            <w:r>
              <w:rPr>
                <w:rFonts w:ascii="Times New Roman" w:eastAsia="Times New Roman" w:hAnsi="Times New Roman" w:cs="Times New Roman"/>
                <w:color w:val="000000"/>
                <w:sz w:val="24"/>
                <w:szCs w:val="24"/>
                <w:lang w:eastAsia="ru-RU"/>
              </w:rPr>
              <w:t>3</w:t>
            </w:r>
            <w:r w:rsidRPr="00A10A38">
              <w:rPr>
                <w:rFonts w:ascii="Times New Roman" w:eastAsia="Times New Roman" w:hAnsi="Times New Roman" w:cs="Times New Roman"/>
                <w:color w:val="000000"/>
                <w:sz w:val="24"/>
                <w:szCs w:val="24"/>
                <w:lang w:eastAsia="ru-RU"/>
              </w:rPr>
              <w:t xml:space="preserve"> г</w:t>
            </w:r>
            <w:r w:rsidRPr="00A10A38">
              <w:rPr>
                <w:rFonts w:ascii="Times New Roman" w:eastAsia="Times New Roman" w:hAnsi="Times New Roman" w:cs="Times New Roman"/>
                <w:color w:val="000000"/>
                <w:sz w:val="24"/>
                <w:szCs w:val="24"/>
                <w:lang w:eastAsia="ru-RU"/>
              </w:rPr>
              <w:t>о</w:t>
            </w:r>
            <w:r w:rsidRPr="00A10A38">
              <w:rPr>
                <w:rFonts w:ascii="Times New Roman" w:eastAsia="Times New Roman" w:hAnsi="Times New Roman" w:cs="Times New Roman"/>
                <w:color w:val="000000"/>
                <w:sz w:val="24"/>
                <w:szCs w:val="24"/>
                <w:lang w:eastAsia="ru-RU"/>
              </w:rPr>
              <w:t>ды</w:t>
            </w:r>
          </w:p>
        </w:tc>
      </w:tr>
      <w:tr w:rsidR="007838E4" w:rsidRPr="00A10A38" w:rsidTr="007838E4">
        <w:trPr>
          <w:trHeight w:val="20"/>
        </w:trPr>
        <w:tc>
          <w:tcPr>
            <w:tcW w:w="580" w:type="dxa"/>
            <w:shd w:val="clear" w:color="auto" w:fill="auto"/>
            <w:noWrap/>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1</w:t>
            </w:r>
          </w:p>
        </w:tc>
        <w:tc>
          <w:tcPr>
            <w:tcW w:w="5369" w:type="dxa"/>
            <w:shd w:val="clear" w:color="auto" w:fill="auto"/>
            <w:vAlign w:val="center"/>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Совокупный платеж по коммунальным услугам на 1 человека при заданных условиях расчета</w:t>
            </w:r>
          </w:p>
        </w:tc>
        <w:tc>
          <w:tcPr>
            <w:tcW w:w="1611" w:type="dxa"/>
            <w:tcBorders>
              <w:top w:val="nil"/>
              <w:left w:val="nil"/>
              <w:bottom w:val="single" w:sz="4" w:space="0" w:color="auto"/>
              <w:right w:val="single" w:sz="4" w:space="0" w:color="auto"/>
            </w:tcBorders>
            <w:shd w:val="clear" w:color="auto" w:fill="auto"/>
            <w:hideMark/>
          </w:tcPr>
          <w:p w:rsidR="007838E4" w:rsidRPr="00A10A38" w:rsidRDefault="007838E4" w:rsidP="007838E4">
            <w:pPr>
              <w:spacing w:after="0" w:line="240" w:lineRule="auto"/>
              <w:jc w:val="center"/>
              <w:rPr>
                <w:rFonts w:ascii="Times New Roman" w:eastAsia="Times New Roman" w:hAnsi="Times New Roman" w:cs="Times New Roman"/>
                <w:color w:val="000000"/>
                <w:sz w:val="24"/>
                <w:szCs w:val="24"/>
                <w:lang w:eastAsia="ru-RU"/>
              </w:rPr>
            </w:pPr>
            <w:r w:rsidRPr="00953BE5">
              <w:rPr>
                <w:rFonts w:ascii="Times New Roman" w:eastAsia="Times New Roman" w:hAnsi="Times New Roman" w:cs="Times New Roman"/>
                <w:color w:val="000000"/>
                <w:sz w:val="24"/>
                <w:szCs w:val="24"/>
                <w:lang w:eastAsia="ru-RU"/>
              </w:rPr>
              <w:t>руб./мес.</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611.80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620.13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630.99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641.37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654.20</w:t>
            </w:r>
          </w:p>
        </w:tc>
        <w:tc>
          <w:tcPr>
            <w:tcW w:w="1190" w:type="dxa"/>
            <w:tcBorders>
              <w:top w:val="single" w:sz="4" w:space="0" w:color="auto"/>
              <w:left w:val="nil"/>
              <w:bottom w:val="single" w:sz="4" w:space="0" w:color="auto"/>
              <w:right w:val="single" w:sz="4" w:space="0" w:color="auto"/>
            </w:tcBorders>
            <w:shd w:val="clear" w:color="auto" w:fill="auto"/>
            <w:vAlign w:val="bottom"/>
          </w:tcPr>
          <w:p w:rsidR="007838E4" w:rsidRPr="007934CB"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667.28</w:t>
            </w:r>
          </w:p>
        </w:tc>
      </w:tr>
      <w:tr w:rsidR="007838E4" w:rsidRPr="00A10A38" w:rsidTr="007838E4">
        <w:trPr>
          <w:trHeight w:val="20"/>
        </w:trPr>
        <w:tc>
          <w:tcPr>
            <w:tcW w:w="580" w:type="dxa"/>
            <w:shd w:val="clear" w:color="auto" w:fill="auto"/>
            <w:noWrap/>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2</w:t>
            </w:r>
          </w:p>
        </w:tc>
        <w:tc>
          <w:tcPr>
            <w:tcW w:w="5369" w:type="dxa"/>
            <w:shd w:val="clear" w:color="auto" w:fill="auto"/>
            <w:vAlign w:val="center"/>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Размеры регионального стандарта стоимости ж</w:t>
            </w:r>
            <w:r w:rsidRPr="00A10A38">
              <w:rPr>
                <w:rFonts w:ascii="Times New Roman" w:eastAsia="Times New Roman" w:hAnsi="Times New Roman" w:cs="Times New Roman"/>
                <w:color w:val="000000"/>
                <w:sz w:val="24"/>
                <w:szCs w:val="24"/>
                <w:lang w:eastAsia="ru-RU"/>
              </w:rPr>
              <w:t>и</w:t>
            </w:r>
            <w:r w:rsidRPr="00A10A38">
              <w:rPr>
                <w:rFonts w:ascii="Times New Roman" w:eastAsia="Times New Roman" w:hAnsi="Times New Roman" w:cs="Times New Roman"/>
                <w:color w:val="000000"/>
                <w:sz w:val="24"/>
                <w:szCs w:val="24"/>
                <w:lang w:eastAsia="ru-RU"/>
              </w:rPr>
              <w:t>лищно-коммунальных услуг на 1 человека</w:t>
            </w:r>
          </w:p>
        </w:tc>
        <w:tc>
          <w:tcPr>
            <w:tcW w:w="1611" w:type="dxa"/>
            <w:tcBorders>
              <w:top w:val="nil"/>
              <w:left w:val="nil"/>
              <w:bottom w:val="single" w:sz="4" w:space="0" w:color="auto"/>
              <w:right w:val="single" w:sz="4" w:space="0" w:color="auto"/>
            </w:tcBorders>
            <w:shd w:val="clear" w:color="auto" w:fill="auto"/>
            <w:hideMark/>
          </w:tcPr>
          <w:p w:rsidR="007838E4" w:rsidRPr="00A10A38" w:rsidRDefault="007838E4" w:rsidP="007838E4">
            <w:pPr>
              <w:spacing w:after="0" w:line="240" w:lineRule="auto"/>
              <w:jc w:val="center"/>
              <w:rPr>
                <w:rFonts w:ascii="Times New Roman" w:eastAsia="Times New Roman" w:hAnsi="Times New Roman" w:cs="Times New Roman"/>
                <w:color w:val="000000"/>
                <w:sz w:val="24"/>
                <w:szCs w:val="24"/>
                <w:lang w:eastAsia="ru-RU"/>
              </w:rPr>
            </w:pPr>
            <w:r w:rsidRPr="00953BE5">
              <w:rPr>
                <w:rFonts w:ascii="Times New Roman" w:eastAsia="Times New Roman" w:hAnsi="Times New Roman" w:cs="Times New Roman"/>
                <w:color w:val="000000"/>
                <w:sz w:val="24"/>
                <w:szCs w:val="24"/>
                <w:lang w:eastAsia="ru-RU"/>
              </w:rPr>
              <w:t>руб./мес.</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3571.68</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3714.55</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3863.13</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4017.65</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4178.36</w:t>
            </w:r>
          </w:p>
        </w:tc>
        <w:tc>
          <w:tcPr>
            <w:tcW w:w="1190" w:type="dxa"/>
            <w:tcBorders>
              <w:top w:val="nil"/>
              <w:left w:val="nil"/>
              <w:bottom w:val="single" w:sz="4" w:space="0" w:color="auto"/>
              <w:right w:val="single" w:sz="4" w:space="0" w:color="auto"/>
            </w:tcBorders>
            <w:shd w:val="clear" w:color="auto" w:fill="auto"/>
            <w:vAlign w:val="bottom"/>
          </w:tcPr>
          <w:p w:rsidR="007838E4" w:rsidRPr="007934CB"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4345.49</w:t>
            </w:r>
          </w:p>
        </w:tc>
      </w:tr>
      <w:tr w:rsidR="007838E4" w:rsidRPr="00A10A38" w:rsidTr="007838E4">
        <w:trPr>
          <w:trHeight w:val="20"/>
        </w:trPr>
        <w:tc>
          <w:tcPr>
            <w:tcW w:w="580" w:type="dxa"/>
            <w:shd w:val="clear" w:color="auto" w:fill="auto"/>
            <w:noWrap/>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3</w:t>
            </w:r>
          </w:p>
        </w:tc>
        <w:tc>
          <w:tcPr>
            <w:tcW w:w="5369" w:type="dxa"/>
            <w:shd w:val="clear" w:color="auto" w:fill="auto"/>
            <w:vAlign w:val="center"/>
            <w:hideMark/>
          </w:tcPr>
          <w:p w:rsidR="007838E4" w:rsidRPr="00A10A38" w:rsidRDefault="007838E4" w:rsidP="007838E4">
            <w:pPr>
              <w:spacing w:after="0" w:line="240" w:lineRule="auto"/>
              <w:rPr>
                <w:rFonts w:ascii="Times New Roman" w:eastAsia="Times New Roman" w:hAnsi="Times New Roman" w:cs="Times New Roman"/>
                <w:color w:val="000000"/>
                <w:sz w:val="24"/>
                <w:szCs w:val="24"/>
                <w:lang w:eastAsia="ru-RU"/>
              </w:rPr>
            </w:pPr>
            <w:r w:rsidRPr="00A10A38">
              <w:rPr>
                <w:rFonts w:ascii="Times New Roman" w:eastAsia="Times New Roman" w:hAnsi="Times New Roman" w:cs="Times New Roman"/>
                <w:color w:val="000000"/>
                <w:sz w:val="24"/>
                <w:szCs w:val="24"/>
                <w:lang w:eastAsia="ru-RU"/>
              </w:rPr>
              <w:t>Разница между предельной стоимостью ЖКУ и удельным прогнозируемым расходом</w:t>
            </w:r>
          </w:p>
        </w:tc>
        <w:tc>
          <w:tcPr>
            <w:tcW w:w="1611" w:type="dxa"/>
            <w:tcBorders>
              <w:top w:val="nil"/>
              <w:left w:val="nil"/>
              <w:bottom w:val="single" w:sz="4" w:space="0" w:color="auto"/>
              <w:right w:val="single" w:sz="4" w:space="0" w:color="auto"/>
            </w:tcBorders>
            <w:shd w:val="clear" w:color="auto" w:fill="auto"/>
            <w:hideMark/>
          </w:tcPr>
          <w:p w:rsidR="007838E4" w:rsidRPr="00A10A38" w:rsidRDefault="007838E4" w:rsidP="007838E4">
            <w:pPr>
              <w:spacing w:after="0" w:line="240" w:lineRule="auto"/>
              <w:jc w:val="center"/>
              <w:rPr>
                <w:rFonts w:ascii="Times New Roman" w:eastAsia="Times New Roman" w:hAnsi="Times New Roman" w:cs="Times New Roman"/>
                <w:color w:val="000000"/>
                <w:sz w:val="24"/>
                <w:szCs w:val="24"/>
                <w:lang w:eastAsia="ru-RU"/>
              </w:rPr>
            </w:pPr>
            <w:r w:rsidRPr="00953BE5">
              <w:rPr>
                <w:rFonts w:ascii="Times New Roman" w:eastAsia="Times New Roman" w:hAnsi="Times New Roman" w:cs="Times New Roman"/>
                <w:color w:val="000000"/>
                <w:sz w:val="24"/>
                <w:szCs w:val="24"/>
                <w:lang w:eastAsia="ru-RU"/>
              </w:rPr>
              <w:t>руб./мес.</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2959.88</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3094.41</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3232.14</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3376.28</w:t>
            </w:r>
          </w:p>
        </w:tc>
        <w:tc>
          <w:tcPr>
            <w:tcW w:w="1116" w:type="dxa"/>
            <w:tcBorders>
              <w:top w:val="nil"/>
              <w:left w:val="nil"/>
              <w:bottom w:val="single" w:sz="4" w:space="0" w:color="auto"/>
              <w:right w:val="single" w:sz="4" w:space="0" w:color="auto"/>
            </w:tcBorders>
            <w:shd w:val="clear" w:color="auto" w:fill="auto"/>
            <w:noWrap/>
            <w:vAlign w:val="bottom"/>
            <w:hideMark/>
          </w:tcPr>
          <w:p w:rsidR="007838E4" w:rsidRPr="00A10A38"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3524.16</w:t>
            </w:r>
          </w:p>
        </w:tc>
        <w:tc>
          <w:tcPr>
            <w:tcW w:w="1190" w:type="dxa"/>
            <w:tcBorders>
              <w:top w:val="nil"/>
              <w:left w:val="nil"/>
              <w:bottom w:val="single" w:sz="4" w:space="0" w:color="auto"/>
              <w:right w:val="single" w:sz="4" w:space="0" w:color="auto"/>
            </w:tcBorders>
            <w:shd w:val="clear" w:color="auto" w:fill="auto"/>
            <w:vAlign w:val="bottom"/>
          </w:tcPr>
          <w:p w:rsidR="007838E4" w:rsidRPr="007934CB" w:rsidRDefault="007838E4" w:rsidP="007838E4">
            <w:pPr>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3678.21</w:t>
            </w:r>
          </w:p>
        </w:tc>
      </w:tr>
    </w:tbl>
    <w:p w:rsidR="00C105CC" w:rsidRDefault="00C105CC" w:rsidP="0002668C">
      <w:pPr>
        <w:pStyle w:val="a7"/>
        <w:spacing w:after="0" w:line="240" w:lineRule="auto"/>
        <w:sectPr w:rsidR="00C105CC" w:rsidSect="005A67D4">
          <w:headerReference w:type="default" r:id="rId18"/>
          <w:pgSz w:w="16838" w:h="11906" w:orient="landscape"/>
          <w:pgMar w:top="1134" w:right="851" w:bottom="1134" w:left="1701" w:header="709" w:footer="709" w:gutter="0"/>
          <w:cols w:space="708"/>
          <w:docGrid w:linePitch="360"/>
        </w:sectPr>
      </w:pPr>
    </w:p>
    <w:p w:rsidR="0034081D" w:rsidRPr="003F5619" w:rsidRDefault="0034081D" w:rsidP="00380FF6">
      <w:pPr>
        <w:pStyle w:val="aff9"/>
      </w:pPr>
      <w:r w:rsidRPr="003F5619">
        <w:lastRenderedPageBreak/>
        <w:t>За</w:t>
      </w:r>
      <w:r w:rsidR="00BC0D51" w:rsidRPr="003F5619">
        <w:t xml:space="preserve"> </w:t>
      </w:r>
      <w:r w:rsidRPr="003F5619">
        <w:t>основу</w:t>
      </w:r>
      <w:r w:rsidR="00BC0D51" w:rsidRPr="003F5619">
        <w:t xml:space="preserve"> </w:t>
      </w:r>
      <w:r w:rsidRPr="003F5619">
        <w:t>были</w:t>
      </w:r>
      <w:r w:rsidR="00BC0D51" w:rsidRPr="003F5619">
        <w:t xml:space="preserve"> </w:t>
      </w:r>
      <w:r w:rsidRPr="003F5619">
        <w:t>взяты</w:t>
      </w:r>
      <w:r w:rsidR="00BC0D51" w:rsidRPr="003F5619">
        <w:t xml:space="preserve"> </w:t>
      </w:r>
      <w:r w:rsidRPr="003F5619">
        <w:t>фактические</w:t>
      </w:r>
      <w:r w:rsidR="00BC0D51" w:rsidRPr="003F5619">
        <w:t xml:space="preserve"> </w:t>
      </w:r>
      <w:r w:rsidRPr="003F5619">
        <w:t>балансовые</w:t>
      </w:r>
      <w:r w:rsidR="00BC0D51" w:rsidRPr="003F5619">
        <w:t xml:space="preserve"> </w:t>
      </w:r>
      <w:r w:rsidRPr="003F5619">
        <w:t>показатели</w:t>
      </w:r>
      <w:r w:rsidR="00BC0D51" w:rsidRPr="003F5619">
        <w:t xml:space="preserve"> </w:t>
      </w:r>
      <w:r w:rsidRPr="003F5619">
        <w:t>по</w:t>
      </w:r>
      <w:r w:rsidR="00BC0D51" w:rsidRPr="003F5619">
        <w:t xml:space="preserve"> </w:t>
      </w:r>
      <w:r w:rsidR="00417801" w:rsidRPr="003F5619">
        <w:t>ресу</w:t>
      </w:r>
      <w:r w:rsidR="00417801" w:rsidRPr="003F5619">
        <w:t>р</w:t>
      </w:r>
      <w:r w:rsidR="00417801" w:rsidRPr="003F5619">
        <w:t>соснабжени</w:t>
      </w:r>
      <w:r w:rsidR="00417801">
        <w:t>ю</w:t>
      </w:r>
      <w:r w:rsidRPr="003F5619">
        <w:t>,</w:t>
      </w:r>
      <w:r w:rsidR="00BC0D51" w:rsidRPr="003F5619">
        <w:t xml:space="preserve"> </w:t>
      </w:r>
      <w:r w:rsidRPr="003F5619">
        <w:t>инженерные</w:t>
      </w:r>
      <w:r w:rsidR="00BC0D51" w:rsidRPr="003F5619">
        <w:t xml:space="preserve"> </w:t>
      </w:r>
      <w:r w:rsidRPr="003F5619">
        <w:t>характеристики</w:t>
      </w:r>
      <w:r w:rsidR="00BC0D51" w:rsidRPr="003F5619">
        <w:t xml:space="preserve"> </w:t>
      </w:r>
      <w:r w:rsidRPr="003F5619">
        <w:t>существующего</w:t>
      </w:r>
      <w:r w:rsidR="00BC0D51" w:rsidRPr="003F5619">
        <w:t xml:space="preserve"> </w:t>
      </w:r>
      <w:r w:rsidRPr="003F5619">
        <w:t>оборудования</w:t>
      </w:r>
      <w:r w:rsidR="00BC0D51" w:rsidRPr="003F5619">
        <w:t xml:space="preserve"> </w:t>
      </w:r>
      <w:r w:rsidRPr="003F5619">
        <w:t>в</w:t>
      </w:r>
      <w:r w:rsidR="00BC0D51" w:rsidRPr="003F5619">
        <w:t xml:space="preserve"> </w:t>
      </w:r>
      <w:r w:rsidRPr="003F5619">
        <w:t>соответствии</w:t>
      </w:r>
      <w:r w:rsidR="00BC0D51" w:rsidRPr="003F5619">
        <w:t xml:space="preserve"> </w:t>
      </w:r>
      <w:r w:rsidRPr="003F5619">
        <w:t>с:</w:t>
      </w:r>
    </w:p>
    <w:p w:rsidR="0034081D" w:rsidRPr="003F5619" w:rsidRDefault="0034081D" w:rsidP="008A11E3">
      <w:pPr>
        <w:pStyle w:val="aff9"/>
        <w:numPr>
          <w:ilvl w:val="0"/>
          <w:numId w:val="26"/>
        </w:numPr>
      </w:pPr>
      <w:r w:rsidRPr="003F5619">
        <w:t>Генеральным</w:t>
      </w:r>
      <w:r w:rsidR="00BC0D51" w:rsidRPr="003F5619">
        <w:t xml:space="preserve"> </w:t>
      </w:r>
      <w:r w:rsidRPr="003F5619">
        <w:t>планом</w:t>
      </w:r>
      <w:r w:rsidR="00BC0D51" w:rsidRPr="003F5619">
        <w:t xml:space="preserve"> </w:t>
      </w:r>
      <w:r w:rsidR="00F43E83" w:rsidRPr="003F5619">
        <w:t>муниципального образования</w:t>
      </w:r>
      <w:r w:rsidRPr="003F5619">
        <w:t>,</w:t>
      </w:r>
      <w:r w:rsidR="00BC0D51" w:rsidRPr="003F5619">
        <w:t xml:space="preserve"> </w:t>
      </w:r>
      <w:r w:rsidRPr="003F5619">
        <w:t>разраб</w:t>
      </w:r>
      <w:r w:rsidRPr="003F5619">
        <w:t>о</w:t>
      </w:r>
      <w:r w:rsidRPr="003F5619">
        <w:t>танным</w:t>
      </w:r>
      <w:r w:rsidR="00BC0D51" w:rsidRPr="003F5619">
        <w:t xml:space="preserve"> </w:t>
      </w:r>
      <w:r w:rsidRPr="003F5619">
        <w:t>в</w:t>
      </w:r>
      <w:r w:rsidR="00BC0D51" w:rsidRPr="003F5619">
        <w:t xml:space="preserve"> </w:t>
      </w:r>
      <w:r w:rsidRPr="003F5619">
        <w:t>соответствии</w:t>
      </w:r>
      <w:r w:rsidR="00BC0D51" w:rsidRPr="003F5619">
        <w:t xml:space="preserve"> </w:t>
      </w:r>
      <w:r w:rsidRPr="003F5619">
        <w:t>с</w:t>
      </w:r>
      <w:r w:rsidR="00BC0D51" w:rsidRPr="003F5619">
        <w:t xml:space="preserve"> </w:t>
      </w:r>
      <w:r w:rsidRPr="003F5619">
        <w:t>Градостроительным</w:t>
      </w:r>
      <w:r w:rsidR="00BC0D51" w:rsidRPr="003F5619">
        <w:t xml:space="preserve"> </w:t>
      </w:r>
      <w:r w:rsidRPr="003F5619">
        <w:t>кодексом</w:t>
      </w:r>
      <w:r w:rsidR="00BC0D51" w:rsidRPr="003F5619">
        <w:t xml:space="preserve"> </w:t>
      </w:r>
      <w:r w:rsidRPr="003F5619">
        <w:t>Росси</w:t>
      </w:r>
      <w:r w:rsidRPr="003F5619">
        <w:t>й</w:t>
      </w:r>
      <w:r w:rsidRPr="003F5619">
        <w:t>ской</w:t>
      </w:r>
      <w:r w:rsidR="00BC0D51" w:rsidRPr="003F5619">
        <w:t xml:space="preserve"> </w:t>
      </w:r>
      <w:r w:rsidRPr="003F5619">
        <w:t>Федерации</w:t>
      </w:r>
      <w:r w:rsidR="009A1B4C" w:rsidRPr="003F5619">
        <w:t>;</w:t>
      </w:r>
    </w:p>
    <w:p w:rsidR="009A1B4C" w:rsidRPr="003F5619" w:rsidRDefault="009A1B4C" w:rsidP="008A11E3">
      <w:pPr>
        <w:pStyle w:val="aff9"/>
        <w:numPr>
          <w:ilvl w:val="0"/>
          <w:numId w:val="26"/>
        </w:numPr>
      </w:pPr>
      <w:r w:rsidRPr="003F5619">
        <w:t>Схем</w:t>
      </w:r>
      <w:r w:rsidR="003F5619" w:rsidRPr="003F5619">
        <w:t>ой</w:t>
      </w:r>
      <w:r w:rsidRPr="003F5619">
        <w:t xml:space="preserve"> теплоснабжения;</w:t>
      </w:r>
    </w:p>
    <w:p w:rsidR="009A1B4C" w:rsidRPr="003F5619" w:rsidRDefault="009A1B4C" w:rsidP="008A11E3">
      <w:pPr>
        <w:pStyle w:val="aff9"/>
        <w:numPr>
          <w:ilvl w:val="0"/>
          <w:numId w:val="26"/>
        </w:numPr>
      </w:pPr>
      <w:r w:rsidRPr="003F5619">
        <w:t>Схем</w:t>
      </w:r>
      <w:r w:rsidR="003F5619" w:rsidRPr="003F5619">
        <w:t>ой</w:t>
      </w:r>
      <w:r w:rsidRPr="003F5619">
        <w:t xml:space="preserve"> водоснабжения и водоотведения.</w:t>
      </w:r>
    </w:p>
    <w:p w:rsidR="0034081D" w:rsidRPr="009924CA" w:rsidRDefault="0034081D" w:rsidP="00380FF6">
      <w:pPr>
        <w:pStyle w:val="aff9"/>
      </w:pPr>
      <w:r w:rsidRPr="003F5619">
        <w:t>С</w:t>
      </w:r>
      <w:r w:rsidR="00BC0D51" w:rsidRPr="003F5619">
        <w:t xml:space="preserve"> </w:t>
      </w:r>
      <w:r w:rsidRPr="003F5619">
        <w:t>учетом</w:t>
      </w:r>
      <w:r w:rsidR="00BC0D51" w:rsidRPr="003F5619">
        <w:t xml:space="preserve"> </w:t>
      </w:r>
      <w:r w:rsidRPr="003F5619">
        <w:t>прогноза</w:t>
      </w:r>
      <w:r w:rsidR="00BC0D51" w:rsidRPr="003F5619">
        <w:t xml:space="preserve"> </w:t>
      </w:r>
      <w:r w:rsidRPr="003F5619">
        <w:t>были</w:t>
      </w:r>
      <w:r w:rsidR="00BC0D51" w:rsidRPr="003F5619">
        <w:t xml:space="preserve"> </w:t>
      </w:r>
      <w:r w:rsidRPr="003F5619">
        <w:t>сделаны</w:t>
      </w:r>
      <w:r w:rsidR="00BC0D51" w:rsidRPr="003F5619">
        <w:t xml:space="preserve"> </w:t>
      </w:r>
      <w:r w:rsidRPr="003F5619">
        <w:t>выводы</w:t>
      </w:r>
      <w:r w:rsidR="00BC0D51" w:rsidRPr="003F5619">
        <w:t xml:space="preserve"> </w:t>
      </w:r>
      <w:r w:rsidRPr="003F5619">
        <w:t>по</w:t>
      </w:r>
      <w:r w:rsidR="00BC0D51" w:rsidRPr="003F5619">
        <w:t xml:space="preserve"> </w:t>
      </w:r>
      <w:r w:rsidRPr="003F5619">
        <w:t>существующему</w:t>
      </w:r>
      <w:r w:rsidR="00BC0D51" w:rsidRPr="003F5619">
        <w:t xml:space="preserve"> </w:t>
      </w:r>
      <w:r w:rsidRPr="003F5619">
        <w:t>состо</w:t>
      </w:r>
      <w:r w:rsidRPr="003F5619">
        <w:t>я</w:t>
      </w:r>
      <w:r w:rsidRPr="003F5619">
        <w:t>нию</w:t>
      </w:r>
      <w:r w:rsidR="00BC0D51" w:rsidRPr="003F5619">
        <w:t xml:space="preserve"> </w:t>
      </w:r>
      <w:r w:rsidRPr="003F5619">
        <w:t>инженерной</w:t>
      </w:r>
      <w:r w:rsidR="00BC0D51" w:rsidRPr="00E720EC">
        <w:t xml:space="preserve"> </w:t>
      </w:r>
      <w:r w:rsidRPr="00E720EC">
        <w:t>инфраструктуры</w:t>
      </w:r>
      <w:r w:rsidRPr="009924CA">
        <w:t>,</w:t>
      </w:r>
      <w:r w:rsidR="00BC0D51" w:rsidRPr="009924CA">
        <w:t xml:space="preserve"> </w:t>
      </w:r>
      <w:r w:rsidRPr="009924CA">
        <w:t>были</w:t>
      </w:r>
      <w:r w:rsidR="00BC0D51" w:rsidRPr="009924CA">
        <w:t xml:space="preserve"> </w:t>
      </w:r>
      <w:r w:rsidRPr="009924CA">
        <w:t>предложены</w:t>
      </w:r>
      <w:r w:rsidR="00BC0D51" w:rsidRPr="009924CA">
        <w:t xml:space="preserve"> </w:t>
      </w:r>
      <w:r w:rsidRPr="009924CA">
        <w:t>мероприятия</w:t>
      </w:r>
      <w:r w:rsidR="00BC0D51" w:rsidRPr="009924CA">
        <w:t xml:space="preserve"> </w:t>
      </w:r>
      <w:r w:rsidRPr="009924CA">
        <w:t>по</w:t>
      </w:r>
      <w:r w:rsidR="00BC0D51" w:rsidRPr="009924CA">
        <w:t xml:space="preserve"> </w:t>
      </w:r>
      <w:r w:rsidRPr="009924CA">
        <w:t>с</w:t>
      </w:r>
      <w:r w:rsidRPr="009924CA">
        <w:t>о</w:t>
      </w:r>
      <w:r w:rsidRPr="009924CA">
        <w:t>вершенствованию,</w:t>
      </w:r>
      <w:r w:rsidR="00BC0D51" w:rsidRPr="009924CA">
        <w:t xml:space="preserve"> </w:t>
      </w:r>
      <w:r w:rsidRPr="009924CA">
        <w:t>модернизации</w:t>
      </w:r>
      <w:r w:rsidR="00BC0D51" w:rsidRPr="009924CA">
        <w:t xml:space="preserve"> </w:t>
      </w:r>
      <w:r w:rsidRPr="009924CA">
        <w:t>существующих</w:t>
      </w:r>
      <w:r w:rsidR="00BC0D51" w:rsidRPr="009924CA">
        <w:t xml:space="preserve"> </w:t>
      </w:r>
      <w:r w:rsidRPr="009924CA">
        <w:t>инженерных</w:t>
      </w:r>
      <w:r w:rsidR="00BC0D51" w:rsidRPr="009924CA">
        <w:t xml:space="preserve"> </w:t>
      </w:r>
      <w:r w:rsidRPr="009924CA">
        <w:t>комплексов.</w:t>
      </w:r>
    </w:p>
    <w:p w:rsidR="00B53EF5" w:rsidRDefault="0034081D" w:rsidP="00380FF6">
      <w:pPr>
        <w:pStyle w:val="aff9"/>
      </w:pPr>
      <w:r w:rsidRPr="009924CA">
        <w:t>Все</w:t>
      </w:r>
      <w:r w:rsidR="00BC0D51" w:rsidRPr="009924CA">
        <w:t xml:space="preserve"> </w:t>
      </w:r>
      <w:r w:rsidRPr="009924CA">
        <w:t>расчёты</w:t>
      </w:r>
      <w:r w:rsidR="00BC0D51" w:rsidRPr="009924CA">
        <w:t xml:space="preserve"> </w:t>
      </w:r>
      <w:r w:rsidRPr="009924CA">
        <w:t>выполнялись</w:t>
      </w:r>
      <w:r w:rsidR="00BC0D51">
        <w:t xml:space="preserve"> </w:t>
      </w:r>
      <w:r w:rsidRPr="0034081D">
        <w:t>с</w:t>
      </w:r>
      <w:r w:rsidR="00BC0D51">
        <w:t xml:space="preserve"> </w:t>
      </w:r>
      <w:r w:rsidRPr="0034081D">
        <w:t>использованием</w:t>
      </w:r>
      <w:r w:rsidR="00BC0D51">
        <w:t xml:space="preserve"> </w:t>
      </w:r>
      <w:r w:rsidRPr="0034081D">
        <w:t>программы</w:t>
      </w:r>
      <w:r w:rsidR="00BC0D51">
        <w:t xml:space="preserve"> </w:t>
      </w:r>
      <w:r w:rsidRPr="0034081D">
        <w:t>Microsoft</w:t>
      </w:r>
      <w:r w:rsidR="00BC0D51">
        <w:t xml:space="preserve"> </w:t>
      </w:r>
      <w:r w:rsidRPr="0034081D">
        <w:t>Excel.</w:t>
      </w:r>
    </w:p>
    <w:sectPr w:rsidR="00B53EF5" w:rsidSect="005A67D4">
      <w:headerReference w:type="default" r:id="rId19"/>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7E" w:rsidRDefault="0018357E" w:rsidP="00433AB6">
      <w:pPr>
        <w:spacing w:after="0" w:line="240" w:lineRule="auto"/>
      </w:pPr>
      <w:r>
        <w:separator/>
      </w:r>
    </w:p>
  </w:endnote>
  <w:endnote w:type="continuationSeparator" w:id="0">
    <w:p w:rsidR="0018357E" w:rsidRDefault="0018357E" w:rsidP="00433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C4" w:rsidRDefault="00B506C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7E" w:rsidRDefault="0018357E" w:rsidP="00433AB6">
      <w:pPr>
        <w:spacing w:after="0" w:line="240" w:lineRule="auto"/>
      </w:pPr>
      <w:r>
        <w:separator/>
      </w:r>
    </w:p>
  </w:footnote>
  <w:footnote w:type="continuationSeparator" w:id="0">
    <w:p w:rsidR="0018357E" w:rsidRDefault="0018357E" w:rsidP="00433AB6">
      <w:pPr>
        <w:spacing w:after="0" w:line="240" w:lineRule="auto"/>
      </w:pPr>
      <w:r>
        <w:continuationSeparator/>
      </w:r>
    </w:p>
  </w:footnote>
  <w:footnote w:id="1">
    <w:p w:rsidR="00B506C4" w:rsidRPr="008A251B" w:rsidRDefault="00B506C4" w:rsidP="003C20D3">
      <w:pPr>
        <w:pStyle w:val="afff2"/>
        <w:jc w:val="both"/>
        <w:rPr>
          <w:rFonts w:ascii="Times New Roman" w:hAnsi="Times New Roman" w:cs="Times New Roman"/>
          <w:color w:val="000000"/>
          <w:shd w:val="clear" w:color="auto" w:fill="FFFFFF"/>
        </w:rPr>
      </w:pPr>
      <w:r w:rsidRPr="008A251B">
        <w:rPr>
          <w:rFonts w:ascii="Times New Roman" w:hAnsi="Times New Roman" w:cs="Times New Roman"/>
          <w:color w:val="000000"/>
          <w:shd w:val="clear" w:color="auto" w:fill="FFFFFF"/>
        </w:rPr>
        <w:footnoteRef/>
      </w:r>
      <w:r w:rsidRPr="008A251B">
        <w:rPr>
          <w:rFonts w:ascii="Times New Roman" w:hAnsi="Times New Roman" w:cs="Times New Roman"/>
          <w:color w:val="000000"/>
          <w:shd w:val="clear" w:color="auto" w:fill="FFFFFF"/>
        </w:rPr>
        <w:t xml:space="preserve"> Приказ Министерства энергетики РФ от 13 января 2003 г</w:t>
      </w:r>
      <w:r>
        <w:rPr>
          <w:rFonts w:ascii="Times New Roman" w:hAnsi="Times New Roman" w:cs="Times New Roman"/>
          <w:color w:val="000000"/>
          <w:shd w:val="clear" w:color="auto" w:fill="FFFFFF"/>
        </w:rPr>
        <w:t>ода</w:t>
      </w:r>
      <w:r w:rsidRPr="008A251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8A251B">
        <w:rPr>
          <w:rFonts w:ascii="Times New Roman" w:hAnsi="Times New Roman" w:cs="Times New Roman"/>
          <w:color w:val="000000"/>
          <w:shd w:val="clear" w:color="auto" w:fill="FFFFFF"/>
        </w:rPr>
        <w:t xml:space="preserve">6 </w:t>
      </w:r>
      <w:r>
        <w:rPr>
          <w:rFonts w:ascii="Times New Roman" w:hAnsi="Times New Roman" w:cs="Times New Roman"/>
          <w:color w:val="000000"/>
          <w:shd w:val="clear" w:color="auto" w:fill="FFFFFF"/>
        </w:rPr>
        <w:t>«</w:t>
      </w:r>
      <w:r w:rsidRPr="008A251B">
        <w:rPr>
          <w:rFonts w:ascii="Times New Roman" w:hAnsi="Times New Roman" w:cs="Times New Roman"/>
          <w:color w:val="000000"/>
          <w:shd w:val="clear" w:color="auto" w:fill="FFFFFF"/>
        </w:rPr>
        <w:t>Об утверждении Правил технической эксплуатации электроустановок потребителей</w:t>
      </w:r>
      <w:r>
        <w:rPr>
          <w:rFonts w:ascii="Times New Roman" w:hAnsi="Times New Roman" w:cs="Times New Roman"/>
          <w:color w:val="000000"/>
          <w:shd w:val="clear" w:color="auto" w:fill="FFFFFF"/>
        </w:rPr>
        <w:t>»</w:t>
      </w:r>
    </w:p>
  </w:footnote>
  <w:footnote w:id="2">
    <w:p w:rsidR="00B506C4" w:rsidRPr="003C20D3" w:rsidRDefault="00B506C4" w:rsidP="003C20D3">
      <w:pPr>
        <w:pStyle w:val="afff2"/>
        <w:jc w:val="both"/>
      </w:pPr>
      <w:r w:rsidRPr="008A251B">
        <w:rPr>
          <w:rFonts w:ascii="Times New Roman" w:hAnsi="Times New Roman" w:cs="Times New Roman"/>
          <w:color w:val="000000"/>
          <w:shd w:val="clear" w:color="auto" w:fill="FFFFFF"/>
        </w:rPr>
        <w:footnoteRef/>
      </w:r>
      <w:r w:rsidRPr="008A251B">
        <w:rPr>
          <w:rFonts w:ascii="Times New Roman" w:hAnsi="Times New Roman" w:cs="Times New Roman"/>
          <w:color w:val="000000"/>
          <w:shd w:val="clear" w:color="auto" w:fill="FFFFFF"/>
        </w:rPr>
        <w:t xml:space="preserve"> Приказ Минэнерго РФ от 19 июня 2003 г</w:t>
      </w:r>
      <w:r>
        <w:rPr>
          <w:rFonts w:ascii="Times New Roman" w:hAnsi="Times New Roman" w:cs="Times New Roman"/>
          <w:color w:val="000000"/>
          <w:shd w:val="clear" w:color="auto" w:fill="FFFFFF"/>
        </w:rPr>
        <w:t>ода</w:t>
      </w:r>
      <w:r w:rsidRPr="008A251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8A251B">
        <w:rPr>
          <w:rFonts w:ascii="Times New Roman" w:hAnsi="Times New Roman" w:cs="Times New Roman"/>
          <w:color w:val="000000"/>
          <w:shd w:val="clear" w:color="auto" w:fill="FFFFFF"/>
        </w:rPr>
        <w:t> 229</w:t>
      </w:r>
      <w:r>
        <w:rPr>
          <w:rFonts w:ascii="Times New Roman" w:hAnsi="Times New Roman" w:cs="Times New Roman"/>
          <w:color w:val="000000"/>
          <w:shd w:val="clear" w:color="auto" w:fill="FFFFFF"/>
        </w:rPr>
        <w:t xml:space="preserve"> «</w:t>
      </w:r>
      <w:r w:rsidRPr="008A251B">
        <w:rPr>
          <w:rFonts w:ascii="Times New Roman" w:hAnsi="Times New Roman" w:cs="Times New Roman"/>
          <w:color w:val="000000"/>
          <w:shd w:val="clear" w:color="auto" w:fill="FFFFFF"/>
        </w:rPr>
        <w:t>Об утверждении Правил технической эксплуатации электрических станций и сетей Российской Федерации</w:t>
      </w:r>
      <w:r>
        <w:rPr>
          <w:rFonts w:ascii="Times New Roman" w:hAnsi="Times New Roman" w:cs="Times New Roman"/>
          <w:color w:val="000000"/>
          <w:shd w:val="clear" w:color="auto" w:fill="FFFFFF"/>
        </w:rPr>
        <w:t>»</w:t>
      </w:r>
    </w:p>
  </w:footnote>
  <w:footnote w:id="3">
    <w:p w:rsidR="00B506C4" w:rsidRPr="00E87FC7" w:rsidRDefault="00B506C4" w:rsidP="00E87FC7">
      <w:pPr>
        <w:pStyle w:val="afff2"/>
        <w:jc w:val="both"/>
        <w:rPr>
          <w:rFonts w:ascii="Times New Roman" w:hAnsi="Times New Roman" w:cs="Times New Roman"/>
        </w:rPr>
      </w:pPr>
      <w:r w:rsidRPr="00E87FC7">
        <w:rPr>
          <w:rStyle w:val="afff4"/>
          <w:rFonts w:ascii="Times New Roman" w:hAnsi="Times New Roman" w:cs="Times New Roman"/>
        </w:rPr>
        <w:footnoteRef/>
      </w:r>
      <w:r w:rsidRPr="00E87FC7">
        <w:rPr>
          <w:rFonts w:ascii="Times New Roman" w:hAnsi="Times New Roman" w:cs="Times New Roman"/>
        </w:rPr>
        <w:t xml:space="preserve"> Приказ Минэнерго РФ от 19 июня 2003 г</w:t>
      </w:r>
      <w:r>
        <w:rPr>
          <w:rFonts w:ascii="Times New Roman" w:hAnsi="Times New Roman" w:cs="Times New Roman"/>
        </w:rPr>
        <w:t>ода</w:t>
      </w:r>
      <w:r w:rsidRPr="00E87FC7">
        <w:rPr>
          <w:rFonts w:ascii="Times New Roman" w:hAnsi="Times New Roman" w:cs="Times New Roman"/>
        </w:rPr>
        <w:t xml:space="preserve"> №229</w:t>
      </w:r>
      <w:r>
        <w:rPr>
          <w:rFonts w:ascii="Times New Roman" w:hAnsi="Times New Roman" w:cs="Times New Roman"/>
        </w:rPr>
        <w:t xml:space="preserve"> «</w:t>
      </w:r>
      <w:r w:rsidRPr="00E87FC7">
        <w:rPr>
          <w:rFonts w:ascii="Times New Roman" w:hAnsi="Times New Roman" w:cs="Times New Roman"/>
        </w:rPr>
        <w:t>Об утверждении Правил технической эксплуатации электрических станций и сетей Российской Федерации</w:t>
      </w:r>
      <w:r>
        <w:rPr>
          <w:rFonts w:ascii="Times New Roman" w:hAnsi="Times New Roman" w:cs="Times New Roman"/>
        </w:rPr>
        <w:t>»</w:t>
      </w:r>
    </w:p>
  </w:footnote>
  <w:footnote w:id="4">
    <w:p w:rsidR="00B506C4" w:rsidRPr="00E27FB6" w:rsidRDefault="00B506C4">
      <w:pPr>
        <w:pStyle w:val="afff2"/>
        <w:rPr>
          <w:rFonts w:ascii="Times New Roman" w:hAnsi="Times New Roman" w:cs="Times New Roman"/>
        </w:rPr>
      </w:pPr>
      <w:r w:rsidRPr="00E27FB6">
        <w:rPr>
          <w:rStyle w:val="afff4"/>
          <w:rFonts w:ascii="Times New Roman" w:hAnsi="Times New Roman" w:cs="Times New Roman"/>
        </w:rPr>
        <w:footnoteRef/>
      </w:r>
      <w:r w:rsidRPr="00E27FB6">
        <w:rPr>
          <w:rFonts w:ascii="Times New Roman" w:hAnsi="Times New Roman" w:cs="Times New Roman"/>
        </w:rPr>
        <w:t xml:space="preserve"> ГОСТ Р 52033-2003 «Автомобили с бензиновыми двигателями. Выбросы загрязняющих веществ с отраб</w:t>
      </w:r>
      <w:r w:rsidRPr="00E27FB6">
        <w:rPr>
          <w:rFonts w:ascii="Times New Roman" w:hAnsi="Times New Roman" w:cs="Times New Roman"/>
        </w:rPr>
        <w:t>о</w:t>
      </w:r>
      <w:r w:rsidRPr="00E27FB6">
        <w:rPr>
          <w:rFonts w:ascii="Times New Roman" w:hAnsi="Times New Roman" w:cs="Times New Roman"/>
        </w:rPr>
        <w:t>тавшими газами. Нормы и методы контроля при оценке технического состояния»</w:t>
      </w:r>
    </w:p>
  </w:footnote>
  <w:footnote w:id="5">
    <w:p w:rsidR="00B506C4" w:rsidRPr="00E27FB6" w:rsidRDefault="00B506C4">
      <w:pPr>
        <w:pStyle w:val="afff2"/>
      </w:pPr>
      <w:r w:rsidRPr="00E27FB6">
        <w:rPr>
          <w:rStyle w:val="afff4"/>
          <w:rFonts w:ascii="Times New Roman" w:hAnsi="Times New Roman" w:cs="Times New Roman"/>
        </w:rPr>
        <w:footnoteRef/>
      </w:r>
      <w:r w:rsidRPr="00E27FB6">
        <w:rPr>
          <w:rFonts w:ascii="Times New Roman" w:hAnsi="Times New Roman" w:cs="Times New Roman"/>
        </w:rPr>
        <w:t xml:space="preserve"> ГОСТ Р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footnote>
  <w:footnote w:id="6">
    <w:p w:rsidR="00B506C4" w:rsidRPr="00E27FB6" w:rsidRDefault="00B506C4" w:rsidP="00CD0841">
      <w:pPr>
        <w:pStyle w:val="afff2"/>
        <w:jc w:val="both"/>
        <w:rPr>
          <w:rFonts w:ascii="Times New Roman" w:hAnsi="Times New Roman" w:cs="Times New Roman"/>
        </w:rPr>
      </w:pPr>
      <w:r w:rsidRPr="00CD0841">
        <w:rPr>
          <w:rStyle w:val="afff4"/>
          <w:rFonts w:ascii="Times New Roman" w:hAnsi="Times New Roman" w:cs="Times New Roman"/>
        </w:rPr>
        <w:footnoteRef/>
      </w:r>
      <w:r w:rsidRPr="00CD0841">
        <w:rPr>
          <w:rFonts w:ascii="Times New Roman" w:hAnsi="Times New Roman" w:cs="Times New Roman"/>
        </w:rPr>
        <w:t xml:space="preserve"> Приказ Департамента тарифного регулирования Томской области от 24 декабря 2020года №6-666 «О т</w:t>
      </w:r>
      <w:r w:rsidRPr="00CD0841">
        <w:rPr>
          <w:rFonts w:ascii="Times New Roman" w:hAnsi="Times New Roman" w:cs="Times New Roman"/>
        </w:rPr>
        <w:t>а</w:t>
      </w:r>
      <w:r w:rsidRPr="00CD0841">
        <w:rPr>
          <w:rFonts w:ascii="Times New Roman" w:hAnsi="Times New Roman" w:cs="Times New Roman"/>
        </w:rPr>
        <w:t>рифах на электрическую энергию для населения и приравненных к нему категорий потребителей Томской области на 2021 год»</w:t>
      </w:r>
    </w:p>
  </w:footnote>
  <w:footnote w:id="7">
    <w:p w:rsidR="00B506C4" w:rsidRDefault="00B506C4" w:rsidP="005A2566">
      <w:pPr>
        <w:pStyle w:val="afff2"/>
        <w:jc w:val="both"/>
      </w:pPr>
      <w:r>
        <w:rPr>
          <w:rStyle w:val="afff4"/>
        </w:rPr>
        <w:footnoteRef/>
      </w:r>
      <w:r>
        <w:t xml:space="preserve"> </w:t>
      </w:r>
      <w:r w:rsidRPr="00CD0841">
        <w:rPr>
          <w:rFonts w:ascii="Times New Roman" w:hAnsi="Times New Roman" w:cs="Times New Roman"/>
        </w:rPr>
        <w:t xml:space="preserve">Приказ Департамента тарифного регулирования Томской области от </w:t>
      </w:r>
      <w:r>
        <w:rPr>
          <w:rFonts w:ascii="Times New Roman" w:hAnsi="Times New Roman" w:cs="Times New Roman"/>
        </w:rPr>
        <w:t>30 ноября 2012года №47</w:t>
      </w:r>
      <w:r w:rsidRPr="00CD0841">
        <w:rPr>
          <w:rFonts w:ascii="Times New Roman" w:hAnsi="Times New Roman" w:cs="Times New Roman"/>
        </w:rPr>
        <w:t xml:space="preserve"> «</w:t>
      </w:r>
      <w:r>
        <w:rPr>
          <w:rFonts w:ascii="Times New Roman" w:hAnsi="Times New Roman" w:cs="Times New Roman"/>
        </w:rPr>
        <w:t>Об утве</w:t>
      </w:r>
      <w:r>
        <w:rPr>
          <w:rFonts w:ascii="Times New Roman" w:hAnsi="Times New Roman" w:cs="Times New Roman"/>
        </w:rPr>
        <w:t>р</w:t>
      </w:r>
      <w:r>
        <w:rPr>
          <w:rFonts w:ascii="Times New Roman" w:hAnsi="Times New Roman" w:cs="Times New Roman"/>
        </w:rPr>
        <w:t>ждении нормативов потребления коммунальных услуг на территории Томской области</w:t>
      </w:r>
      <w:r w:rsidRPr="00CD0841">
        <w:rPr>
          <w:rFonts w:ascii="Times New Roman" w:hAnsi="Times New Roman" w:cs="Times New Roman"/>
        </w:rPr>
        <w:t>»</w:t>
      </w:r>
    </w:p>
  </w:footnote>
  <w:footnote w:id="8">
    <w:p w:rsidR="00B506C4" w:rsidRPr="00A70E9E" w:rsidRDefault="00B506C4" w:rsidP="00A70E9E">
      <w:pPr>
        <w:pStyle w:val="afff2"/>
        <w:jc w:val="both"/>
        <w:rPr>
          <w:rFonts w:ascii="Times New Roman" w:hAnsi="Times New Roman" w:cs="Times New Roman"/>
        </w:rPr>
      </w:pPr>
      <w:r w:rsidRPr="00A70E9E">
        <w:rPr>
          <w:rStyle w:val="afff4"/>
          <w:rFonts w:ascii="Times New Roman" w:hAnsi="Times New Roman" w:cs="Times New Roman"/>
        </w:rPr>
        <w:footnoteRef/>
      </w:r>
      <w:r w:rsidRPr="00A70E9E">
        <w:rPr>
          <w:rFonts w:ascii="Times New Roman" w:hAnsi="Times New Roman" w:cs="Times New Roman"/>
        </w:rPr>
        <w:t xml:space="preserve"> Приказ Минэнерго РФ от 24 марта 2003г</w:t>
      </w:r>
      <w:r>
        <w:rPr>
          <w:rFonts w:ascii="Times New Roman" w:hAnsi="Times New Roman" w:cs="Times New Roman"/>
        </w:rPr>
        <w:t>ода</w:t>
      </w:r>
      <w:r w:rsidRPr="00A70E9E">
        <w:rPr>
          <w:rFonts w:ascii="Times New Roman" w:hAnsi="Times New Roman" w:cs="Times New Roman"/>
        </w:rPr>
        <w:t xml:space="preserve"> </w:t>
      </w:r>
      <w:r>
        <w:rPr>
          <w:rFonts w:ascii="Times New Roman" w:hAnsi="Times New Roman" w:cs="Times New Roman"/>
        </w:rPr>
        <w:t>№</w:t>
      </w:r>
      <w:r w:rsidRPr="00A70E9E">
        <w:rPr>
          <w:rFonts w:ascii="Times New Roman" w:hAnsi="Times New Roman" w:cs="Times New Roman"/>
        </w:rPr>
        <w:t xml:space="preserve">115 </w:t>
      </w:r>
      <w:r>
        <w:rPr>
          <w:rFonts w:ascii="Times New Roman" w:hAnsi="Times New Roman" w:cs="Times New Roman"/>
        </w:rPr>
        <w:t>«</w:t>
      </w:r>
      <w:r w:rsidRPr="00A70E9E">
        <w:rPr>
          <w:rFonts w:ascii="Times New Roman" w:hAnsi="Times New Roman" w:cs="Times New Roman"/>
        </w:rPr>
        <w:t>Об утверждении Правил технической эксплуатации тепловых энергоустановок</w:t>
      </w:r>
      <w:r>
        <w:rPr>
          <w:rFonts w:ascii="Times New Roman" w:hAnsi="Times New Roman" w:cs="Times New Roman"/>
        </w:rPr>
        <w:t>»</w:t>
      </w:r>
    </w:p>
  </w:footnote>
  <w:footnote w:id="9">
    <w:p w:rsidR="00B506C4" w:rsidRPr="00BB69A6" w:rsidRDefault="00B506C4">
      <w:pPr>
        <w:pStyle w:val="afff2"/>
        <w:rPr>
          <w:rFonts w:ascii="Times New Roman" w:hAnsi="Times New Roman" w:cs="Times New Roman"/>
        </w:rPr>
      </w:pPr>
      <w:r w:rsidRPr="00BB69A6">
        <w:rPr>
          <w:rStyle w:val="afff4"/>
          <w:rFonts w:ascii="Times New Roman" w:hAnsi="Times New Roman" w:cs="Times New Roman"/>
        </w:rPr>
        <w:footnoteRef/>
      </w:r>
      <w:r w:rsidRPr="00BB69A6">
        <w:rPr>
          <w:rFonts w:ascii="Times New Roman" w:hAnsi="Times New Roman" w:cs="Times New Roman"/>
        </w:rPr>
        <w:t xml:space="preserve">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footnote>
  <w:footnote w:id="10">
    <w:p w:rsidR="00B506C4" w:rsidRPr="00F30585" w:rsidRDefault="00B506C4" w:rsidP="00F30585">
      <w:pPr>
        <w:pStyle w:val="afff2"/>
        <w:jc w:val="both"/>
        <w:rPr>
          <w:rFonts w:ascii="Times New Roman" w:hAnsi="Times New Roman" w:cs="Times New Roman"/>
        </w:rPr>
      </w:pPr>
      <w:r w:rsidRPr="00F30585">
        <w:rPr>
          <w:rStyle w:val="afff4"/>
          <w:rFonts w:ascii="Times New Roman" w:hAnsi="Times New Roman" w:cs="Times New Roman"/>
        </w:rPr>
        <w:footnoteRef/>
      </w:r>
      <w:r w:rsidRPr="00F30585">
        <w:rPr>
          <w:rFonts w:ascii="Times New Roman" w:hAnsi="Times New Roman" w:cs="Times New Roman"/>
        </w:rPr>
        <w:t xml:space="preserve"> Приказ Министерства регионального развития РФ от 26 июля 2013г</w:t>
      </w:r>
      <w:r>
        <w:rPr>
          <w:rFonts w:ascii="Times New Roman" w:hAnsi="Times New Roman" w:cs="Times New Roman"/>
        </w:rPr>
        <w:t>ода</w:t>
      </w:r>
      <w:r w:rsidRPr="00F30585">
        <w:rPr>
          <w:rFonts w:ascii="Times New Roman" w:hAnsi="Times New Roman" w:cs="Times New Roman"/>
        </w:rPr>
        <w:t xml:space="preserve"> № 310 «Об утверждении Метод</w:t>
      </w:r>
      <w:r w:rsidRPr="00F30585">
        <w:rPr>
          <w:rFonts w:ascii="Times New Roman" w:hAnsi="Times New Roman" w:cs="Times New Roman"/>
        </w:rPr>
        <w:t>и</w:t>
      </w:r>
      <w:r w:rsidRPr="00F30585">
        <w:rPr>
          <w:rFonts w:ascii="Times New Roman" w:hAnsi="Times New Roman" w:cs="Times New Roman"/>
        </w:rPr>
        <w:t>ческих указаний по анализу показателей, используемых для оценки надежности систем теплоснабжения»</w:t>
      </w:r>
    </w:p>
  </w:footnote>
  <w:footnote w:id="11">
    <w:p w:rsidR="00B506C4" w:rsidRPr="00DD036C" w:rsidRDefault="00B506C4" w:rsidP="00AB7CCE">
      <w:pPr>
        <w:pStyle w:val="afff2"/>
        <w:jc w:val="both"/>
        <w:rPr>
          <w:rFonts w:ascii="Times New Roman" w:hAnsi="Times New Roman" w:cs="Times New Roman"/>
          <w:highlight w:val="yellow"/>
        </w:rPr>
      </w:pPr>
      <w:r w:rsidRPr="00D428B6">
        <w:rPr>
          <w:rStyle w:val="afff4"/>
          <w:rFonts w:ascii="Times New Roman" w:hAnsi="Times New Roman" w:cs="Times New Roman"/>
        </w:rPr>
        <w:footnoteRef/>
      </w:r>
      <w:r w:rsidRPr="00D428B6">
        <w:rPr>
          <w:rFonts w:ascii="Times New Roman" w:hAnsi="Times New Roman" w:cs="Times New Roman"/>
        </w:rPr>
        <w:t xml:space="preserve"> Приказ Департамента тарифного регулирования Томской области от 26.11.2020 № 1-114/9(340) "О тар</w:t>
      </w:r>
      <w:r w:rsidRPr="00D428B6">
        <w:rPr>
          <w:rFonts w:ascii="Times New Roman" w:hAnsi="Times New Roman" w:cs="Times New Roman"/>
        </w:rPr>
        <w:t>и</w:t>
      </w:r>
      <w:r w:rsidRPr="00D428B6">
        <w:rPr>
          <w:rFonts w:ascii="Times New Roman" w:hAnsi="Times New Roman" w:cs="Times New Roman"/>
        </w:rPr>
        <w:t>фах теплоснабжающей организации Общество с ограниченной ответственностью "ГазТехСервис" (ИНН 7017134397)"</w:t>
      </w:r>
    </w:p>
  </w:footnote>
  <w:footnote w:id="12">
    <w:p w:rsidR="00B506C4" w:rsidRPr="00150A6D" w:rsidRDefault="00B506C4" w:rsidP="00150A6D">
      <w:pPr>
        <w:pStyle w:val="afff2"/>
        <w:jc w:val="both"/>
        <w:rPr>
          <w:rFonts w:ascii="Times New Roman" w:hAnsi="Times New Roman" w:cs="Times New Roman"/>
        </w:rPr>
      </w:pPr>
      <w:r w:rsidRPr="00150A6D">
        <w:rPr>
          <w:rStyle w:val="afff4"/>
          <w:rFonts w:ascii="Times New Roman" w:hAnsi="Times New Roman" w:cs="Times New Roman"/>
        </w:rPr>
        <w:footnoteRef/>
      </w:r>
      <w:r w:rsidRPr="00150A6D">
        <w:rPr>
          <w:rFonts w:ascii="Times New Roman" w:hAnsi="Times New Roman" w:cs="Times New Roman"/>
        </w:rPr>
        <w:t xml:space="preserve"> МДК 3.02.2001 «Правила технической эксплуатации систем и сооружений коммунального водоснабжения и канализации»</w:t>
      </w:r>
    </w:p>
  </w:footnote>
  <w:footnote w:id="13">
    <w:p w:rsidR="00B506C4" w:rsidRPr="00B82E4D" w:rsidRDefault="00B506C4" w:rsidP="00B85E11">
      <w:pPr>
        <w:pStyle w:val="afff2"/>
        <w:jc w:val="both"/>
        <w:rPr>
          <w:rFonts w:ascii="Times New Roman" w:hAnsi="Times New Roman"/>
        </w:rPr>
      </w:pPr>
      <w:r w:rsidRPr="00B82E4D">
        <w:rPr>
          <w:rStyle w:val="afff4"/>
          <w:rFonts w:ascii="Times New Roman" w:hAnsi="Times New Roman"/>
        </w:rPr>
        <w:footnoteRef/>
      </w:r>
      <w:r w:rsidRPr="00B82E4D">
        <w:rPr>
          <w:rFonts w:ascii="Times New Roman" w:hAnsi="Times New Roman"/>
        </w:rPr>
        <w:t xml:space="preserve"> Федеральный закон от 23 ноября 2009г</w:t>
      </w:r>
      <w:r>
        <w:rPr>
          <w:rFonts w:ascii="Times New Roman" w:hAnsi="Times New Roman"/>
        </w:rPr>
        <w:t>ода</w:t>
      </w:r>
      <w:r w:rsidRPr="00B82E4D">
        <w:rPr>
          <w:rFonts w:ascii="Times New Roman" w:hAnsi="Times New Roman"/>
        </w:rPr>
        <w:t xml:space="preserve"> №261</w:t>
      </w:r>
      <w:r w:rsidRPr="001D718D">
        <w:rPr>
          <w:rFonts w:ascii="Times New Roman" w:hAnsi="Times New Roman"/>
        </w:rPr>
        <w:t>-</w:t>
      </w:r>
      <w:r>
        <w:rPr>
          <w:rFonts w:ascii="Times New Roman" w:hAnsi="Times New Roman"/>
        </w:rPr>
        <w:t>ФЗ</w:t>
      </w:r>
      <w:r w:rsidRPr="00B82E4D">
        <w:rPr>
          <w:rFonts w:ascii="Times New Roman" w:hAnsi="Times New Roman"/>
        </w:rP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footnote>
  <w:footnote w:id="14">
    <w:p w:rsidR="00B506C4" w:rsidRPr="002976D9" w:rsidRDefault="00B506C4" w:rsidP="00AE2C4E">
      <w:pPr>
        <w:pStyle w:val="afff2"/>
        <w:jc w:val="both"/>
        <w:rPr>
          <w:rFonts w:ascii="Times New Roman" w:hAnsi="Times New Roman"/>
        </w:rPr>
      </w:pPr>
      <w:r w:rsidRPr="002976D9">
        <w:rPr>
          <w:rStyle w:val="afff4"/>
          <w:rFonts w:ascii="Times New Roman" w:hAnsi="Times New Roman"/>
        </w:rPr>
        <w:footnoteRef/>
      </w:r>
      <w:r w:rsidRPr="002976D9">
        <w:rPr>
          <w:rFonts w:ascii="Times New Roman" w:hAnsi="Times New Roman"/>
        </w:rPr>
        <w:t xml:space="preserve"> СП 31.13330.2012 Водоснабжение. Наружные сети и сооружения. Актуализированная редакция СНиП 2.04.02-84* (с Изменениями </w:t>
      </w:r>
      <w:r>
        <w:rPr>
          <w:rFonts w:ascii="Times New Roman" w:hAnsi="Times New Roman"/>
        </w:rPr>
        <w:t>№</w:t>
      </w:r>
      <w:r w:rsidRPr="002976D9">
        <w:rPr>
          <w:rFonts w:ascii="Times New Roman" w:hAnsi="Times New Roman"/>
        </w:rPr>
        <w:t>1-5)</w:t>
      </w:r>
    </w:p>
  </w:footnote>
  <w:footnote w:id="15">
    <w:p w:rsidR="00B506C4" w:rsidRPr="0016250C" w:rsidRDefault="00B506C4" w:rsidP="0016250C">
      <w:pPr>
        <w:pStyle w:val="afff2"/>
        <w:jc w:val="both"/>
        <w:rPr>
          <w:rFonts w:ascii="Times New Roman" w:hAnsi="Times New Roman" w:cs="Times New Roman"/>
        </w:rPr>
      </w:pPr>
      <w:r w:rsidRPr="0016250C">
        <w:rPr>
          <w:rStyle w:val="afff4"/>
          <w:rFonts w:ascii="Times New Roman" w:hAnsi="Times New Roman" w:cs="Times New Roman"/>
        </w:rPr>
        <w:footnoteRef/>
      </w:r>
      <w:r w:rsidRPr="0016250C">
        <w:rPr>
          <w:rFonts w:ascii="Times New Roman" w:hAnsi="Times New Roman" w:cs="Times New Roman"/>
        </w:rPr>
        <w:t xml:space="preserve"> </w:t>
      </w:r>
      <w:r w:rsidRPr="0016250C">
        <w:rPr>
          <w:rFonts w:ascii="Times New Roman" w:hAnsi="Times New Roman" w:cs="Times New Roman"/>
          <w:shd w:val="clear" w:color="auto" w:fill="FFFFFF"/>
        </w:rPr>
        <w:t>СанПиН 2.1.4.1074-01 "Питьевая вода. Гигиенические требования к качеству воды централизованных си</w:t>
      </w:r>
      <w:r w:rsidRPr="0016250C">
        <w:rPr>
          <w:rFonts w:ascii="Times New Roman" w:hAnsi="Times New Roman" w:cs="Times New Roman"/>
          <w:shd w:val="clear" w:color="auto" w:fill="FFFFFF"/>
        </w:rPr>
        <w:t>с</w:t>
      </w:r>
      <w:r w:rsidRPr="0016250C">
        <w:rPr>
          <w:rFonts w:ascii="Times New Roman" w:hAnsi="Times New Roman" w:cs="Times New Roman"/>
          <w:shd w:val="clear" w:color="auto" w:fill="FFFFFF"/>
        </w:rPr>
        <w:t>тем питьевого водоснабжения. Контроль качества. "</w:t>
      </w:r>
    </w:p>
  </w:footnote>
  <w:footnote w:id="16">
    <w:p w:rsidR="00B506C4" w:rsidRPr="0016250C" w:rsidRDefault="00B506C4" w:rsidP="0016250C">
      <w:pPr>
        <w:pStyle w:val="afff2"/>
        <w:jc w:val="both"/>
      </w:pPr>
      <w:r>
        <w:rPr>
          <w:rStyle w:val="afff4"/>
        </w:rPr>
        <w:footnoteRef/>
      </w:r>
      <w:r>
        <w:t xml:space="preserve"> </w:t>
      </w:r>
      <w:r w:rsidRPr="0016250C">
        <w:rPr>
          <w:rFonts w:ascii="Times New Roman" w:hAnsi="Times New Roman" w:cs="Times New Roman"/>
        </w:rPr>
        <w:t>Постановление Правительства РФ от 05</w:t>
      </w:r>
      <w:r>
        <w:rPr>
          <w:rFonts w:ascii="Times New Roman" w:hAnsi="Times New Roman" w:cs="Times New Roman"/>
        </w:rPr>
        <w:t xml:space="preserve"> сентября </w:t>
      </w:r>
      <w:r w:rsidRPr="0016250C">
        <w:rPr>
          <w:rFonts w:ascii="Times New Roman" w:hAnsi="Times New Roman" w:cs="Times New Roman"/>
        </w:rPr>
        <w:t>2013</w:t>
      </w:r>
      <w:r>
        <w:rPr>
          <w:rFonts w:ascii="Times New Roman" w:hAnsi="Times New Roman" w:cs="Times New Roman"/>
        </w:rPr>
        <w:t>года</w:t>
      </w:r>
      <w:r w:rsidRPr="0016250C">
        <w:rPr>
          <w:rFonts w:ascii="Times New Roman" w:hAnsi="Times New Roman" w:cs="Times New Roman"/>
        </w:rPr>
        <w:t xml:space="preserve"> </w:t>
      </w:r>
      <w:r>
        <w:rPr>
          <w:rFonts w:ascii="Times New Roman" w:hAnsi="Times New Roman" w:cs="Times New Roman"/>
        </w:rPr>
        <w:t>№</w:t>
      </w:r>
      <w:r w:rsidRPr="0016250C">
        <w:rPr>
          <w:rFonts w:ascii="Times New Roman" w:hAnsi="Times New Roman" w:cs="Times New Roman"/>
        </w:rPr>
        <w:t>782 (ред. от 22</w:t>
      </w:r>
      <w:r>
        <w:rPr>
          <w:rFonts w:ascii="Times New Roman" w:hAnsi="Times New Roman" w:cs="Times New Roman"/>
        </w:rPr>
        <w:t xml:space="preserve"> мая </w:t>
      </w:r>
      <w:r w:rsidRPr="0016250C">
        <w:rPr>
          <w:rFonts w:ascii="Times New Roman" w:hAnsi="Times New Roman" w:cs="Times New Roman"/>
        </w:rPr>
        <w:t>2020</w:t>
      </w:r>
      <w:r>
        <w:rPr>
          <w:rFonts w:ascii="Times New Roman" w:hAnsi="Times New Roman" w:cs="Times New Roman"/>
        </w:rPr>
        <w:t>года</w:t>
      </w:r>
      <w:r w:rsidRPr="0016250C">
        <w:rPr>
          <w:rFonts w:ascii="Times New Roman" w:hAnsi="Times New Roman" w:cs="Times New Roman"/>
        </w:rPr>
        <w:t xml:space="preserve">) </w:t>
      </w:r>
      <w:r>
        <w:rPr>
          <w:rFonts w:ascii="Times New Roman" w:hAnsi="Times New Roman" w:cs="Times New Roman"/>
        </w:rPr>
        <w:t>«</w:t>
      </w:r>
      <w:r w:rsidRPr="0016250C">
        <w:rPr>
          <w:rFonts w:ascii="Times New Roman" w:hAnsi="Times New Roman" w:cs="Times New Roman"/>
        </w:rPr>
        <w:t>О схемах в</w:t>
      </w:r>
      <w:r w:rsidRPr="0016250C">
        <w:rPr>
          <w:rFonts w:ascii="Times New Roman" w:hAnsi="Times New Roman" w:cs="Times New Roman"/>
        </w:rPr>
        <w:t>о</w:t>
      </w:r>
      <w:r w:rsidRPr="0016250C">
        <w:rPr>
          <w:rFonts w:ascii="Times New Roman" w:hAnsi="Times New Roman" w:cs="Times New Roman"/>
        </w:rPr>
        <w:t>доснабжения и водоотведения</w:t>
      </w:r>
      <w:r>
        <w:rPr>
          <w:rFonts w:ascii="Times New Roman" w:hAnsi="Times New Roman" w:cs="Times New Roman"/>
        </w:rPr>
        <w:t>»</w:t>
      </w:r>
      <w:r w:rsidRPr="0016250C">
        <w:rPr>
          <w:rFonts w:ascii="Times New Roman" w:hAnsi="Times New Roman" w:cs="Times New Roman"/>
        </w:rPr>
        <w:t xml:space="preserve"> (вместе с "Правилами разработки и утверждения схем водоснабжения и в</w:t>
      </w:r>
      <w:r w:rsidRPr="0016250C">
        <w:rPr>
          <w:rFonts w:ascii="Times New Roman" w:hAnsi="Times New Roman" w:cs="Times New Roman"/>
        </w:rPr>
        <w:t>о</w:t>
      </w:r>
      <w:r w:rsidRPr="0016250C">
        <w:rPr>
          <w:rFonts w:ascii="Times New Roman" w:hAnsi="Times New Roman" w:cs="Times New Roman"/>
        </w:rPr>
        <w:t>доотведения", "Требованиями к содержанию схем водоснабжения и водоотведения")</w:t>
      </w:r>
    </w:p>
  </w:footnote>
  <w:footnote w:id="17">
    <w:p w:rsidR="00B506C4" w:rsidRPr="0016250C" w:rsidRDefault="00B506C4">
      <w:pPr>
        <w:pStyle w:val="afff2"/>
        <w:rPr>
          <w:rFonts w:ascii="Times New Roman" w:hAnsi="Times New Roman" w:cs="Times New Roman"/>
        </w:rPr>
      </w:pPr>
      <w:r w:rsidRPr="0016250C">
        <w:rPr>
          <w:rStyle w:val="afff4"/>
          <w:rFonts w:ascii="Times New Roman" w:hAnsi="Times New Roman" w:cs="Times New Roman"/>
        </w:rPr>
        <w:footnoteRef/>
      </w:r>
      <w:r w:rsidRPr="0016250C">
        <w:rPr>
          <w:rFonts w:ascii="Times New Roman" w:hAnsi="Times New Roman" w:cs="Times New Roman"/>
        </w:rPr>
        <w:t xml:space="preserve"> СанПиН 2.1.4.1110-02 Зоны санитарной охраны источников водоснабжения и водопроводов питьевого назначения</w:t>
      </w:r>
    </w:p>
  </w:footnote>
  <w:footnote w:id="18">
    <w:p w:rsidR="00B506C4" w:rsidRPr="00023C3E" w:rsidRDefault="00B506C4" w:rsidP="00D071B6">
      <w:pPr>
        <w:pStyle w:val="afff2"/>
        <w:jc w:val="both"/>
        <w:rPr>
          <w:rFonts w:ascii="Times New Roman" w:hAnsi="Times New Roman" w:cs="Times New Roman"/>
        </w:rPr>
      </w:pPr>
      <w:r w:rsidRPr="004F16F9">
        <w:rPr>
          <w:rStyle w:val="afff4"/>
          <w:rFonts w:ascii="Times New Roman" w:hAnsi="Times New Roman" w:cs="Times New Roman"/>
        </w:rPr>
        <w:footnoteRef/>
      </w:r>
      <w:r w:rsidRPr="004F16F9">
        <w:rPr>
          <w:rFonts w:ascii="Times New Roman" w:hAnsi="Times New Roman" w:cs="Times New Roman"/>
        </w:rPr>
        <w:t xml:space="preserve"> Приказ Департамента тарифного регулирования Томской области от 04 декабря 2020 года № 4-122/9(400) «О внесении изменений в приказ Департамента тарифного</w:t>
      </w:r>
      <w:r w:rsidRPr="00F87669">
        <w:rPr>
          <w:rFonts w:ascii="Times New Roman" w:hAnsi="Times New Roman" w:cs="Times New Roman"/>
        </w:rPr>
        <w:t xml:space="preserve"> регулирования Томской области от 11.12.2019 № 4-293/9(612) "Об утверждении производственной программы, установлении долгосрочных параметров рег</w:t>
      </w:r>
      <w:r w:rsidRPr="00F87669">
        <w:rPr>
          <w:rFonts w:ascii="Times New Roman" w:hAnsi="Times New Roman" w:cs="Times New Roman"/>
        </w:rPr>
        <w:t>у</w:t>
      </w:r>
      <w:r w:rsidRPr="00F87669">
        <w:rPr>
          <w:rFonts w:ascii="Times New Roman" w:hAnsi="Times New Roman" w:cs="Times New Roman"/>
        </w:rPr>
        <w:t>лирования и тарифов организации Общество с ограниченной ответственностью "Аква-Сервис" (ИНН 7005007193) в сфере холодного водоснабжения на период с 1 января 2020 года по 31 декабря 2024 года" в части 2021 года</w:t>
      </w:r>
      <w:r>
        <w:rPr>
          <w:rFonts w:ascii="Times New Roman" w:hAnsi="Times New Roman" w:cs="Times New Roman"/>
        </w:rPr>
        <w:t>»</w:t>
      </w:r>
    </w:p>
  </w:footnote>
  <w:footnote w:id="19">
    <w:p w:rsidR="00B506C4" w:rsidRPr="00D071B6" w:rsidRDefault="00B506C4" w:rsidP="00D071B6">
      <w:pPr>
        <w:pStyle w:val="afff2"/>
        <w:jc w:val="both"/>
        <w:rPr>
          <w:rFonts w:ascii="Times New Roman" w:hAnsi="Times New Roman" w:cs="Times New Roman"/>
        </w:rPr>
      </w:pPr>
      <w:r w:rsidRPr="00053F65">
        <w:rPr>
          <w:rStyle w:val="afff4"/>
          <w:rFonts w:ascii="Times New Roman" w:hAnsi="Times New Roman" w:cs="Times New Roman"/>
        </w:rPr>
        <w:footnoteRef/>
      </w:r>
      <w:r w:rsidRPr="00053F65">
        <w:rPr>
          <w:rFonts w:ascii="Times New Roman" w:hAnsi="Times New Roman" w:cs="Times New Roman"/>
        </w:rPr>
        <w:t xml:space="preserve"> Приказ Департамента ЖКХ и государственного жилищного надзора от 11</w:t>
      </w:r>
      <w:r w:rsidRPr="00D071B6">
        <w:rPr>
          <w:rFonts w:ascii="Times New Roman" w:hAnsi="Times New Roman" w:cs="Times New Roman"/>
        </w:rPr>
        <w:t xml:space="preserve"> июля 2016года №46 «О внес</w:t>
      </w:r>
      <w:r w:rsidRPr="00D071B6">
        <w:rPr>
          <w:rFonts w:ascii="Times New Roman" w:hAnsi="Times New Roman" w:cs="Times New Roman"/>
        </w:rPr>
        <w:t>е</w:t>
      </w:r>
      <w:r w:rsidRPr="00D071B6">
        <w:rPr>
          <w:rFonts w:ascii="Times New Roman" w:hAnsi="Times New Roman" w:cs="Times New Roman"/>
        </w:rPr>
        <w:t>нии изменений в приказ Департамента ЖКХ и государственного жилищного надзора Томской области от 30 ноября 2012года № 47»</w:t>
      </w:r>
    </w:p>
  </w:footnote>
  <w:footnote w:id="20">
    <w:p w:rsidR="00B506C4" w:rsidRPr="00F227B4" w:rsidRDefault="00B506C4" w:rsidP="00F227B4">
      <w:pPr>
        <w:pStyle w:val="afff2"/>
        <w:jc w:val="both"/>
        <w:rPr>
          <w:rFonts w:ascii="Times New Roman" w:hAnsi="Times New Roman" w:cs="Times New Roman"/>
        </w:rPr>
      </w:pPr>
      <w:r w:rsidRPr="00F227B4">
        <w:rPr>
          <w:rStyle w:val="afff4"/>
          <w:rFonts w:ascii="Times New Roman" w:hAnsi="Times New Roman" w:cs="Times New Roman"/>
        </w:rPr>
        <w:footnoteRef/>
      </w:r>
      <w:r w:rsidRPr="00F227B4">
        <w:rPr>
          <w:rFonts w:ascii="Times New Roman" w:hAnsi="Times New Roman" w:cs="Times New Roman"/>
        </w:rPr>
        <w:t xml:space="preserve"> СанПиН 2.1.7.728-99 «Правила сбора, хранения и удаления отходов лечебно-профилактических учрежд</w:t>
      </w:r>
      <w:r w:rsidRPr="00F227B4">
        <w:rPr>
          <w:rFonts w:ascii="Times New Roman" w:hAnsi="Times New Roman" w:cs="Times New Roman"/>
        </w:rPr>
        <w:t>е</w:t>
      </w:r>
      <w:r w:rsidRPr="00F227B4">
        <w:rPr>
          <w:rFonts w:ascii="Times New Roman" w:hAnsi="Times New Roman" w:cs="Times New Roman"/>
        </w:rPr>
        <w:t>ний»</w:t>
      </w:r>
    </w:p>
  </w:footnote>
  <w:footnote w:id="21">
    <w:p w:rsidR="00B506C4" w:rsidRPr="00F227B4" w:rsidRDefault="00B506C4" w:rsidP="00F227B4">
      <w:pPr>
        <w:pStyle w:val="afff2"/>
        <w:jc w:val="both"/>
        <w:rPr>
          <w:rFonts w:ascii="Times New Roman" w:hAnsi="Times New Roman" w:cs="Times New Roman"/>
        </w:rPr>
      </w:pPr>
      <w:r w:rsidRPr="00F227B4">
        <w:rPr>
          <w:rStyle w:val="afff4"/>
          <w:rFonts w:ascii="Times New Roman" w:hAnsi="Times New Roman" w:cs="Times New Roman"/>
        </w:rPr>
        <w:footnoteRef/>
      </w:r>
      <w:r w:rsidRPr="00F227B4">
        <w:rPr>
          <w:rFonts w:ascii="Times New Roman" w:hAnsi="Times New Roman" w:cs="Times New Roman"/>
        </w:rPr>
        <w:t xml:space="preserve"> ГОСТ 12.3.031-83 «Работа с ртутью»</w:t>
      </w:r>
    </w:p>
  </w:footnote>
  <w:footnote w:id="22">
    <w:p w:rsidR="00B506C4" w:rsidRPr="004B6B32" w:rsidRDefault="00B506C4" w:rsidP="00AD686B">
      <w:pPr>
        <w:pStyle w:val="afff2"/>
        <w:jc w:val="both"/>
        <w:rPr>
          <w:rFonts w:ascii="Times New Roman" w:hAnsi="Times New Roman" w:cs="Times New Roman"/>
        </w:rPr>
      </w:pPr>
      <w:r w:rsidRPr="004B6B32">
        <w:rPr>
          <w:rStyle w:val="afff4"/>
          <w:rFonts w:ascii="Times New Roman" w:hAnsi="Times New Roman" w:cs="Times New Roman"/>
        </w:rPr>
        <w:footnoteRef/>
      </w:r>
      <w:r w:rsidRPr="004B6B32">
        <w:rPr>
          <w:rFonts w:ascii="Times New Roman" w:hAnsi="Times New Roman" w:cs="Times New Roman"/>
        </w:rPr>
        <w:t xml:space="preserve"> Приказ Министерства природных ресурсов и экологии РФ от 14 августа 2013года №298</w:t>
      </w:r>
      <w:r>
        <w:rPr>
          <w:rFonts w:ascii="Times New Roman" w:hAnsi="Times New Roman" w:cs="Times New Roman"/>
        </w:rPr>
        <w:t xml:space="preserve"> «</w:t>
      </w:r>
      <w:r w:rsidRPr="00DA17B6">
        <w:rPr>
          <w:rFonts w:ascii="Times New Roman" w:hAnsi="Times New Roman" w:cs="Times New Roman"/>
        </w:rPr>
        <w:t>Об утверждении комплексной стратегии</w:t>
      </w:r>
      <w:r>
        <w:rPr>
          <w:rFonts w:ascii="Times New Roman" w:hAnsi="Times New Roman" w:cs="Times New Roman"/>
        </w:rPr>
        <w:t xml:space="preserve"> </w:t>
      </w:r>
      <w:r w:rsidRPr="00DA17B6">
        <w:rPr>
          <w:rFonts w:ascii="Times New Roman" w:hAnsi="Times New Roman" w:cs="Times New Roman"/>
        </w:rPr>
        <w:t>обращения с твердыми коммунальными (бытовыми) отходами</w:t>
      </w:r>
      <w:r>
        <w:rPr>
          <w:rFonts w:ascii="Times New Roman" w:hAnsi="Times New Roman" w:cs="Times New Roman"/>
        </w:rPr>
        <w:t xml:space="preserve"> </w:t>
      </w:r>
      <w:r w:rsidRPr="00DA17B6">
        <w:rPr>
          <w:rFonts w:ascii="Times New Roman" w:hAnsi="Times New Roman" w:cs="Times New Roman"/>
        </w:rPr>
        <w:t xml:space="preserve">в </w:t>
      </w:r>
      <w:r>
        <w:rPr>
          <w:rFonts w:ascii="Times New Roman" w:hAnsi="Times New Roman" w:cs="Times New Roman"/>
        </w:rPr>
        <w:t>Р</w:t>
      </w:r>
      <w:r w:rsidRPr="00DA17B6">
        <w:rPr>
          <w:rFonts w:ascii="Times New Roman" w:hAnsi="Times New Roman" w:cs="Times New Roman"/>
        </w:rPr>
        <w:t xml:space="preserve">оссийской </w:t>
      </w:r>
      <w:r>
        <w:rPr>
          <w:rFonts w:ascii="Times New Roman" w:hAnsi="Times New Roman" w:cs="Times New Roman"/>
        </w:rPr>
        <w:t>Ф</w:t>
      </w:r>
      <w:r w:rsidRPr="00DA17B6">
        <w:rPr>
          <w:rFonts w:ascii="Times New Roman" w:hAnsi="Times New Roman" w:cs="Times New Roman"/>
        </w:rPr>
        <w:t>ед</w:t>
      </w:r>
      <w:r w:rsidRPr="00DA17B6">
        <w:rPr>
          <w:rFonts w:ascii="Times New Roman" w:hAnsi="Times New Roman" w:cs="Times New Roman"/>
        </w:rPr>
        <w:t>е</w:t>
      </w:r>
      <w:r w:rsidRPr="00DA17B6">
        <w:rPr>
          <w:rFonts w:ascii="Times New Roman" w:hAnsi="Times New Roman" w:cs="Times New Roman"/>
        </w:rPr>
        <w:t>рации</w:t>
      </w:r>
      <w:r>
        <w:rPr>
          <w:rFonts w:ascii="Times New Roman" w:hAnsi="Times New Roman" w:cs="Times New Roman"/>
        </w:rPr>
        <w:t>»</w:t>
      </w:r>
    </w:p>
  </w:footnote>
  <w:footnote w:id="23">
    <w:p w:rsidR="00B506C4" w:rsidRPr="00373DFA" w:rsidRDefault="00B506C4" w:rsidP="00A67F25">
      <w:pPr>
        <w:pStyle w:val="afff2"/>
        <w:jc w:val="both"/>
      </w:pPr>
      <w:r w:rsidRPr="0010644E">
        <w:rPr>
          <w:rStyle w:val="afff4"/>
          <w:rFonts w:ascii="Times New Roman" w:hAnsi="Times New Roman" w:cs="Times New Roman"/>
        </w:rPr>
        <w:footnoteRef/>
      </w:r>
      <w:r w:rsidRPr="0010644E">
        <w:rPr>
          <w:rFonts w:ascii="Times New Roman" w:hAnsi="Times New Roman" w:cs="Times New Roman"/>
        </w:rPr>
        <w:t xml:space="preserve"> Приказ </w:t>
      </w:r>
      <w:r>
        <w:rPr>
          <w:rFonts w:ascii="Times New Roman" w:hAnsi="Times New Roman" w:cs="Times New Roman"/>
        </w:rPr>
        <w:t>Департамента природных ресурсов и охраны окружающей среды Томской области от 14 марта 2019года №41«</w:t>
      </w:r>
      <w:r w:rsidRPr="00A67F25">
        <w:rPr>
          <w:rFonts w:ascii="Times New Roman" w:hAnsi="Times New Roman" w:cs="Times New Roman"/>
        </w:rPr>
        <w:t>Об установлении нормативов накопления твердых коммунальных отходов</w:t>
      </w:r>
      <w:r>
        <w:rPr>
          <w:rFonts w:ascii="Times New Roman" w:hAnsi="Times New Roman" w:cs="Times New Roman"/>
        </w:rPr>
        <w:t xml:space="preserve"> </w:t>
      </w:r>
      <w:r w:rsidRPr="00A67F25">
        <w:rPr>
          <w:rFonts w:ascii="Times New Roman" w:hAnsi="Times New Roman" w:cs="Times New Roman"/>
        </w:rPr>
        <w:t>от физических и юридических лиц на территории томской области</w:t>
      </w:r>
      <w:r>
        <w:rPr>
          <w:rFonts w:ascii="Times New Roman" w:hAnsi="Times New Roman" w:cs="Times New Roman"/>
        </w:rPr>
        <w:t>»</w:t>
      </w:r>
    </w:p>
  </w:footnote>
  <w:footnote w:id="24">
    <w:p w:rsidR="00B506C4" w:rsidRDefault="00B506C4">
      <w:pPr>
        <w:pStyle w:val="afff2"/>
      </w:pPr>
      <w:r>
        <w:rPr>
          <w:rStyle w:val="afff4"/>
        </w:rPr>
        <w:footnoteRef/>
      </w:r>
      <w:r>
        <w:t xml:space="preserve"> </w:t>
      </w:r>
      <w:r w:rsidRPr="003400F1">
        <w:rPr>
          <w:rFonts w:ascii="Times New Roman" w:hAnsi="Times New Roman" w:cs="Times New Roman"/>
        </w:rPr>
        <w:t>Федерального закона №261-ФЗ от 23 ноября 2009года «Об энергосбережении и о повышении энергетич</w:t>
      </w:r>
      <w:r w:rsidRPr="003400F1">
        <w:rPr>
          <w:rFonts w:ascii="Times New Roman" w:hAnsi="Times New Roman" w:cs="Times New Roman"/>
        </w:rPr>
        <w:t>е</w:t>
      </w:r>
      <w:r w:rsidRPr="003400F1">
        <w:rPr>
          <w:rFonts w:ascii="Times New Roman" w:hAnsi="Times New Roman" w:cs="Times New Roman"/>
        </w:rPr>
        <w:t>ской эффективности, и о внесении изменений в отдельные законодательные акты Российской Федерации»</w:t>
      </w:r>
    </w:p>
  </w:footnote>
  <w:footnote w:id="25">
    <w:p w:rsidR="00B506C4" w:rsidRPr="0049794B" w:rsidRDefault="00B506C4">
      <w:pPr>
        <w:pStyle w:val="afff2"/>
        <w:rPr>
          <w:rFonts w:ascii="Times New Roman" w:hAnsi="Times New Roman" w:cs="Times New Roman"/>
        </w:rPr>
      </w:pPr>
      <w:r w:rsidRPr="0049794B">
        <w:rPr>
          <w:rStyle w:val="afff4"/>
          <w:rFonts w:ascii="Times New Roman" w:hAnsi="Times New Roman" w:cs="Times New Roman"/>
        </w:rPr>
        <w:footnoteRef/>
      </w:r>
      <w:r w:rsidRPr="0049794B">
        <w:rPr>
          <w:rFonts w:ascii="Times New Roman" w:hAnsi="Times New Roman" w:cs="Times New Roman"/>
        </w:rPr>
        <w:t xml:space="preserve"> Официальный сайт ГИС ЖКХ </w:t>
      </w:r>
      <w:hyperlink r:id="rId1" w:history="1">
        <w:r w:rsidRPr="0049794B">
          <w:rPr>
            <w:rStyle w:val="a9"/>
            <w:rFonts w:ascii="Times New Roman" w:hAnsi="Times New Roman" w:cs="Times New Roman"/>
            <w:color w:val="auto"/>
          </w:rPr>
          <w:t>https://dom.gosuslugi.ru/</w:t>
        </w:r>
      </w:hyperlink>
    </w:p>
  </w:footnote>
  <w:footnote w:id="26">
    <w:p w:rsidR="00B506C4" w:rsidRPr="009D0FE7" w:rsidRDefault="00B506C4">
      <w:pPr>
        <w:pStyle w:val="afff2"/>
        <w:rPr>
          <w:rFonts w:ascii="Times New Roman" w:hAnsi="Times New Roman" w:cs="Times New Roman"/>
        </w:rPr>
      </w:pPr>
      <w:r w:rsidRPr="009D0FE7">
        <w:rPr>
          <w:rStyle w:val="afff4"/>
          <w:rFonts w:ascii="Times New Roman" w:hAnsi="Times New Roman" w:cs="Times New Roman"/>
        </w:rPr>
        <w:footnoteRef/>
      </w:r>
      <w:r w:rsidRPr="009D0FE7">
        <w:rPr>
          <w:rFonts w:ascii="Times New Roman" w:hAnsi="Times New Roman" w:cs="Times New Roman"/>
        </w:rPr>
        <w:t xml:space="preserve"> Приказ Минрегиона РФ от 06 мая 2011года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p>
  </w:footnote>
  <w:footnote w:id="27">
    <w:p w:rsidR="00B506C4" w:rsidRDefault="00B506C4" w:rsidP="007812B4">
      <w:pPr>
        <w:pStyle w:val="afff2"/>
        <w:jc w:val="both"/>
      </w:pPr>
      <w:r w:rsidRPr="009D0FE7">
        <w:rPr>
          <w:rStyle w:val="afff4"/>
          <w:rFonts w:ascii="Times New Roman" w:hAnsi="Times New Roman" w:cs="Times New Roman"/>
        </w:rPr>
        <w:footnoteRef/>
      </w:r>
      <w:r w:rsidRPr="009D0FE7">
        <w:rPr>
          <w:rFonts w:ascii="Times New Roman" w:hAnsi="Times New Roman" w:cs="Times New Roman"/>
        </w:rPr>
        <w:t xml:space="preserve"> Приказ Минрегиона РФ от 14 апреля 2008го</w:t>
      </w:r>
      <w:r>
        <w:rPr>
          <w:rFonts w:ascii="Times New Roman" w:hAnsi="Times New Roman" w:cs="Times New Roman"/>
        </w:rPr>
        <w:t>да</w:t>
      </w:r>
      <w:r w:rsidRPr="009D0FE7">
        <w:rPr>
          <w:rFonts w:ascii="Times New Roman" w:hAnsi="Times New Roman" w:cs="Times New Roman"/>
        </w:rPr>
        <w:t xml:space="preserve">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 w:id="28">
    <w:p w:rsidR="00B506C4" w:rsidRDefault="00B506C4" w:rsidP="00646B40">
      <w:pPr>
        <w:pStyle w:val="afff2"/>
        <w:jc w:val="both"/>
      </w:pPr>
      <w:r w:rsidRPr="00C34F5C">
        <w:rPr>
          <w:rStyle w:val="afff4"/>
          <w:rFonts w:ascii="Times New Roman" w:hAnsi="Times New Roman" w:cs="Times New Roman"/>
        </w:rPr>
        <w:footnoteRef/>
      </w:r>
      <w:r w:rsidRPr="00C34F5C">
        <w:rPr>
          <w:rFonts w:ascii="Times New Roman" w:hAnsi="Times New Roman" w:cs="Times New Roman"/>
        </w:rPr>
        <w:t xml:space="preserve"> 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w:t>
      </w:r>
      <w:r w:rsidRPr="00C34F5C">
        <w:rPr>
          <w:rFonts w:ascii="Times New Roman" w:hAnsi="Times New Roman" w:cs="Times New Roman"/>
        </w:rPr>
        <w:t>о</w:t>
      </w:r>
      <w:r w:rsidRPr="00C34F5C">
        <w:rPr>
          <w:rFonts w:ascii="Times New Roman" w:hAnsi="Times New Roman" w:cs="Times New Roman"/>
        </w:rPr>
        <w:t>грамм организаций коммунального комплекса».</w:t>
      </w:r>
    </w:p>
  </w:footnote>
  <w:footnote w:id="29">
    <w:p w:rsidR="00B506C4" w:rsidRPr="002A7635" w:rsidRDefault="00B506C4" w:rsidP="002A7635">
      <w:pPr>
        <w:pStyle w:val="afff2"/>
        <w:jc w:val="both"/>
        <w:rPr>
          <w:rFonts w:ascii="Times New Roman" w:hAnsi="Times New Roman" w:cs="Times New Roman"/>
        </w:rPr>
      </w:pPr>
      <w:r w:rsidRPr="002A7635">
        <w:rPr>
          <w:rStyle w:val="afff4"/>
          <w:rFonts w:ascii="Times New Roman" w:hAnsi="Times New Roman" w:cs="Times New Roman"/>
        </w:rPr>
        <w:footnoteRef/>
      </w:r>
      <w:r w:rsidRPr="002A7635">
        <w:rPr>
          <w:rFonts w:ascii="Times New Roman" w:hAnsi="Times New Roman" w:cs="Times New Roman"/>
        </w:rPr>
        <w:t xml:space="preserve"> Федеральный закон от 30 декабря 2004года № 210-ФЗ «Об основах регулирования тарифов организаций коммунального комплекса»</w:t>
      </w:r>
    </w:p>
  </w:footnote>
  <w:footnote w:id="30">
    <w:p w:rsidR="00B506C4" w:rsidRPr="00D857A3" w:rsidRDefault="00B506C4" w:rsidP="00D857A3">
      <w:pPr>
        <w:pStyle w:val="afff2"/>
        <w:jc w:val="both"/>
        <w:rPr>
          <w:rFonts w:ascii="Times New Roman" w:hAnsi="Times New Roman" w:cs="Times New Roman"/>
        </w:rPr>
      </w:pPr>
      <w:r w:rsidRPr="00D857A3">
        <w:rPr>
          <w:rStyle w:val="afff4"/>
          <w:rFonts w:ascii="Times New Roman" w:hAnsi="Times New Roman" w:cs="Times New Roman"/>
        </w:rPr>
        <w:footnoteRef/>
      </w:r>
      <w:r w:rsidRPr="00D857A3">
        <w:rPr>
          <w:rFonts w:ascii="Times New Roman" w:hAnsi="Times New Roman" w:cs="Times New Roman"/>
        </w:rPr>
        <w:t xml:space="preserve"> Информация Министерства экономического развития РФ от 26 сентября 2020г</w:t>
      </w:r>
      <w:r>
        <w:rPr>
          <w:rFonts w:ascii="Times New Roman" w:hAnsi="Times New Roman" w:cs="Times New Roman"/>
        </w:rPr>
        <w:t>ода</w:t>
      </w:r>
      <w:r w:rsidRPr="00D857A3">
        <w:rPr>
          <w:rFonts w:ascii="Times New Roman" w:hAnsi="Times New Roman" w:cs="Times New Roman"/>
        </w:rPr>
        <w:t xml:space="preserve"> «Прогноз социально-экономического развития Российской Федерации на 2021 год и на плановый период 2022 и 2023 годов»</w:t>
      </w:r>
    </w:p>
  </w:footnote>
  <w:footnote w:id="31">
    <w:p w:rsidR="00B506C4" w:rsidRPr="00D857A3" w:rsidRDefault="00B506C4" w:rsidP="006C0DDF">
      <w:pPr>
        <w:pStyle w:val="afff2"/>
        <w:jc w:val="both"/>
        <w:rPr>
          <w:rFonts w:ascii="Times New Roman" w:hAnsi="Times New Roman" w:cs="Times New Roman"/>
        </w:rPr>
      </w:pPr>
      <w:r w:rsidRPr="00D857A3">
        <w:rPr>
          <w:rStyle w:val="afff4"/>
          <w:rFonts w:ascii="Times New Roman" w:hAnsi="Times New Roman" w:cs="Times New Roman"/>
        </w:rPr>
        <w:footnoteRef/>
      </w:r>
      <w:r w:rsidRPr="00D857A3">
        <w:rPr>
          <w:rFonts w:ascii="Times New Roman" w:hAnsi="Times New Roman" w:cs="Times New Roman"/>
        </w:rPr>
        <w:t xml:space="preserve"> Распоряжение Правительства РФ от 15 ноября 2018года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гг.»</w:t>
      </w:r>
    </w:p>
  </w:footnote>
  <w:footnote w:id="32">
    <w:p w:rsidR="00B506C4" w:rsidRDefault="00B506C4" w:rsidP="006C0DDF">
      <w:pPr>
        <w:pStyle w:val="afff2"/>
        <w:jc w:val="both"/>
      </w:pPr>
      <w:r w:rsidRPr="00D857A3">
        <w:rPr>
          <w:rStyle w:val="afff4"/>
          <w:rFonts w:ascii="Times New Roman" w:hAnsi="Times New Roman" w:cs="Times New Roman"/>
        </w:rPr>
        <w:footnoteRef/>
      </w:r>
      <w:r w:rsidRPr="00D857A3">
        <w:rPr>
          <w:rFonts w:ascii="Times New Roman" w:hAnsi="Times New Roman" w:cs="Times New Roman"/>
        </w:rPr>
        <w:t xml:space="preserve"> Распоряжение Правительства РФ от 29 октября 2019года №2556-р «Об утверждении индексов изменения размера вносимой гражданами платы за коммунальные услуги в среднем по субъектам РФ на 2020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261744"/>
      <w:docPartObj>
        <w:docPartGallery w:val="Page Numbers (Top of Page)"/>
        <w:docPartUnique/>
      </w:docPartObj>
    </w:sdtPr>
    <w:sdtEndPr>
      <w:rPr>
        <w:sz w:val="22"/>
        <w:szCs w:val="22"/>
      </w:rPr>
    </w:sdtEndPr>
    <w:sdtContent>
      <w:p w:rsidR="00B506C4" w:rsidRPr="007D378C" w:rsidRDefault="00790E1A" w:rsidP="0064450F">
        <w:pPr>
          <w:pStyle w:val="ad"/>
          <w:jc w:val="center"/>
          <w:rPr>
            <w:sz w:val="22"/>
            <w:szCs w:val="22"/>
          </w:rPr>
        </w:pPr>
        <w:r w:rsidRPr="00395589">
          <w:rPr>
            <w:sz w:val="22"/>
            <w:szCs w:val="22"/>
          </w:rPr>
          <w:fldChar w:fldCharType="begin"/>
        </w:r>
        <w:r w:rsidR="00B506C4" w:rsidRPr="00395589">
          <w:rPr>
            <w:sz w:val="22"/>
            <w:szCs w:val="22"/>
          </w:rPr>
          <w:instrText>PAGE   \* MERGEFORMAT</w:instrText>
        </w:r>
        <w:r w:rsidRPr="00395589">
          <w:rPr>
            <w:sz w:val="22"/>
            <w:szCs w:val="22"/>
          </w:rPr>
          <w:fldChar w:fldCharType="separate"/>
        </w:r>
        <w:r w:rsidR="006F1DCC">
          <w:rPr>
            <w:noProof/>
            <w:sz w:val="22"/>
            <w:szCs w:val="22"/>
          </w:rPr>
          <w:t>1</w:t>
        </w:r>
        <w:r w:rsidRPr="00395589">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402373"/>
      <w:docPartObj>
        <w:docPartGallery w:val="Page Numbers (Top of Page)"/>
        <w:docPartUnique/>
      </w:docPartObj>
    </w:sdtPr>
    <w:sdtEndPr>
      <w:rPr>
        <w:sz w:val="22"/>
        <w:szCs w:val="22"/>
      </w:rPr>
    </w:sdtEndPr>
    <w:sdtContent>
      <w:p w:rsidR="00B506C4" w:rsidRPr="00B379A9" w:rsidRDefault="00790E1A" w:rsidP="0064450F">
        <w:pPr>
          <w:pStyle w:val="ad"/>
          <w:jc w:val="center"/>
          <w:rPr>
            <w:sz w:val="22"/>
            <w:szCs w:val="22"/>
          </w:rPr>
        </w:pPr>
        <w:r w:rsidRPr="00B379A9">
          <w:rPr>
            <w:sz w:val="22"/>
            <w:szCs w:val="22"/>
          </w:rPr>
          <w:fldChar w:fldCharType="begin"/>
        </w:r>
        <w:r w:rsidR="00B506C4" w:rsidRPr="00B379A9">
          <w:rPr>
            <w:sz w:val="22"/>
            <w:szCs w:val="22"/>
          </w:rPr>
          <w:instrText>PAGE   \* MERGEFORMAT</w:instrText>
        </w:r>
        <w:r w:rsidRPr="00B379A9">
          <w:rPr>
            <w:sz w:val="22"/>
            <w:szCs w:val="22"/>
          </w:rPr>
          <w:fldChar w:fldCharType="separate"/>
        </w:r>
        <w:r w:rsidR="006F1DCC">
          <w:rPr>
            <w:noProof/>
            <w:sz w:val="22"/>
            <w:szCs w:val="22"/>
          </w:rPr>
          <w:t>6</w:t>
        </w:r>
        <w:r w:rsidRPr="00B379A9">
          <w:rPr>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C4" w:rsidRDefault="00B506C4" w:rsidP="00483AAB">
    <w:pPr>
      <w:pStyle w:val="ad"/>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39120"/>
      <w:docPartObj>
        <w:docPartGallery w:val="Page Numbers (Top of Page)"/>
        <w:docPartUnique/>
      </w:docPartObj>
    </w:sdtPr>
    <w:sdtContent>
      <w:p w:rsidR="00B506C4" w:rsidRPr="00AD7ACB" w:rsidRDefault="00790E1A">
        <w:pPr>
          <w:pStyle w:val="ad"/>
          <w:jc w:val="center"/>
        </w:pPr>
        <w:r w:rsidRPr="00AD7ACB">
          <w:fldChar w:fldCharType="begin"/>
        </w:r>
        <w:r w:rsidR="00B506C4" w:rsidRPr="00AD7ACB">
          <w:instrText>PAGE   \* MERGEFORMAT</w:instrText>
        </w:r>
        <w:r w:rsidRPr="00AD7ACB">
          <w:fldChar w:fldCharType="separate"/>
        </w:r>
        <w:r w:rsidR="006F1DCC">
          <w:rPr>
            <w:noProof/>
          </w:rPr>
          <w:t>70</w:t>
        </w:r>
        <w:r w:rsidRPr="00AD7ACB">
          <w:fldChar w:fldCharType="end"/>
        </w:r>
      </w:p>
    </w:sdtContent>
  </w:sdt>
  <w:p w:rsidR="00B506C4" w:rsidRDefault="00B506C4">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974914"/>
      <w:docPartObj>
        <w:docPartGallery w:val="Page Numbers (Top of Page)"/>
        <w:docPartUnique/>
      </w:docPartObj>
    </w:sdtPr>
    <w:sdtContent>
      <w:p w:rsidR="00B506C4" w:rsidRPr="00AD7ACB" w:rsidRDefault="00790E1A">
        <w:pPr>
          <w:pStyle w:val="ad"/>
          <w:jc w:val="center"/>
        </w:pPr>
        <w:r w:rsidRPr="00AD7ACB">
          <w:fldChar w:fldCharType="begin"/>
        </w:r>
        <w:r w:rsidR="00B506C4" w:rsidRPr="00AD7ACB">
          <w:instrText>PAGE   \* MERGEFORMAT</w:instrText>
        </w:r>
        <w:r w:rsidRPr="00AD7ACB">
          <w:fldChar w:fldCharType="separate"/>
        </w:r>
        <w:r w:rsidR="006F1DCC">
          <w:rPr>
            <w:noProof/>
          </w:rPr>
          <w:t>87</w:t>
        </w:r>
        <w:r w:rsidRPr="00AD7ACB">
          <w:fldChar w:fldCharType="end"/>
        </w:r>
      </w:p>
    </w:sdtContent>
  </w:sdt>
  <w:p w:rsidR="00B506C4" w:rsidRDefault="00B506C4">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64720"/>
      <w:docPartObj>
        <w:docPartGallery w:val="Page Numbers (Top of Page)"/>
        <w:docPartUnique/>
      </w:docPartObj>
    </w:sdtPr>
    <w:sdtContent>
      <w:p w:rsidR="00B506C4" w:rsidRPr="00AD7ACB" w:rsidRDefault="00790E1A">
        <w:pPr>
          <w:pStyle w:val="ad"/>
          <w:jc w:val="center"/>
        </w:pPr>
        <w:r w:rsidRPr="00AD7ACB">
          <w:fldChar w:fldCharType="begin"/>
        </w:r>
        <w:r w:rsidR="00B506C4" w:rsidRPr="00AD7ACB">
          <w:instrText>PAGE   \* MERGEFORMAT</w:instrText>
        </w:r>
        <w:r w:rsidRPr="00AD7ACB">
          <w:fldChar w:fldCharType="separate"/>
        </w:r>
        <w:r w:rsidR="006F1DCC">
          <w:rPr>
            <w:noProof/>
          </w:rPr>
          <w:t>89</w:t>
        </w:r>
        <w:r w:rsidRPr="00AD7ACB">
          <w:fldChar w:fldCharType="end"/>
        </w:r>
      </w:p>
    </w:sdtContent>
  </w:sdt>
  <w:p w:rsidR="00B506C4" w:rsidRDefault="00B506C4">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1130"/>
      <w:docPartObj>
        <w:docPartGallery w:val="Page Numbers (Top of Page)"/>
        <w:docPartUnique/>
      </w:docPartObj>
    </w:sdtPr>
    <w:sdtContent>
      <w:p w:rsidR="00B506C4" w:rsidRPr="00AD7ACB" w:rsidRDefault="00790E1A">
        <w:pPr>
          <w:pStyle w:val="ad"/>
          <w:jc w:val="center"/>
        </w:pPr>
        <w:r w:rsidRPr="00AD7ACB">
          <w:fldChar w:fldCharType="begin"/>
        </w:r>
        <w:r w:rsidR="00B506C4" w:rsidRPr="00AD7ACB">
          <w:instrText>PAGE   \* MERGEFORMAT</w:instrText>
        </w:r>
        <w:r w:rsidRPr="00AD7ACB">
          <w:fldChar w:fldCharType="separate"/>
        </w:r>
        <w:r w:rsidR="006F1DCC">
          <w:rPr>
            <w:noProof/>
          </w:rPr>
          <w:t>90</w:t>
        </w:r>
        <w:r w:rsidRPr="00AD7ACB">
          <w:fldChar w:fldCharType="end"/>
        </w:r>
      </w:p>
    </w:sdtContent>
  </w:sdt>
  <w:p w:rsidR="00B506C4" w:rsidRDefault="00B506C4">
    <w:pPr>
      <w:pStyle w:val="a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902004"/>
      <w:docPartObj>
        <w:docPartGallery w:val="Page Numbers (Top of Page)"/>
        <w:docPartUnique/>
      </w:docPartObj>
    </w:sdtPr>
    <w:sdtContent>
      <w:p w:rsidR="00B506C4" w:rsidRPr="00AD7ACB" w:rsidRDefault="00790E1A">
        <w:pPr>
          <w:pStyle w:val="ad"/>
          <w:jc w:val="center"/>
        </w:pPr>
        <w:r w:rsidRPr="00AD7ACB">
          <w:fldChar w:fldCharType="begin"/>
        </w:r>
        <w:r w:rsidR="00B506C4" w:rsidRPr="00AD7ACB">
          <w:instrText>PAGE   \* MERGEFORMAT</w:instrText>
        </w:r>
        <w:r w:rsidRPr="00AD7ACB">
          <w:fldChar w:fldCharType="separate"/>
        </w:r>
        <w:r w:rsidR="006F1DCC">
          <w:rPr>
            <w:noProof/>
          </w:rPr>
          <w:t>91</w:t>
        </w:r>
        <w:r w:rsidRPr="00AD7ACB">
          <w:fldChar w:fldCharType="end"/>
        </w:r>
      </w:p>
    </w:sdtContent>
  </w:sdt>
  <w:p w:rsidR="00B506C4" w:rsidRDefault="00B506C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76A"/>
    <w:multiLevelType w:val="hybridMultilevel"/>
    <w:tmpl w:val="6CBE0E0A"/>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3992E2D"/>
    <w:multiLevelType w:val="hybridMultilevel"/>
    <w:tmpl w:val="FF089D60"/>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2104C5"/>
    <w:multiLevelType w:val="hybridMultilevel"/>
    <w:tmpl w:val="478C570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7148B0"/>
    <w:multiLevelType w:val="hybridMultilevel"/>
    <w:tmpl w:val="A1500EA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6935F1E"/>
    <w:multiLevelType w:val="hybridMultilevel"/>
    <w:tmpl w:val="7A34BE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744660C"/>
    <w:multiLevelType w:val="hybridMultilevel"/>
    <w:tmpl w:val="31B2E90C"/>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B34A1F"/>
    <w:multiLevelType w:val="hybridMultilevel"/>
    <w:tmpl w:val="B9B0314E"/>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D42CC2"/>
    <w:multiLevelType w:val="hybridMultilevel"/>
    <w:tmpl w:val="91C252FA"/>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B3C2A9E"/>
    <w:multiLevelType w:val="hybridMultilevel"/>
    <w:tmpl w:val="45227BDC"/>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C721834"/>
    <w:multiLevelType w:val="hybridMultilevel"/>
    <w:tmpl w:val="6A8E4856"/>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3EC4D87"/>
    <w:multiLevelType w:val="hybridMultilevel"/>
    <w:tmpl w:val="E4F4FDE4"/>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D8501E8"/>
    <w:multiLevelType w:val="hybridMultilevel"/>
    <w:tmpl w:val="BBD67D14"/>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BD42DA"/>
    <w:multiLevelType w:val="hybridMultilevel"/>
    <w:tmpl w:val="AE1037CA"/>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B2F3F44"/>
    <w:multiLevelType w:val="hybridMultilevel"/>
    <w:tmpl w:val="8ACC44DA"/>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2502AF"/>
    <w:multiLevelType w:val="hybridMultilevel"/>
    <w:tmpl w:val="22069240"/>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64C1BC2"/>
    <w:multiLevelType w:val="hybridMultilevel"/>
    <w:tmpl w:val="1B02A058"/>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E32A58"/>
    <w:multiLevelType w:val="hybridMultilevel"/>
    <w:tmpl w:val="3F340EAC"/>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322052D"/>
    <w:multiLevelType w:val="hybridMultilevel"/>
    <w:tmpl w:val="94D0610A"/>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5BF4C5C"/>
    <w:multiLevelType w:val="hybridMultilevel"/>
    <w:tmpl w:val="53F097D6"/>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A692886"/>
    <w:multiLevelType w:val="hybridMultilevel"/>
    <w:tmpl w:val="BF70DB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C33648"/>
    <w:multiLevelType w:val="hybridMultilevel"/>
    <w:tmpl w:val="62A0F290"/>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6BE49C8"/>
    <w:multiLevelType w:val="hybridMultilevel"/>
    <w:tmpl w:val="98267AC4"/>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24">
    <w:nsid w:val="6E295D9C"/>
    <w:multiLevelType w:val="hybridMultilevel"/>
    <w:tmpl w:val="FCC49EE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BB49D3"/>
    <w:multiLevelType w:val="hybridMultilevel"/>
    <w:tmpl w:val="E2E86AC4"/>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1A21593"/>
    <w:multiLevelType w:val="hybridMultilevel"/>
    <w:tmpl w:val="AFD28C28"/>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25A2C3F"/>
    <w:multiLevelType w:val="hybridMultilevel"/>
    <w:tmpl w:val="0C7A006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80419B"/>
    <w:multiLevelType w:val="hybridMultilevel"/>
    <w:tmpl w:val="58320000"/>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59479F2"/>
    <w:multiLevelType w:val="hybridMultilevel"/>
    <w:tmpl w:val="FDECFE82"/>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5C30D35"/>
    <w:multiLevelType w:val="hybridMultilevel"/>
    <w:tmpl w:val="98EAE7F6"/>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7972A62"/>
    <w:multiLevelType w:val="hybridMultilevel"/>
    <w:tmpl w:val="5C8AA186"/>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B3F7099"/>
    <w:multiLevelType w:val="hybridMultilevel"/>
    <w:tmpl w:val="E1F62CF4"/>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EAD78ED"/>
    <w:multiLevelType w:val="hybridMultilevel"/>
    <w:tmpl w:val="035C36DC"/>
    <w:lvl w:ilvl="0" w:tplc="FDF8BE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ED7416A"/>
    <w:multiLevelType w:val="hybridMultilevel"/>
    <w:tmpl w:val="626A1176"/>
    <w:lvl w:ilvl="0" w:tplc="366E8B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24"/>
  </w:num>
  <w:num w:numId="3">
    <w:abstractNumId w:val="23"/>
  </w:num>
  <w:num w:numId="4">
    <w:abstractNumId w:val="27"/>
  </w:num>
  <w:num w:numId="5">
    <w:abstractNumId w:val="10"/>
  </w:num>
  <w:num w:numId="6">
    <w:abstractNumId w:val="11"/>
  </w:num>
  <w:num w:numId="7">
    <w:abstractNumId w:val="1"/>
  </w:num>
  <w:num w:numId="8">
    <w:abstractNumId w:val="7"/>
  </w:num>
  <w:num w:numId="9">
    <w:abstractNumId w:val="26"/>
  </w:num>
  <w:num w:numId="10">
    <w:abstractNumId w:val="32"/>
  </w:num>
  <w:num w:numId="11">
    <w:abstractNumId w:val="0"/>
  </w:num>
  <w:num w:numId="12">
    <w:abstractNumId w:val="28"/>
  </w:num>
  <w:num w:numId="13">
    <w:abstractNumId w:val="30"/>
  </w:num>
  <w:num w:numId="14">
    <w:abstractNumId w:val="12"/>
  </w:num>
  <w:num w:numId="15">
    <w:abstractNumId w:val="33"/>
  </w:num>
  <w:num w:numId="16">
    <w:abstractNumId w:val="15"/>
  </w:num>
  <w:num w:numId="17">
    <w:abstractNumId w:val="21"/>
  </w:num>
  <w:num w:numId="18">
    <w:abstractNumId w:val="8"/>
  </w:num>
  <w:num w:numId="19">
    <w:abstractNumId w:val="18"/>
  </w:num>
  <w:num w:numId="20">
    <w:abstractNumId w:val="13"/>
  </w:num>
  <w:num w:numId="21">
    <w:abstractNumId w:val="4"/>
  </w:num>
  <w:num w:numId="22">
    <w:abstractNumId w:val="29"/>
  </w:num>
  <w:num w:numId="23">
    <w:abstractNumId w:val="25"/>
  </w:num>
  <w:num w:numId="24">
    <w:abstractNumId w:val="9"/>
  </w:num>
  <w:num w:numId="25">
    <w:abstractNumId w:val="22"/>
  </w:num>
  <w:num w:numId="26">
    <w:abstractNumId w:val="17"/>
  </w:num>
  <w:num w:numId="27">
    <w:abstractNumId w:val="19"/>
  </w:num>
  <w:num w:numId="28">
    <w:abstractNumId w:val="34"/>
  </w:num>
  <w:num w:numId="29">
    <w:abstractNumId w:val="31"/>
  </w:num>
  <w:num w:numId="30">
    <w:abstractNumId w:val="20"/>
  </w:num>
  <w:num w:numId="31">
    <w:abstractNumId w:val="2"/>
  </w:num>
  <w:num w:numId="32">
    <w:abstractNumId w:val="16"/>
  </w:num>
  <w:num w:numId="33">
    <w:abstractNumId w:val="3"/>
  </w:num>
  <w:num w:numId="34">
    <w:abstractNumId w:val="6"/>
  </w:num>
  <w:num w:numId="35">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rsids>
    <w:rsidRoot w:val="00A124AD"/>
    <w:rsid w:val="00000E03"/>
    <w:rsid w:val="00001A67"/>
    <w:rsid w:val="00001C62"/>
    <w:rsid w:val="0000325C"/>
    <w:rsid w:val="00003F0C"/>
    <w:rsid w:val="00005695"/>
    <w:rsid w:val="00006E05"/>
    <w:rsid w:val="000071E5"/>
    <w:rsid w:val="00007720"/>
    <w:rsid w:val="00010780"/>
    <w:rsid w:val="00011F3B"/>
    <w:rsid w:val="00012B1C"/>
    <w:rsid w:val="00013F8A"/>
    <w:rsid w:val="00014E84"/>
    <w:rsid w:val="000153A3"/>
    <w:rsid w:val="00015B3F"/>
    <w:rsid w:val="000174A7"/>
    <w:rsid w:val="0002155E"/>
    <w:rsid w:val="00023C3E"/>
    <w:rsid w:val="000247B5"/>
    <w:rsid w:val="000248A7"/>
    <w:rsid w:val="00025C26"/>
    <w:rsid w:val="0002668C"/>
    <w:rsid w:val="0003025E"/>
    <w:rsid w:val="0003191D"/>
    <w:rsid w:val="00031F6D"/>
    <w:rsid w:val="00035BF7"/>
    <w:rsid w:val="0003795E"/>
    <w:rsid w:val="000408B1"/>
    <w:rsid w:val="00041E7F"/>
    <w:rsid w:val="000434E9"/>
    <w:rsid w:val="000465B0"/>
    <w:rsid w:val="000467D3"/>
    <w:rsid w:val="0004702C"/>
    <w:rsid w:val="00047F40"/>
    <w:rsid w:val="00051491"/>
    <w:rsid w:val="00053ED8"/>
    <w:rsid w:val="00053F65"/>
    <w:rsid w:val="00055185"/>
    <w:rsid w:val="000551FD"/>
    <w:rsid w:val="0005535B"/>
    <w:rsid w:val="0005591E"/>
    <w:rsid w:val="00055B7E"/>
    <w:rsid w:val="00056C00"/>
    <w:rsid w:val="00056EC6"/>
    <w:rsid w:val="00057ACA"/>
    <w:rsid w:val="00061040"/>
    <w:rsid w:val="000613A8"/>
    <w:rsid w:val="00061680"/>
    <w:rsid w:val="000619D9"/>
    <w:rsid w:val="000654E3"/>
    <w:rsid w:val="00072D29"/>
    <w:rsid w:val="00074AA7"/>
    <w:rsid w:val="000772B0"/>
    <w:rsid w:val="00077AF4"/>
    <w:rsid w:val="000802BF"/>
    <w:rsid w:val="000806EF"/>
    <w:rsid w:val="00080952"/>
    <w:rsid w:val="00080CAD"/>
    <w:rsid w:val="00082C7E"/>
    <w:rsid w:val="0008560D"/>
    <w:rsid w:val="00087A11"/>
    <w:rsid w:val="00087F68"/>
    <w:rsid w:val="00090E7B"/>
    <w:rsid w:val="00092C2F"/>
    <w:rsid w:val="00093EF0"/>
    <w:rsid w:val="000966F2"/>
    <w:rsid w:val="000968C6"/>
    <w:rsid w:val="000974C0"/>
    <w:rsid w:val="00097504"/>
    <w:rsid w:val="000A1032"/>
    <w:rsid w:val="000A18F2"/>
    <w:rsid w:val="000A1DD2"/>
    <w:rsid w:val="000A27C5"/>
    <w:rsid w:val="000A6E76"/>
    <w:rsid w:val="000B0E72"/>
    <w:rsid w:val="000B0FC9"/>
    <w:rsid w:val="000B4B06"/>
    <w:rsid w:val="000B4CED"/>
    <w:rsid w:val="000B5511"/>
    <w:rsid w:val="000B5956"/>
    <w:rsid w:val="000B5E84"/>
    <w:rsid w:val="000C0095"/>
    <w:rsid w:val="000C0818"/>
    <w:rsid w:val="000C229B"/>
    <w:rsid w:val="000C2575"/>
    <w:rsid w:val="000C52E7"/>
    <w:rsid w:val="000C5F00"/>
    <w:rsid w:val="000C7095"/>
    <w:rsid w:val="000C7E98"/>
    <w:rsid w:val="000C7EB4"/>
    <w:rsid w:val="000C7FD7"/>
    <w:rsid w:val="000D0CEB"/>
    <w:rsid w:val="000D0D44"/>
    <w:rsid w:val="000D1100"/>
    <w:rsid w:val="000D1589"/>
    <w:rsid w:val="000D39E9"/>
    <w:rsid w:val="000D6448"/>
    <w:rsid w:val="000D66CD"/>
    <w:rsid w:val="000D6F69"/>
    <w:rsid w:val="000E1732"/>
    <w:rsid w:val="000E37A7"/>
    <w:rsid w:val="000E39FC"/>
    <w:rsid w:val="000E6F5E"/>
    <w:rsid w:val="000F0014"/>
    <w:rsid w:val="000F0CC5"/>
    <w:rsid w:val="000F6093"/>
    <w:rsid w:val="000F6641"/>
    <w:rsid w:val="000F7C23"/>
    <w:rsid w:val="00100069"/>
    <w:rsid w:val="001002E5"/>
    <w:rsid w:val="001004C0"/>
    <w:rsid w:val="00100ADC"/>
    <w:rsid w:val="0010140D"/>
    <w:rsid w:val="00101487"/>
    <w:rsid w:val="001014B8"/>
    <w:rsid w:val="00104F8C"/>
    <w:rsid w:val="0010644E"/>
    <w:rsid w:val="00106EC7"/>
    <w:rsid w:val="00107013"/>
    <w:rsid w:val="00107179"/>
    <w:rsid w:val="00107285"/>
    <w:rsid w:val="00110193"/>
    <w:rsid w:val="001106C1"/>
    <w:rsid w:val="00111108"/>
    <w:rsid w:val="00111626"/>
    <w:rsid w:val="00113D9B"/>
    <w:rsid w:val="00114DD5"/>
    <w:rsid w:val="00116099"/>
    <w:rsid w:val="00116AFA"/>
    <w:rsid w:val="00117389"/>
    <w:rsid w:val="00117584"/>
    <w:rsid w:val="00117ADB"/>
    <w:rsid w:val="001239B1"/>
    <w:rsid w:val="0012572B"/>
    <w:rsid w:val="00127D29"/>
    <w:rsid w:val="0013203A"/>
    <w:rsid w:val="0013399B"/>
    <w:rsid w:val="00134D77"/>
    <w:rsid w:val="001366B8"/>
    <w:rsid w:val="0014056C"/>
    <w:rsid w:val="00140F96"/>
    <w:rsid w:val="00142294"/>
    <w:rsid w:val="0014357F"/>
    <w:rsid w:val="00143A0D"/>
    <w:rsid w:val="00143D69"/>
    <w:rsid w:val="00143F80"/>
    <w:rsid w:val="00144567"/>
    <w:rsid w:val="0014651A"/>
    <w:rsid w:val="001475CE"/>
    <w:rsid w:val="00147933"/>
    <w:rsid w:val="00150A6D"/>
    <w:rsid w:val="00152F35"/>
    <w:rsid w:val="0015388B"/>
    <w:rsid w:val="001563F5"/>
    <w:rsid w:val="00157B97"/>
    <w:rsid w:val="00160C36"/>
    <w:rsid w:val="0016250C"/>
    <w:rsid w:val="00164998"/>
    <w:rsid w:val="00165CD4"/>
    <w:rsid w:val="00167FD8"/>
    <w:rsid w:val="0017375A"/>
    <w:rsid w:val="00173974"/>
    <w:rsid w:val="00173D3A"/>
    <w:rsid w:val="00174B94"/>
    <w:rsid w:val="001801A5"/>
    <w:rsid w:val="00182DB4"/>
    <w:rsid w:val="00182E91"/>
    <w:rsid w:val="0018357E"/>
    <w:rsid w:val="001837B5"/>
    <w:rsid w:val="00184418"/>
    <w:rsid w:val="00186AB7"/>
    <w:rsid w:val="0018733D"/>
    <w:rsid w:val="001874E8"/>
    <w:rsid w:val="00187AD5"/>
    <w:rsid w:val="00191F03"/>
    <w:rsid w:val="00194DE3"/>
    <w:rsid w:val="00195EF9"/>
    <w:rsid w:val="0019714B"/>
    <w:rsid w:val="001A27BF"/>
    <w:rsid w:val="001A358E"/>
    <w:rsid w:val="001A56FB"/>
    <w:rsid w:val="001A6663"/>
    <w:rsid w:val="001B0A72"/>
    <w:rsid w:val="001B0B6F"/>
    <w:rsid w:val="001B0F56"/>
    <w:rsid w:val="001B476A"/>
    <w:rsid w:val="001B4FA7"/>
    <w:rsid w:val="001B5535"/>
    <w:rsid w:val="001B5643"/>
    <w:rsid w:val="001B6BAD"/>
    <w:rsid w:val="001C032D"/>
    <w:rsid w:val="001C1023"/>
    <w:rsid w:val="001C26F7"/>
    <w:rsid w:val="001C2841"/>
    <w:rsid w:val="001C5167"/>
    <w:rsid w:val="001C58BF"/>
    <w:rsid w:val="001C5C1F"/>
    <w:rsid w:val="001C5D88"/>
    <w:rsid w:val="001C69DA"/>
    <w:rsid w:val="001D35AE"/>
    <w:rsid w:val="001D37E0"/>
    <w:rsid w:val="001D3F31"/>
    <w:rsid w:val="001D5E5F"/>
    <w:rsid w:val="001D6BCF"/>
    <w:rsid w:val="001D7D1F"/>
    <w:rsid w:val="001E3664"/>
    <w:rsid w:val="001E3E66"/>
    <w:rsid w:val="001E649C"/>
    <w:rsid w:val="001E6850"/>
    <w:rsid w:val="001F3668"/>
    <w:rsid w:val="001F3FF8"/>
    <w:rsid w:val="001F4900"/>
    <w:rsid w:val="001F5C27"/>
    <w:rsid w:val="00201150"/>
    <w:rsid w:val="00202C36"/>
    <w:rsid w:val="00205435"/>
    <w:rsid w:val="0020667B"/>
    <w:rsid w:val="002118E8"/>
    <w:rsid w:val="002127CC"/>
    <w:rsid w:val="002134E8"/>
    <w:rsid w:val="00214DC3"/>
    <w:rsid w:val="002173CD"/>
    <w:rsid w:val="00217762"/>
    <w:rsid w:val="0022056E"/>
    <w:rsid w:val="00224C0C"/>
    <w:rsid w:val="002250D0"/>
    <w:rsid w:val="00231F4A"/>
    <w:rsid w:val="0023252C"/>
    <w:rsid w:val="00232F86"/>
    <w:rsid w:val="002331D4"/>
    <w:rsid w:val="0023337F"/>
    <w:rsid w:val="00235243"/>
    <w:rsid w:val="00236BC0"/>
    <w:rsid w:val="00237BE7"/>
    <w:rsid w:val="00237DD4"/>
    <w:rsid w:val="00242892"/>
    <w:rsid w:val="00242F62"/>
    <w:rsid w:val="00242FDA"/>
    <w:rsid w:val="00243DCA"/>
    <w:rsid w:val="0024586B"/>
    <w:rsid w:val="00246EE0"/>
    <w:rsid w:val="00246FB4"/>
    <w:rsid w:val="002505BE"/>
    <w:rsid w:val="0025301C"/>
    <w:rsid w:val="002540F6"/>
    <w:rsid w:val="002551FB"/>
    <w:rsid w:val="0025644F"/>
    <w:rsid w:val="002605FB"/>
    <w:rsid w:val="002613C0"/>
    <w:rsid w:val="002615A2"/>
    <w:rsid w:val="002622E9"/>
    <w:rsid w:val="002623A7"/>
    <w:rsid w:val="00264ED2"/>
    <w:rsid w:val="00265A3F"/>
    <w:rsid w:val="0026624F"/>
    <w:rsid w:val="00266EBF"/>
    <w:rsid w:val="0027094D"/>
    <w:rsid w:val="0027427D"/>
    <w:rsid w:val="00276333"/>
    <w:rsid w:val="00276D19"/>
    <w:rsid w:val="002770DA"/>
    <w:rsid w:val="002806C4"/>
    <w:rsid w:val="00282B56"/>
    <w:rsid w:val="002862CE"/>
    <w:rsid w:val="00287242"/>
    <w:rsid w:val="00290F9C"/>
    <w:rsid w:val="00291112"/>
    <w:rsid w:val="00293695"/>
    <w:rsid w:val="00295713"/>
    <w:rsid w:val="00295BBD"/>
    <w:rsid w:val="00295E6E"/>
    <w:rsid w:val="002975F0"/>
    <w:rsid w:val="002A0E29"/>
    <w:rsid w:val="002A1D4A"/>
    <w:rsid w:val="002A2D86"/>
    <w:rsid w:val="002A7635"/>
    <w:rsid w:val="002A7899"/>
    <w:rsid w:val="002B16F6"/>
    <w:rsid w:val="002B1FF4"/>
    <w:rsid w:val="002B2EE8"/>
    <w:rsid w:val="002B3A52"/>
    <w:rsid w:val="002B57DF"/>
    <w:rsid w:val="002B74ED"/>
    <w:rsid w:val="002C001D"/>
    <w:rsid w:val="002C004A"/>
    <w:rsid w:val="002C3BE3"/>
    <w:rsid w:val="002C5A87"/>
    <w:rsid w:val="002C67C5"/>
    <w:rsid w:val="002C6AC9"/>
    <w:rsid w:val="002C79A1"/>
    <w:rsid w:val="002D368C"/>
    <w:rsid w:val="002D3D8B"/>
    <w:rsid w:val="002D3F65"/>
    <w:rsid w:val="002D41C6"/>
    <w:rsid w:val="002D5399"/>
    <w:rsid w:val="002D5F8F"/>
    <w:rsid w:val="002D694C"/>
    <w:rsid w:val="002D6E4A"/>
    <w:rsid w:val="002D7ADB"/>
    <w:rsid w:val="002E4F3D"/>
    <w:rsid w:val="002E6224"/>
    <w:rsid w:val="002E6F82"/>
    <w:rsid w:val="002E6F86"/>
    <w:rsid w:val="002F2E4B"/>
    <w:rsid w:val="002F395C"/>
    <w:rsid w:val="002F771A"/>
    <w:rsid w:val="0030024A"/>
    <w:rsid w:val="00301E51"/>
    <w:rsid w:val="00302975"/>
    <w:rsid w:val="003041F5"/>
    <w:rsid w:val="003047DA"/>
    <w:rsid w:val="00305729"/>
    <w:rsid w:val="003077B2"/>
    <w:rsid w:val="00307EB3"/>
    <w:rsid w:val="0031023E"/>
    <w:rsid w:val="00310819"/>
    <w:rsid w:val="00310932"/>
    <w:rsid w:val="0031120E"/>
    <w:rsid w:val="00311417"/>
    <w:rsid w:val="0031438D"/>
    <w:rsid w:val="00315CE5"/>
    <w:rsid w:val="003207B0"/>
    <w:rsid w:val="00321DAB"/>
    <w:rsid w:val="00322144"/>
    <w:rsid w:val="00323B4A"/>
    <w:rsid w:val="003304E4"/>
    <w:rsid w:val="00331A52"/>
    <w:rsid w:val="0033262F"/>
    <w:rsid w:val="003340FE"/>
    <w:rsid w:val="0033495F"/>
    <w:rsid w:val="00334ACF"/>
    <w:rsid w:val="0033609A"/>
    <w:rsid w:val="003400F1"/>
    <w:rsid w:val="0034081D"/>
    <w:rsid w:val="0034200F"/>
    <w:rsid w:val="00343827"/>
    <w:rsid w:val="00345256"/>
    <w:rsid w:val="003452E5"/>
    <w:rsid w:val="00345921"/>
    <w:rsid w:val="00346117"/>
    <w:rsid w:val="00346211"/>
    <w:rsid w:val="00352662"/>
    <w:rsid w:val="003532F1"/>
    <w:rsid w:val="00354DE2"/>
    <w:rsid w:val="003602B0"/>
    <w:rsid w:val="00361C99"/>
    <w:rsid w:val="00363CC7"/>
    <w:rsid w:val="003654C0"/>
    <w:rsid w:val="00365E05"/>
    <w:rsid w:val="00366094"/>
    <w:rsid w:val="0037092A"/>
    <w:rsid w:val="003711F8"/>
    <w:rsid w:val="0037175E"/>
    <w:rsid w:val="00373000"/>
    <w:rsid w:val="00373DFA"/>
    <w:rsid w:val="00374682"/>
    <w:rsid w:val="003761A9"/>
    <w:rsid w:val="00376BFC"/>
    <w:rsid w:val="00377A42"/>
    <w:rsid w:val="00380FF6"/>
    <w:rsid w:val="0038167D"/>
    <w:rsid w:val="00381A94"/>
    <w:rsid w:val="00382D01"/>
    <w:rsid w:val="003830F4"/>
    <w:rsid w:val="003876DF"/>
    <w:rsid w:val="003925DD"/>
    <w:rsid w:val="00392987"/>
    <w:rsid w:val="00392ED0"/>
    <w:rsid w:val="003949D8"/>
    <w:rsid w:val="00395589"/>
    <w:rsid w:val="00396A08"/>
    <w:rsid w:val="00396BC3"/>
    <w:rsid w:val="003A0537"/>
    <w:rsid w:val="003A07C0"/>
    <w:rsid w:val="003A095A"/>
    <w:rsid w:val="003A18C2"/>
    <w:rsid w:val="003A46B9"/>
    <w:rsid w:val="003A4707"/>
    <w:rsid w:val="003A7C48"/>
    <w:rsid w:val="003B1FA5"/>
    <w:rsid w:val="003B2568"/>
    <w:rsid w:val="003B51A8"/>
    <w:rsid w:val="003B6091"/>
    <w:rsid w:val="003B6B55"/>
    <w:rsid w:val="003B78C0"/>
    <w:rsid w:val="003C20D3"/>
    <w:rsid w:val="003C27F9"/>
    <w:rsid w:val="003C32C8"/>
    <w:rsid w:val="003C4840"/>
    <w:rsid w:val="003C6795"/>
    <w:rsid w:val="003C738C"/>
    <w:rsid w:val="003D6A40"/>
    <w:rsid w:val="003D7D65"/>
    <w:rsid w:val="003E0E4A"/>
    <w:rsid w:val="003E3953"/>
    <w:rsid w:val="003E7FA3"/>
    <w:rsid w:val="003F0640"/>
    <w:rsid w:val="003F0ADB"/>
    <w:rsid w:val="003F4A5C"/>
    <w:rsid w:val="003F5619"/>
    <w:rsid w:val="00400C83"/>
    <w:rsid w:val="0040185E"/>
    <w:rsid w:val="0040273C"/>
    <w:rsid w:val="00402954"/>
    <w:rsid w:val="004032A3"/>
    <w:rsid w:val="004034B1"/>
    <w:rsid w:val="00406EAB"/>
    <w:rsid w:val="00411D46"/>
    <w:rsid w:val="0041221E"/>
    <w:rsid w:val="00412F97"/>
    <w:rsid w:val="00413958"/>
    <w:rsid w:val="00416312"/>
    <w:rsid w:val="004177E3"/>
    <w:rsid w:val="00417801"/>
    <w:rsid w:val="004178EF"/>
    <w:rsid w:val="0042461D"/>
    <w:rsid w:val="00424BA6"/>
    <w:rsid w:val="00426202"/>
    <w:rsid w:val="00430BD0"/>
    <w:rsid w:val="00431448"/>
    <w:rsid w:val="004314DC"/>
    <w:rsid w:val="00431CFA"/>
    <w:rsid w:val="00433AB6"/>
    <w:rsid w:val="00433D7A"/>
    <w:rsid w:val="00434632"/>
    <w:rsid w:val="00436822"/>
    <w:rsid w:val="0043782D"/>
    <w:rsid w:val="00437930"/>
    <w:rsid w:val="00437C77"/>
    <w:rsid w:val="00440976"/>
    <w:rsid w:val="00444B75"/>
    <w:rsid w:val="00450A0C"/>
    <w:rsid w:val="00451EE7"/>
    <w:rsid w:val="004544BB"/>
    <w:rsid w:val="00454E5F"/>
    <w:rsid w:val="00454EE7"/>
    <w:rsid w:val="00457998"/>
    <w:rsid w:val="0046065B"/>
    <w:rsid w:val="004608FA"/>
    <w:rsid w:val="00460AE4"/>
    <w:rsid w:val="00462AB5"/>
    <w:rsid w:val="00463531"/>
    <w:rsid w:val="004647A5"/>
    <w:rsid w:val="004656E6"/>
    <w:rsid w:val="00465D40"/>
    <w:rsid w:val="00465F6A"/>
    <w:rsid w:val="00466093"/>
    <w:rsid w:val="00466287"/>
    <w:rsid w:val="00466527"/>
    <w:rsid w:val="00467948"/>
    <w:rsid w:val="004717D7"/>
    <w:rsid w:val="00473792"/>
    <w:rsid w:val="00473866"/>
    <w:rsid w:val="004740A8"/>
    <w:rsid w:val="004756CF"/>
    <w:rsid w:val="00475C51"/>
    <w:rsid w:val="00475D8B"/>
    <w:rsid w:val="0048157E"/>
    <w:rsid w:val="00483AAB"/>
    <w:rsid w:val="00484A97"/>
    <w:rsid w:val="004867E6"/>
    <w:rsid w:val="004873F6"/>
    <w:rsid w:val="0049068D"/>
    <w:rsid w:val="00491412"/>
    <w:rsid w:val="00491AD3"/>
    <w:rsid w:val="00491E89"/>
    <w:rsid w:val="004942EF"/>
    <w:rsid w:val="00494A09"/>
    <w:rsid w:val="00494B49"/>
    <w:rsid w:val="00495125"/>
    <w:rsid w:val="004952B4"/>
    <w:rsid w:val="004960AE"/>
    <w:rsid w:val="00496483"/>
    <w:rsid w:val="00497940"/>
    <w:rsid w:val="0049794B"/>
    <w:rsid w:val="004A1A9E"/>
    <w:rsid w:val="004A52EA"/>
    <w:rsid w:val="004A5848"/>
    <w:rsid w:val="004B09FA"/>
    <w:rsid w:val="004B6B32"/>
    <w:rsid w:val="004B6ED9"/>
    <w:rsid w:val="004B7F63"/>
    <w:rsid w:val="004C08B1"/>
    <w:rsid w:val="004C0DAF"/>
    <w:rsid w:val="004C1651"/>
    <w:rsid w:val="004C17B6"/>
    <w:rsid w:val="004C39A3"/>
    <w:rsid w:val="004D0695"/>
    <w:rsid w:val="004D39AF"/>
    <w:rsid w:val="004D4B71"/>
    <w:rsid w:val="004D52EF"/>
    <w:rsid w:val="004D63EE"/>
    <w:rsid w:val="004D70FB"/>
    <w:rsid w:val="004D797C"/>
    <w:rsid w:val="004E0976"/>
    <w:rsid w:val="004E301D"/>
    <w:rsid w:val="004E4128"/>
    <w:rsid w:val="004E47A0"/>
    <w:rsid w:val="004E5FA7"/>
    <w:rsid w:val="004E6C91"/>
    <w:rsid w:val="004F0D4E"/>
    <w:rsid w:val="004F103C"/>
    <w:rsid w:val="004F16F9"/>
    <w:rsid w:val="004F52E0"/>
    <w:rsid w:val="004F5BFE"/>
    <w:rsid w:val="004F7F46"/>
    <w:rsid w:val="0050149A"/>
    <w:rsid w:val="0050154B"/>
    <w:rsid w:val="00502546"/>
    <w:rsid w:val="00503BF3"/>
    <w:rsid w:val="00504EF3"/>
    <w:rsid w:val="0051203A"/>
    <w:rsid w:val="00514A3C"/>
    <w:rsid w:val="005156C5"/>
    <w:rsid w:val="005164A4"/>
    <w:rsid w:val="00516FF5"/>
    <w:rsid w:val="00517AEB"/>
    <w:rsid w:val="0052018E"/>
    <w:rsid w:val="00521942"/>
    <w:rsid w:val="00525543"/>
    <w:rsid w:val="00530507"/>
    <w:rsid w:val="00530E63"/>
    <w:rsid w:val="005326B5"/>
    <w:rsid w:val="00533421"/>
    <w:rsid w:val="00534851"/>
    <w:rsid w:val="00534FB0"/>
    <w:rsid w:val="005356B7"/>
    <w:rsid w:val="00536948"/>
    <w:rsid w:val="00536AC9"/>
    <w:rsid w:val="00540677"/>
    <w:rsid w:val="00542169"/>
    <w:rsid w:val="00544F4F"/>
    <w:rsid w:val="0054582F"/>
    <w:rsid w:val="00546203"/>
    <w:rsid w:val="00546A82"/>
    <w:rsid w:val="0055034A"/>
    <w:rsid w:val="00550802"/>
    <w:rsid w:val="005514BA"/>
    <w:rsid w:val="00553D5C"/>
    <w:rsid w:val="005564DE"/>
    <w:rsid w:val="00563B76"/>
    <w:rsid w:val="0056514D"/>
    <w:rsid w:val="00566D9D"/>
    <w:rsid w:val="00570E49"/>
    <w:rsid w:val="00572AB6"/>
    <w:rsid w:val="00573CF9"/>
    <w:rsid w:val="00573D4A"/>
    <w:rsid w:val="005748EE"/>
    <w:rsid w:val="00574BA6"/>
    <w:rsid w:val="00574F66"/>
    <w:rsid w:val="005750F5"/>
    <w:rsid w:val="0057522A"/>
    <w:rsid w:val="005768EF"/>
    <w:rsid w:val="00577351"/>
    <w:rsid w:val="005802A4"/>
    <w:rsid w:val="00582278"/>
    <w:rsid w:val="005847B4"/>
    <w:rsid w:val="00586026"/>
    <w:rsid w:val="00587506"/>
    <w:rsid w:val="00590032"/>
    <w:rsid w:val="00590314"/>
    <w:rsid w:val="005909B2"/>
    <w:rsid w:val="005909CD"/>
    <w:rsid w:val="00592A37"/>
    <w:rsid w:val="00592D5C"/>
    <w:rsid w:val="00593BAF"/>
    <w:rsid w:val="00597A0D"/>
    <w:rsid w:val="005A15FC"/>
    <w:rsid w:val="005A2566"/>
    <w:rsid w:val="005A36ED"/>
    <w:rsid w:val="005A3C54"/>
    <w:rsid w:val="005A4836"/>
    <w:rsid w:val="005A67D4"/>
    <w:rsid w:val="005A6C3F"/>
    <w:rsid w:val="005B0157"/>
    <w:rsid w:val="005B02AC"/>
    <w:rsid w:val="005B1897"/>
    <w:rsid w:val="005B1A34"/>
    <w:rsid w:val="005B34B9"/>
    <w:rsid w:val="005B4C63"/>
    <w:rsid w:val="005B5A52"/>
    <w:rsid w:val="005B7569"/>
    <w:rsid w:val="005B77F2"/>
    <w:rsid w:val="005B79C4"/>
    <w:rsid w:val="005C0A2B"/>
    <w:rsid w:val="005C12BF"/>
    <w:rsid w:val="005C3278"/>
    <w:rsid w:val="005C390D"/>
    <w:rsid w:val="005C59DD"/>
    <w:rsid w:val="005C6450"/>
    <w:rsid w:val="005C747F"/>
    <w:rsid w:val="005C75E4"/>
    <w:rsid w:val="005D096E"/>
    <w:rsid w:val="005D0D71"/>
    <w:rsid w:val="005E0B0C"/>
    <w:rsid w:val="005E20C5"/>
    <w:rsid w:val="005E2213"/>
    <w:rsid w:val="005E2602"/>
    <w:rsid w:val="005E30B0"/>
    <w:rsid w:val="005E32D4"/>
    <w:rsid w:val="005E50A5"/>
    <w:rsid w:val="005E6543"/>
    <w:rsid w:val="005E76E7"/>
    <w:rsid w:val="005E7EDB"/>
    <w:rsid w:val="005F07F8"/>
    <w:rsid w:val="005F1975"/>
    <w:rsid w:val="005F242A"/>
    <w:rsid w:val="005F27D4"/>
    <w:rsid w:val="005F61D8"/>
    <w:rsid w:val="006019B8"/>
    <w:rsid w:val="006051BD"/>
    <w:rsid w:val="00605C37"/>
    <w:rsid w:val="00605E0E"/>
    <w:rsid w:val="0061101E"/>
    <w:rsid w:val="00611153"/>
    <w:rsid w:val="00611A87"/>
    <w:rsid w:val="00612EA9"/>
    <w:rsid w:val="0061304E"/>
    <w:rsid w:val="006142AB"/>
    <w:rsid w:val="00615470"/>
    <w:rsid w:val="00615925"/>
    <w:rsid w:val="0061772C"/>
    <w:rsid w:val="00621B98"/>
    <w:rsid w:val="00622E8F"/>
    <w:rsid w:val="00623877"/>
    <w:rsid w:val="00623B64"/>
    <w:rsid w:val="00623E2D"/>
    <w:rsid w:val="00625D61"/>
    <w:rsid w:val="006261E0"/>
    <w:rsid w:val="006279AF"/>
    <w:rsid w:val="006303C4"/>
    <w:rsid w:val="00630D7D"/>
    <w:rsid w:val="006323A1"/>
    <w:rsid w:val="006327A0"/>
    <w:rsid w:val="0063362A"/>
    <w:rsid w:val="00635493"/>
    <w:rsid w:val="006360FD"/>
    <w:rsid w:val="00636B4F"/>
    <w:rsid w:val="006425B0"/>
    <w:rsid w:val="00642848"/>
    <w:rsid w:val="0064292B"/>
    <w:rsid w:val="0064450F"/>
    <w:rsid w:val="0064546A"/>
    <w:rsid w:val="006457D5"/>
    <w:rsid w:val="00646B40"/>
    <w:rsid w:val="00647087"/>
    <w:rsid w:val="00647986"/>
    <w:rsid w:val="00650412"/>
    <w:rsid w:val="00650FFD"/>
    <w:rsid w:val="00651118"/>
    <w:rsid w:val="00651326"/>
    <w:rsid w:val="00651618"/>
    <w:rsid w:val="00651CB0"/>
    <w:rsid w:val="00653399"/>
    <w:rsid w:val="0065679C"/>
    <w:rsid w:val="0065713E"/>
    <w:rsid w:val="006630CB"/>
    <w:rsid w:val="0066495B"/>
    <w:rsid w:val="00666137"/>
    <w:rsid w:val="0066689D"/>
    <w:rsid w:val="00667614"/>
    <w:rsid w:val="00671395"/>
    <w:rsid w:val="00672E93"/>
    <w:rsid w:val="00672EF1"/>
    <w:rsid w:val="00673173"/>
    <w:rsid w:val="00673CCE"/>
    <w:rsid w:val="006751CB"/>
    <w:rsid w:val="00677605"/>
    <w:rsid w:val="00680191"/>
    <w:rsid w:val="00682B7D"/>
    <w:rsid w:val="00686828"/>
    <w:rsid w:val="00692B1C"/>
    <w:rsid w:val="00692C4B"/>
    <w:rsid w:val="00692F29"/>
    <w:rsid w:val="00693D07"/>
    <w:rsid w:val="00694C9D"/>
    <w:rsid w:val="00694DD7"/>
    <w:rsid w:val="0069634F"/>
    <w:rsid w:val="006967C4"/>
    <w:rsid w:val="006979E0"/>
    <w:rsid w:val="006A0439"/>
    <w:rsid w:val="006A14D0"/>
    <w:rsid w:val="006A1E5D"/>
    <w:rsid w:val="006A249D"/>
    <w:rsid w:val="006A267B"/>
    <w:rsid w:val="006A2DDF"/>
    <w:rsid w:val="006A4CB8"/>
    <w:rsid w:val="006A5093"/>
    <w:rsid w:val="006A6291"/>
    <w:rsid w:val="006A7AA8"/>
    <w:rsid w:val="006B12BA"/>
    <w:rsid w:val="006B12E1"/>
    <w:rsid w:val="006B1B1F"/>
    <w:rsid w:val="006B55E6"/>
    <w:rsid w:val="006C0A49"/>
    <w:rsid w:val="006C0DDF"/>
    <w:rsid w:val="006C0DF7"/>
    <w:rsid w:val="006C1666"/>
    <w:rsid w:val="006C176E"/>
    <w:rsid w:val="006C2AC2"/>
    <w:rsid w:val="006C3EBE"/>
    <w:rsid w:val="006C7B0A"/>
    <w:rsid w:val="006C7FBA"/>
    <w:rsid w:val="006D0B9D"/>
    <w:rsid w:val="006D0D8A"/>
    <w:rsid w:val="006D10F4"/>
    <w:rsid w:val="006D221D"/>
    <w:rsid w:val="006D2D00"/>
    <w:rsid w:val="006D422E"/>
    <w:rsid w:val="006D4A83"/>
    <w:rsid w:val="006D6527"/>
    <w:rsid w:val="006D667F"/>
    <w:rsid w:val="006D7EAF"/>
    <w:rsid w:val="006E05A1"/>
    <w:rsid w:val="006E3C32"/>
    <w:rsid w:val="006E416B"/>
    <w:rsid w:val="006E54EF"/>
    <w:rsid w:val="006E7141"/>
    <w:rsid w:val="006E731B"/>
    <w:rsid w:val="006F00C2"/>
    <w:rsid w:val="006F0C5B"/>
    <w:rsid w:val="006F0CA6"/>
    <w:rsid w:val="006F11D4"/>
    <w:rsid w:val="006F1DCC"/>
    <w:rsid w:val="006F2B77"/>
    <w:rsid w:val="006F338D"/>
    <w:rsid w:val="006F6674"/>
    <w:rsid w:val="006F7C3D"/>
    <w:rsid w:val="006F7DC4"/>
    <w:rsid w:val="0070135C"/>
    <w:rsid w:val="00701835"/>
    <w:rsid w:val="007022CE"/>
    <w:rsid w:val="00702D1C"/>
    <w:rsid w:val="00703AAC"/>
    <w:rsid w:val="007056F0"/>
    <w:rsid w:val="00705B36"/>
    <w:rsid w:val="0070731A"/>
    <w:rsid w:val="00707D1E"/>
    <w:rsid w:val="00710961"/>
    <w:rsid w:val="0071102A"/>
    <w:rsid w:val="00714F5A"/>
    <w:rsid w:val="00716554"/>
    <w:rsid w:val="007211BB"/>
    <w:rsid w:val="00721431"/>
    <w:rsid w:val="00722B59"/>
    <w:rsid w:val="00723E7D"/>
    <w:rsid w:val="007277C0"/>
    <w:rsid w:val="007279AF"/>
    <w:rsid w:val="007306A1"/>
    <w:rsid w:val="00731223"/>
    <w:rsid w:val="007320A3"/>
    <w:rsid w:val="007361AC"/>
    <w:rsid w:val="0073758C"/>
    <w:rsid w:val="007376F2"/>
    <w:rsid w:val="007418C4"/>
    <w:rsid w:val="00741EF1"/>
    <w:rsid w:val="007424E3"/>
    <w:rsid w:val="00742C8C"/>
    <w:rsid w:val="00743A68"/>
    <w:rsid w:val="00744462"/>
    <w:rsid w:val="00744B61"/>
    <w:rsid w:val="00744F80"/>
    <w:rsid w:val="00747EC4"/>
    <w:rsid w:val="00750712"/>
    <w:rsid w:val="00750F24"/>
    <w:rsid w:val="007573CA"/>
    <w:rsid w:val="00757D4E"/>
    <w:rsid w:val="00760364"/>
    <w:rsid w:val="007611D1"/>
    <w:rsid w:val="00761A18"/>
    <w:rsid w:val="007627E3"/>
    <w:rsid w:val="0076301F"/>
    <w:rsid w:val="00763DC9"/>
    <w:rsid w:val="00764BDD"/>
    <w:rsid w:val="0076665A"/>
    <w:rsid w:val="00766C6B"/>
    <w:rsid w:val="00766E24"/>
    <w:rsid w:val="00770F01"/>
    <w:rsid w:val="00771A1A"/>
    <w:rsid w:val="00774578"/>
    <w:rsid w:val="00774773"/>
    <w:rsid w:val="00774781"/>
    <w:rsid w:val="00775D20"/>
    <w:rsid w:val="00776210"/>
    <w:rsid w:val="007766F7"/>
    <w:rsid w:val="007812B4"/>
    <w:rsid w:val="00782817"/>
    <w:rsid w:val="00782D10"/>
    <w:rsid w:val="007838E4"/>
    <w:rsid w:val="00785D8E"/>
    <w:rsid w:val="0079009C"/>
    <w:rsid w:val="00790AD3"/>
    <w:rsid w:val="00790E1A"/>
    <w:rsid w:val="007913D1"/>
    <w:rsid w:val="00791A98"/>
    <w:rsid w:val="00791D13"/>
    <w:rsid w:val="00792670"/>
    <w:rsid w:val="0079319A"/>
    <w:rsid w:val="007934CB"/>
    <w:rsid w:val="00795F2E"/>
    <w:rsid w:val="007966DB"/>
    <w:rsid w:val="007A0DAE"/>
    <w:rsid w:val="007A1ED3"/>
    <w:rsid w:val="007A2126"/>
    <w:rsid w:val="007A2132"/>
    <w:rsid w:val="007A3784"/>
    <w:rsid w:val="007A39B0"/>
    <w:rsid w:val="007A4D2A"/>
    <w:rsid w:val="007A5169"/>
    <w:rsid w:val="007A523A"/>
    <w:rsid w:val="007A531C"/>
    <w:rsid w:val="007A6883"/>
    <w:rsid w:val="007A70D7"/>
    <w:rsid w:val="007A7994"/>
    <w:rsid w:val="007B0677"/>
    <w:rsid w:val="007B2D27"/>
    <w:rsid w:val="007B38C2"/>
    <w:rsid w:val="007B3963"/>
    <w:rsid w:val="007B57C4"/>
    <w:rsid w:val="007B75F4"/>
    <w:rsid w:val="007B79AA"/>
    <w:rsid w:val="007C10FC"/>
    <w:rsid w:val="007C1607"/>
    <w:rsid w:val="007C1B1E"/>
    <w:rsid w:val="007C20A7"/>
    <w:rsid w:val="007C3611"/>
    <w:rsid w:val="007C3EC5"/>
    <w:rsid w:val="007C3F4B"/>
    <w:rsid w:val="007C3FA8"/>
    <w:rsid w:val="007C3FF4"/>
    <w:rsid w:val="007C4FE2"/>
    <w:rsid w:val="007C75B2"/>
    <w:rsid w:val="007C7D5C"/>
    <w:rsid w:val="007D0A42"/>
    <w:rsid w:val="007D0C7A"/>
    <w:rsid w:val="007D2A4A"/>
    <w:rsid w:val="007D378C"/>
    <w:rsid w:val="007D3CD4"/>
    <w:rsid w:val="007D4E27"/>
    <w:rsid w:val="007D538C"/>
    <w:rsid w:val="007D59F6"/>
    <w:rsid w:val="007D5E83"/>
    <w:rsid w:val="007D6F02"/>
    <w:rsid w:val="007D738B"/>
    <w:rsid w:val="007D7707"/>
    <w:rsid w:val="007E3F51"/>
    <w:rsid w:val="007E48DC"/>
    <w:rsid w:val="007E5D8C"/>
    <w:rsid w:val="007E60D1"/>
    <w:rsid w:val="007E6229"/>
    <w:rsid w:val="007F04C7"/>
    <w:rsid w:val="007F0F73"/>
    <w:rsid w:val="007F13A3"/>
    <w:rsid w:val="007F23C9"/>
    <w:rsid w:val="007F29DA"/>
    <w:rsid w:val="007F2DC5"/>
    <w:rsid w:val="007F3D17"/>
    <w:rsid w:val="007F4291"/>
    <w:rsid w:val="007F588D"/>
    <w:rsid w:val="007F639C"/>
    <w:rsid w:val="008003F1"/>
    <w:rsid w:val="00801362"/>
    <w:rsid w:val="00802282"/>
    <w:rsid w:val="008050FE"/>
    <w:rsid w:val="00806D48"/>
    <w:rsid w:val="00813D8E"/>
    <w:rsid w:val="00813FA6"/>
    <w:rsid w:val="00820BFC"/>
    <w:rsid w:val="0082361B"/>
    <w:rsid w:val="008246E0"/>
    <w:rsid w:val="00824F43"/>
    <w:rsid w:val="00825B84"/>
    <w:rsid w:val="00825BFC"/>
    <w:rsid w:val="00826883"/>
    <w:rsid w:val="008306D6"/>
    <w:rsid w:val="00830CEB"/>
    <w:rsid w:val="00834A4E"/>
    <w:rsid w:val="00835074"/>
    <w:rsid w:val="00835726"/>
    <w:rsid w:val="00835AE2"/>
    <w:rsid w:val="00836BC2"/>
    <w:rsid w:val="008404E2"/>
    <w:rsid w:val="00841593"/>
    <w:rsid w:val="0084216B"/>
    <w:rsid w:val="00844B87"/>
    <w:rsid w:val="00845E2D"/>
    <w:rsid w:val="00847D23"/>
    <w:rsid w:val="00850A15"/>
    <w:rsid w:val="00851274"/>
    <w:rsid w:val="00852653"/>
    <w:rsid w:val="008529F3"/>
    <w:rsid w:val="00856B2C"/>
    <w:rsid w:val="00860A90"/>
    <w:rsid w:val="0086112F"/>
    <w:rsid w:val="00863BA0"/>
    <w:rsid w:val="008644D2"/>
    <w:rsid w:val="0086500C"/>
    <w:rsid w:val="00867704"/>
    <w:rsid w:val="00867F8D"/>
    <w:rsid w:val="0087093E"/>
    <w:rsid w:val="00871E75"/>
    <w:rsid w:val="008739B5"/>
    <w:rsid w:val="008752CD"/>
    <w:rsid w:val="00876485"/>
    <w:rsid w:val="00877434"/>
    <w:rsid w:val="00877B49"/>
    <w:rsid w:val="0088209E"/>
    <w:rsid w:val="00882867"/>
    <w:rsid w:val="00885FD7"/>
    <w:rsid w:val="00886C22"/>
    <w:rsid w:val="008874F5"/>
    <w:rsid w:val="00890F82"/>
    <w:rsid w:val="00892ECD"/>
    <w:rsid w:val="00893DC7"/>
    <w:rsid w:val="008949FD"/>
    <w:rsid w:val="00897EC8"/>
    <w:rsid w:val="008A0F53"/>
    <w:rsid w:val="008A11E3"/>
    <w:rsid w:val="008A1756"/>
    <w:rsid w:val="008A18CD"/>
    <w:rsid w:val="008A251B"/>
    <w:rsid w:val="008A3C9F"/>
    <w:rsid w:val="008A5692"/>
    <w:rsid w:val="008A5A7E"/>
    <w:rsid w:val="008A5F61"/>
    <w:rsid w:val="008A66C3"/>
    <w:rsid w:val="008A7460"/>
    <w:rsid w:val="008B0D5D"/>
    <w:rsid w:val="008B22A2"/>
    <w:rsid w:val="008B260A"/>
    <w:rsid w:val="008B4025"/>
    <w:rsid w:val="008B4A79"/>
    <w:rsid w:val="008B6BBB"/>
    <w:rsid w:val="008B72CA"/>
    <w:rsid w:val="008B7ABC"/>
    <w:rsid w:val="008C21CA"/>
    <w:rsid w:val="008C5DEE"/>
    <w:rsid w:val="008C6B45"/>
    <w:rsid w:val="008C7B8E"/>
    <w:rsid w:val="008D0590"/>
    <w:rsid w:val="008D22C8"/>
    <w:rsid w:val="008D27E6"/>
    <w:rsid w:val="008D29C0"/>
    <w:rsid w:val="008D6C3E"/>
    <w:rsid w:val="008D7394"/>
    <w:rsid w:val="008E107F"/>
    <w:rsid w:val="008E1FFA"/>
    <w:rsid w:val="008E392A"/>
    <w:rsid w:val="008E6EB4"/>
    <w:rsid w:val="008F0B2C"/>
    <w:rsid w:val="008F1349"/>
    <w:rsid w:val="008F1D1F"/>
    <w:rsid w:val="008F2BA3"/>
    <w:rsid w:val="008F3C6A"/>
    <w:rsid w:val="008F4111"/>
    <w:rsid w:val="008F4A9E"/>
    <w:rsid w:val="008F5E60"/>
    <w:rsid w:val="008F67AF"/>
    <w:rsid w:val="008F7DDA"/>
    <w:rsid w:val="0090066C"/>
    <w:rsid w:val="00901F07"/>
    <w:rsid w:val="009037C5"/>
    <w:rsid w:val="00903AC9"/>
    <w:rsid w:val="00905960"/>
    <w:rsid w:val="00905977"/>
    <w:rsid w:val="00914184"/>
    <w:rsid w:val="009141C3"/>
    <w:rsid w:val="00915F98"/>
    <w:rsid w:val="00916291"/>
    <w:rsid w:val="0092096A"/>
    <w:rsid w:val="00921386"/>
    <w:rsid w:val="0092149F"/>
    <w:rsid w:val="009238D7"/>
    <w:rsid w:val="009256FA"/>
    <w:rsid w:val="00925996"/>
    <w:rsid w:val="009262A7"/>
    <w:rsid w:val="00927CF7"/>
    <w:rsid w:val="00930706"/>
    <w:rsid w:val="00931E72"/>
    <w:rsid w:val="00932650"/>
    <w:rsid w:val="009328FD"/>
    <w:rsid w:val="00932B5E"/>
    <w:rsid w:val="00937312"/>
    <w:rsid w:val="0094012A"/>
    <w:rsid w:val="00940FA4"/>
    <w:rsid w:val="0094137B"/>
    <w:rsid w:val="00942D37"/>
    <w:rsid w:val="00943CD4"/>
    <w:rsid w:val="00945617"/>
    <w:rsid w:val="00951258"/>
    <w:rsid w:val="00953BE5"/>
    <w:rsid w:val="00953C88"/>
    <w:rsid w:val="00955448"/>
    <w:rsid w:val="00956885"/>
    <w:rsid w:val="00956FE2"/>
    <w:rsid w:val="00960241"/>
    <w:rsid w:val="0096112D"/>
    <w:rsid w:val="00962D31"/>
    <w:rsid w:val="00964018"/>
    <w:rsid w:val="00967DAC"/>
    <w:rsid w:val="0097512D"/>
    <w:rsid w:val="009758FA"/>
    <w:rsid w:val="0098092C"/>
    <w:rsid w:val="00981B61"/>
    <w:rsid w:val="00982AA8"/>
    <w:rsid w:val="00983360"/>
    <w:rsid w:val="009841BA"/>
    <w:rsid w:val="009902BD"/>
    <w:rsid w:val="0099160A"/>
    <w:rsid w:val="009924CA"/>
    <w:rsid w:val="009929C8"/>
    <w:rsid w:val="00993A27"/>
    <w:rsid w:val="009A0027"/>
    <w:rsid w:val="009A1102"/>
    <w:rsid w:val="009A1B4C"/>
    <w:rsid w:val="009A1CA9"/>
    <w:rsid w:val="009A7F40"/>
    <w:rsid w:val="009B09B9"/>
    <w:rsid w:val="009B6BCA"/>
    <w:rsid w:val="009C03E9"/>
    <w:rsid w:val="009C0BC9"/>
    <w:rsid w:val="009C0DB6"/>
    <w:rsid w:val="009C0FFF"/>
    <w:rsid w:val="009C116C"/>
    <w:rsid w:val="009C336B"/>
    <w:rsid w:val="009C5346"/>
    <w:rsid w:val="009C7E00"/>
    <w:rsid w:val="009D0FE7"/>
    <w:rsid w:val="009D1FC5"/>
    <w:rsid w:val="009D4106"/>
    <w:rsid w:val="009D5191"/>
    <w:rsid w:val="009D7123"/>
    <w:rsid w:val="009E30FD"/>
    <w:rsid w:val="009E3DB7"/>
    <w:rsid w:val="009E47E6"/>
    <w:rsid w:val="009E6D15"/>
    <w:rsid w:val="009E780A"/>
    <w:rsid w:val="009F00DA"/>
    <w:rsid w:val="009F0A1E"/>
    <w:rsid w:val="009F29C7"/>
    <w:rsid w:val="009F6072"/>
    <w:rsid w:val="009F6C69"/>
    <w:rsid w:val="009F792A"/>
    <w:rsid w:val="00A028A6"/>
    <w:rsid w:val="00A04EB0"/>
    <w:rsid w:val="00A0612F"/>
    <w:rsid w:val="00A0653D"/>
    <w:rsid w:val="00A10A38"/>
    <w:rsid w:val="00A10E29"/>
    <w:rsid w:val="00A11868"/>
    <w:rsid w:val="00A124AD"/>
    <w:rsid w:val="00A13159"/>
    <w:rsid w:val="00A13426"/>
    <w:rsid w:val="00A135FF"/>
    <w:rsid w:val="00A15566"/>
    <w:rsid w:val="00A15EE6"/>
    <w:rsid w:val="00A15FA8"/>
    <w:rsid w:val="00A16DF4"/>
    <w:rsid w:val="00A213AB"/>
    <w:rsid w:val="00A24D06"/>
    <w:rsid w:val="00A261B5"/>
    <w:rsid w:val="00A26ACE"/>
    <w:rsid w:val="00A26E2F"/>
    <w:rsid w:val="00A26F3E"/>
    <w:rsid w:val="00A27044"/>
    <w:rsid w:val="00A301EF"/>
    <w:rsid w:val="00A309DE"/>
    <w:rsid w:val="00A33736"/>
    <w:rsid w:val="00A35766"/>
    <w:rsid w:val="00A35C33"/>
    <w:rsid w:val="00A35F40"/>
    <w:rsid w:val="00A373FF"/>
    <w:rsid w:val="00A40BC4"/>
    <w:rsid w:val="00A415CB"/>
    <w:rsid w:val="00A418B5"/>
    <w:rsid w:val="00A41F32"/>
    <w:rsid w:val="00A42879"/>
    <w:rsid w:val="00A433FE"/>
    <w:rsid w:val="00A436D7"/>
    <w:rsid w:val="00A444DB"/>
    <w:rsid w:val="00A469D9"/>
    <w:rsid w:val="00A54FD8"/>
    <w:rsid w:val="00A55849"/>
    <w:rsid w:val="00A57549"/>
    <w:rsid w:val="00A61619"/>
    <w:rsid w:val="00A625CB"/>
    <w:rsid w:val="00A63867"/>
    <w:rsid w:val="00A663A0"/>
    <w:rsid w:val="00A67040"/>
    <w:rsid w:val="00A672E2"/>
    <w:rsid w:val="00A67F25"/>
    <w:rsid w:val="00A70091"/>
    <w:rsid w:val="00A70A9E"/>
    <w:rsid w:val="00A70E9E"/>
    <w:rsid w:val="00A71898"/>
    <w:rsid w:val="00A72EBB"/>
    <w:rsid w:val="00A73857"/>
    <w:rsid w:val="00A74FD6"/>
    <w:rsid w:val="00A751E5"/>
    <w:rsid w:val="00A77E61"/>
    <w:rsid w:val="00A802D2"/>
    <w:rsid w:val="00A818AD"/>
    <w:rsid w:val="00A82728"/>
    <w:rsid w:val="00A82D41"/>
    <w:rsid w:val="00A83016"/>
    <w:rsid w:val="00A83773"/>
    <w:rsid w:val="00A85A69"/>
    <w:rsid w:val="00A874E2"/>
    <w:rsid w:val="00A91F70"/>
    <w:rsid w:val="00A935CD"/>
    <w:rsid w:val="00A93D92"/>
    <w:rsid w:val="00A94640"/>
    <w:rsid w:val="00A94779"/>
    <w:rsid w:val="00A9498E"/>
    <w:rsid w:val="00A94996"/>
    <w:rsid w:val="00A960BF"/>
    <w:rsid w:val="00AA1A19"/>
    <w:rsid w:val="00AA24DD"/>
    <w:rsid w:val="00AA4034"/>
    <w:rsid w:val="00AA447F"/>
    <w:rsid w:val="00AA7178"/>
    <w:rsid w:val="00AA760B"/>
    <w:rsid w:val="00AB55A6"/>
    <w:rsid w:val="00AB73FF"/>
    <w:rsid w:val="00AB7749"/>
    <w:rsid w:val="00AB7CCE"/>
    <w:rsid w:val="00AC0EB1"/>
    <w:rsid w:val="00AC2748"/>
    <w:rsid w:val="00AC47A7"/>
    <w:rsid w:val="00AC5A27"/>
    <w:rsid w:val="00AC69BB"/>
    <w:rsid w:val="00AC7554"/>
    <w:rsid w:val="00AD1A48"/>
    <w:rsid w:val="00AD2EC7"/>
    <w:rsid w:val="00AD2F65"/>
    <w:rsid w:val="00AD3967"/>
    <w:rsid w:val="00AD3F34"/>
    <w:rsid w:val="00AD54A6"/>
    <w:rsid w:val="00AD686B"/>
    <w:rsid w:val="00AD6CE6"/>
    <w:rsid w:val="00AD7482"/>
    <w:rsid w:val="00AE0380"/>
    <w:rsid w:val="00AE1A41"/>
    <w:rsid w:val="00AE2C4E"/>
    <w:rsid w:val="00AE3DF8"/>
    <w:rsid w:val="00AE4329"/>
    <w:rsid w:val="00AE48FF"/>
    <w:rsid w:val="00AE5619"/>
    <w:rsid w:val="00AE5811"/>
    <w:rsid w:val="00AE629D"/>
    <w:rsid w:val="00AE6801"/>
    <w:rsid w:val="00AE766A"/>
    <w:rsid w:val="00AE7EE4"/>
    <w:rsid w:val="00AF40A8"/>
    <w:rsid w:val="00AF40C1"/>
    <w:rsid w:val="00AF4BCE"/>
    <w:rsid w:val="00AF76E0"/>
    <w:rsid w:val="00AF7A61"/>
    <w:rsid w:val="00B00D04"/>
    <w:rsid w:val="00B00FBD"/>
    <w:rsid w:val="00B0147C"/>
    <w:rsid w:val="00B014E0"/>
    <w:rsid w:val="00B028C0"/>
    <w:rsid w:val="00B035FD"/>
    <w:rsid w:val="00B043C6"/>
    <w:rsid w:val="00B052B1"/>
    <w:rsid w:val="00B06A32"/>
    <w:rsid w:val="00B119F2"/>
    <w:rsid w:val="00B1295A"/>
    <w:rsid w:val="00B15D8E"/>
    <w:rsid w:val="00B15EDA"/>
    <w:rsid w:val="00B168D0"/>
    <w:rsid w:val="00B16D0A"/>
    <w:rsid w:val="00B17B25"/>
    <w:rsid w:val="00B17BCA"/>
    <w:rsid w:val="00B21380"/>
    <w:rsid w:val="00B22359"/>
    <w:rsid w:val="00B2286C"/>
    <w:rsid w:val="00B23055"/>
    <w:rsid w:val="00B30101"/>
    <w:rsid w:val="00B302B3"/>
    <w:rsid w:val="00B30C84"/>
    <w:rsid w:val="00B30F16"/>
    <w:rsid w:val="00B318DC"/>
    <w:rsid w:val="00B31D36"/>
    <w:rsid w:val="00B33C7F"/>
    <w:rsid w:val="00B35F9E"/>
    <w:rsid w:val="00B36421"/>
    <w:rsid w:val="00B366AB"/>
    <w:rsid w:val="00B36A44"/>
    <w:rsid w:val="00B379A9"/>
    <w:rsid w:val="00B426B5"/>
    <w:rsid w:val="00B43D21"/>
    <w:rsid w:val="00B45986"/>
    <w:rsid w:val="00B47005"/>
    <w:rsid w:val="00B50471"/>
    <w:rsid w:val="00B506C4"/>
    <w:rsid w:val="00B5154E"/>
    <w:rsid w:val="00B51D48"/>
    <w:rsid w:val="00B52415"/>
    <w:rsid w:val="00B53EF5"/>
    <w:rsid w:val="00B5448D"/>
    <w:rsid w:val="00B55143"/>
    <w:rsid w:val="00B55792"/>
    <w:rsid w:val="00B567D7"/>
    <w:rsid w:val="00B575ED"/>
    <w:rsid w:val="00B57862"/>
    <w:rsid w:val="00B601FC"/>
    <w:rsid w:val="00B6042B"/>
    <w:rsid w:val="00B61448"/>
    <w:rsid w:val="00B62A4F"/>
    <w:rsid w:val="00B633CB"/>
    <w:rsid w:val="00B6592A"/>
    <w:rsid w:val="00B71CB1"/>
    <w:rsid w:val="00B73C33"/>
    <w:rsid w:val="00B750A9"/>
    <w:rsid w:val="00B75333"/>
    <w:rsid w:val="00B7729C"/>
    <w:rsid w:val="00B77D40"/>
    <w:rsid w:val="00B80D2F"/>
    <w:rsid w:val="00B81CC6"/>
    <w:rsid w:val="00B82B64"/>
    <w:rsid w:val="00B8415E"/>
    <w:rsid w:val="00B84747"/>
    <w:rsid w:val="00B85E11"/>
    <w:rsid w:val="00B85E86"/>
    <w:rsid w:val="00B87809"/>
    <w:rsid w:val="00B927D4"/>
    <w:rsid w:val="00B96602"/>
    <w:rsid w:val="00BA015C"/>
    <w:rsid w:val="00BA12D0"/>
    <w:rsid w:val="00BA6771"/>
    <w:rsid w:val="00BA6AD9"/>
    <w:rsid w:val="00BA6D51"/>
    <w:rsid w:val="00BA7275"/>
    <w:rsid w:val="00BA751F"/>
    <w:rsid w:val="00BB1227"/>
    <w:rsid w:val="00BB2B14"/>
    <w:rsid w:val="00BB2B91"/>
    <w:rsid w:val="00BB4192"/>
    <w:rsid w:val="00BB425D"/>
    <w:rsid w:val="00BB4B5C"/>
    <w:rsid w:val="00BB69A6"/>
    <w:rsid w:val="00BC0691"/>
    <w:rsid w:val="00BC0911"/>
    <w:rsid w:val="00BC0D51"/>
    <w:rsid w:val="00BC1C89"/>
    <w:rsid w:val="00BC2C5A"/>
    <w:rsid w:val="00BC32A9"/>
    <w:rsid w:val="00BC4162"/>
    <w:rsid w:val="00BC5982"/>
    <w:rsid w:val="00BC5DDF"/>
    <w:rsid w:val="00BC7626"/>
    <w:rsid w:val="00BD0BA3"/>
    <w:rsid w:val="00BD1C91"/>
    <w:rsid w:val="00BD2393"/>
    <w:rsid w:val="00BD4951"/>
    <w:rsid w:val="00BD51B8"/>
    <w:rsid w:val="00BD52D6"/>
    <w:rsid w:val="00BD7B0D"/>
    <w:rsid w:val="00BE1149"/>
    <w:rsid w:val="00BE2B4B"/>
    <w:rsid w:val="00BE57D6"/>
    <w:rsid w:val="00BE63C7"/>
    <w:rsid w:val="00BE65E0"/>
    <w:rsid w:val="00BF399A"/>
    <w:rsid w:val="00BF4B94"/>
    <w:rsid w:val="00BF55DA"/>
    <w:rsid w:val="00BF601E"/>
    <w:rsid w:val="00BF77BA"/>
    <w:rsid w:val="00C00896"/>
    <w:rsid w:val="00C0153C"/>
    <w:rsid w:val="00C0308F"/>
    <w:rsid w:val="00C0751D"/>
    <w:rsid w:val="00C1055E"/>
    <w:rsid w:val="00C105CC"/>
    <w:rsid w:val="00C11335"/>
    <w:rsid w:val="00C121C6"/>
    <w:rsid w:val="00C12F3B"/>
    <w:rsid w:val="00C21269"/>
    <w:rsid w:val="00C22BAB"/>
    <w:rsid w:val="00C23263"/>
    <w:rsid w:val="00C260C2"/>
    <w:rsid w:val="00C266CB"/>
    <w:rsid w:val="00C2679B"/>
    <w:rsid w:val="00C26D06"/>
    <w:rsid w:val="00C27EAA"/>
    <w:rsid w:val="00C301B2"/>
    <w:rsid w:val="00C326EB"/>
    <w:rsid w:val="00C32C7C"/>
    <w:rsid w:val="00C32F1F"/>
    <w:rsid w:val="00C34F5C"/>
    <w:rsid w:val="00C3639A"/>
    <w:rsid w:val="00C36E08"/>
    <w:rsid w:val="00C374ED"/>
    <w:rsid w:val="00C401F7"/>
    <w:rsid w:val="00C42ED8"/>
    <w:rsid w:val="00C42FE4"/>
    <w:rsid w:val="00C436F5"/>
    <w:rsid w:val="00C43885"/>
    <w:rsid w:val="00C44D6F"/>
    <w:rsid w:val="00C44EB9"/>
    <w:rsid w:val="00C50B5A"/>
    <w:rsid w:val="00C50BF6"/>
    <w:rsid w:val="00C50F4B"/>
    <w:rsid w:val="00C5138C"/>
    <w:rsid w:val="00C51DDC"/>
    <w:rsid w:val="00C5350B"/>
    <w:rsid w:val="00C57049"/>
    <w:rsid w:val="00C57392"/>
    <w:rsid w:val="00C605FB"/>
    <w:rsid w:val="00C6082D"/>
    <w:rsid w:val="00C613AE"/>
    <w:rsid w:val="00C639C2"/>
    <w:rsid w:val="00C66BE0"/>
    <w:rsid w:val="00C673F6"/>
    <w:rsid w:val="00C71074"/>
    <w:rsid w:val="00C716E2"/>
    <w:rsid w:val="00C72236"/>
    <w:rsid w:val="00C724B9"/>
    <w:rsid w:val="00C75D7F"/>
    <w:rsid w:val="00C76527"/>
    <w:rsid w:val="00C7664F"/>
    <w:rsid w:val="00C77BA6"/>
    <w:rsid w:val="00C804B5"/>
    <w:rsid w:val="00C83A9C"/>
    <w:rsid w:val="00C84F0D"/>
    <w:rsid w:val="00C85123"/>
    <w:rsid w:val="00C851FE"/>
    <w:rsid w:val="00C853D5"/>
    <w:rsid w:val="00C85DFB"/>
    <w:rsid w:val="00C8677A"/>
    <w:rsid w:val="00C87AF0"/>
    <w:rsid w:val="00C87FE9"/>
    <w:rsid w:val="00C92320"/>
    <w:rsid w:val="00C9289A"/>
    <w:rsid w:val="00C932C5"/>
    <w:rsid w:val="00C95E41"/>
    <w:rsid w:val="00C96C78"/>
    <w:rsid w:val="00CA010A"/>
    <w:rsid w:val="00CA1A77"/>
    <w:rsid w:val="00CA2388"/>
    <w:rsid w:val="00CA2E0D"/>
    <w:rsid w:val="00CA518C"/>
    <w:rsid w:val="00CB1871"/>
    <w:rsid w:val="00CB42C0"/>
    <w:rsid w:val="00CB560E"/>
    <w:rsid w:val="00CB5FE4"/>
    <w:rsid w:val="00CB6BB3"/>
    <w:rsid w:val="00CB7883"/>
    <w:rsid w:val="00CB7F07"/>
    <w:rsid w:val="00CC0CEA"/>
    <w:rsid w:val="00CC17CC"/>
    <w:rsid w:val="00CC2A12"/>
    <w:rsid w:val="00CC3B23"/>
    <w:rsid w:val="00CC3C1E"/>
    <w:rsid w:val="00CC7E68"/>
    <w:rsid w:val="00CD0841"/>
    <w:rsid w:val="00CD23EC"/>
    <w:rsid w:val="00CD45E4"/>
    <w:rsid w:val="00CD5842"/>
    <w:rsid w:val="00CD61CC"/>
    <w:rsid w:val="00CD7C1B"/>
    <w:rsid w:val="00CE0FF6"/>
    <w:rsid w:val="00CE217B"/>
    <w:rsid w:val="00CE5613"/>
    <w:rsid w:val="00CF0CE2"/>
    <w:rsid w:val="00CF2829"/>
    <w:rsid w:val="00CF482F"/>
    <w:rsid w:val="00CF7A1D"/>
    <w:rsid w:val="00CF7D24"/>
    <w:rsid w:val="00D01FC0"/>
    <w:rsid w:val="00D035D6"/>
    <w:rsid w:val="00D062A1"/>
    <w:rsid w:val="00D07164"/>
    <w:rsid w:val="00D071B6"/>
    <w:rsid w:val="00D07AF2"/>
    <w:rsid w:val="00D120CD"/>
    <w:rsid w:val="00D13488"/>
    <w:rsid w:val="00D13E25"/>
    <w:rsid w:val="00D13EA6"/>
    <w:rsid w:val="00D14C70"/>
    <w:rsid w:val="00D16096"/>
    <w:rsid w:val="00D16BB4"/>
    <w:rsid w:val="00D203DB"/>
    <w:rsid w:val="00D22060"/>
    <w:rsid w:val="00D220F2"/>
    <w:rsid w:val="00D25AE4"/>
    <w:rsid w:val="00D2647E"/>
    <w:rsid w:val="00D27317"/>
    <w:rsid w:val="00D302A7"/>
    <w:rsid w:val="00D3105D"/>
    <w:rsid w:val="00D34864"/>
    <w:rsid w:val="00D3499F"/>
    <w:rsid w:val="00D36058"/>
    <w:rsid w:val="00D37E5E"/>
    <w:rsid w:val="00D40E6F"/>
    <w:rsid w:val="00D428B6"/>
    <w:rsid w:val="00D4305E"/>
    <w:rsid w:val="00D4498D"/>
    <w:rsid w:val="00D514D5"/>
    <w:rsid w:val="00D51CE7"/>
    <w:rsid w:val="00D52B08"/>
    <w:rsid w:val="00D538E9"/>
    <w:rsid w:val="00D563A6"/>
    <w:rsid w:val="00D56665"/>
    <w:rsid w:val="00D642DC"/>
    <w:rsid w:val="00D649CC"/>
    <w:rsid w:val="00D654BA"/>
    <w:rsid w:val="00D65519"/>
    <w:rsid w:val="00D671B7"/>
    <w:rsid w:val="00D7167D"/>
    <w:rsid w:val="00D71866"/>
    <w:rsid w:val="00D71E1D"/>
    <w:rsid w:val="00D72867"/>
    <w:rsid w:val="00D74284"/>
    <w:rsid w:val="00D743AE"/>
    <w:rsid w:val="00D74E8F"/>
    <w:rsid w:val="00D766E4"/>
    <w:rsid w:val="00D80D43"/>
    <w:rsid w:val="00D81AF4"/>
    <w:rsid w:val="00D822D3"/>
    <w:rsid w:val="00D82FF6"/>
    <w:rsid w:val="00D842DC"/>
    <w:rsid w:val="00D84427"/>
    <w:rsid w:val="00D85069"/>
    <w:rsid w:val="00D857A3"/>
    <w:rsid w:val="00D8591D"/>
    <w:rsid w:val="00D85B70"/>
    <w:rsid w:val="00D86D3C"/>
    <w:rsid w:val="00D87771"/>
    <w:rsid w:val="00D91D6A"/>
    <w:rsid w:val="00D9205F"/>
    <w:rsid w:val="00D948AD"/>
    <w:rsid w:val="00D94C71"/>
    <w:rsid w:val="00D97046"/>
    <w:rsid w:val="00D9757B"/>
    <w:rsid w:val="00DA02CF"/>
    <w:rsid w:val="00DA1303"/>
    <w:rsid w:val="00DA17B6"/>
    <w:rsid w:val="00DA32F7"/>
    <w:rsid w:val="00DA6C01"/>
    <w:rsid w:val="00DB0842"/>
    <w:rsid w:val="00DB28D0"/>
    <w:rsid w:val="00DB3AEF"/>
    <w:rsid w:val="00DB41D7"/>
    <w:rsid w:val="00DB4852"/>
    <w:rsid w:val="00DB49DF"/>
    <w:rsid w:val="00DB4FC7"/>
    <w:rsid w:val="00DB532C"/>
    <w:rsid w:val="00DB5726"/>
    <w:rsid w:val="00DB68C8"/>
    <w:rsid w:val="00DC0AB2"/>
    <w:rsid w:val="00DC21E8"/>
    <w:rsid w:val="00DC43AF"/>
    <w:rsid w:val="00DC5F2E"/>
    <w:rsid w:val="00DC6274"/>
    <w:rsid w:val="00DC76C0"/>
    <w:rsid w:val="00DC784D"/>
    <w:rsid w:val="00DD036C"/>
    <w:rsid w:val="00DD1490"/>
    <w:rsid w:val="00DD1969"/>
    <w:rsid w:val="00DD2389"/>
    <w:rsid w:val="00DD27AB"/>
    <w:rsid w:val="00DD54E5"/>
    <w:rsid w:val="00DD55C8"/>
    <w:rsid w:val="00DD6310"/>
    <w:rsid w:val="00DD777D"/>
    <w:rsid w:val="00DD7989"/>
    <w:rsid w:val="00DD7DD0"/>
    <w:rsid w:val="00DE563B"/>
    <w:rsid w:val="00DE58D3"/>
    <w:rsid w:val="00DE6860"/>
    <w:rsid w:val="00DE68F9"/>
    <w:rsid w:val="00DE72D6"/>
    <w:rsid w:val="00DF131A"/>
    <w:rsid w:val="00DF1470"/>
    <w:rsid w:val="00DF37D9"/>
    <w:rsid w:val="00DF4F16"/>
    <w:rsid w:val="00DF6390"/>
    <w:rsid w:val="00DF6846"/>
    <w:rsid w:val="00E000FE"/>
    <w:rsid w:val="00E0323E"/>
    <w:rsid w:val="00E04163"/>
    <w:rsid w:val="00E05436"/>
    <w:rsid w:val="00E05723"/>
    <w:rsid w:val="00E05971"/>
    <w:rsid w:val="00E11EEA"/>
    <w:rsid w:val="00E12577"/>
    <w:rsid w:val="00E12F3F"/>
    <w:rsid w:val="00E142C2"/>
    <w:rsid w:val="00E16397"/>
    <w:rsid w:val="00E17019"/>
    <w:rsid w:val="00E210F3"/>
    <w:rsid w:val="00E212B5"/>
    <w:rsid w:val="00E22535"/>
    <w:rsid w:val="00E2307E"/>
    <w:rsid w:val="00E27D07"/>
    <w:rsid w:val="00E27FB6"/>
    <w:rsid w:val="00E3237A"/>
    <w:rsid w:val="00E33CA7"/>
    <w:rsid w:val="00E34738"/>
    <w:rsid w:val="00E3495D"/>
    <w:rsid w:val="00E35454"/>
    <w:rsid w:val="00E35960"/>
    <w:rsid w:val="00E36BFB"/>
    <w:rsid w:val="00E37A44"/>
    <w:rsid w:val="00E37E43"/>
    <w:rsid w:val="00E4309A"/>
    <w:rsid w:val="00E43266"/>
    <w:rsid w:val="00E45EC6"/>
    <w:rsid w:val="00E472A6"/>
    <w:rsid w:val="00E47325"/>
    <w:rsid w:val="00E50D3D"/>
    <w:rsid w:val="00E51377"/>
    <w:rsid w:val="00E5233A"/>
    <w:rsid w:val="00E53F68"/>
    <w:rsid w:val="00E542B6"/>
    <w:rsid w:val="00E5486D"/>
    <w:rsid w:val="00E55A70"/>
    <w:rsid w:val="00E61AA8"/>
    <w:rsid w:val="00E61F4F"/>
    <w:rsid w:val="00E621E8"/>
    <w:rsid w:val="00E62B0A"/>
    <w:rsid w:val="00E62E07"/>
    <w:rsid w:val="00E720EC"/>
    <w:rsid w:val="00E73D6E"/>
    <w:rsid w:val="00E76A87"/>
    <w:rsid w:val="00E76DE3"/>
    <w:rsid w:val="00E77118"/>
    <w:rsid w:val="00E8021E"/>
    <w:rsid w:val="00E81A07"/>
    <w:rsid w:val="00E81C34"/>
    <w:rsid w:val="00E832A1"/>
    <w:rsid w:val="00E85249"/>
    <w:rsid w:val="00E85C63"/>
    <w:rsid w:val="00E86B65"/>
    <w:rsid w:val="00E8724B"/>
    <w:rsid w:val="00E87FC7"/>
    <w:rsid w:val="00E91FAF"/>
    <w:rsid w:val="00E92035"/>
    <w:rsid w:val="00E936FA"/>
    <w:rsid w:val="00E93E13"/>
    <w:rsid w:val="00E97E60"/>
    <w:rsid w:val="00EA0BDD"/>
    <w:rsid w:val="00EA1019"/>
    <w:rsid w:val="00EA1168"/>
    <w:rsid w:val="00EA5057"/>
    <w:rsid w:val="00EB2225"/>
    <w:rsid w:val="00EB3465"/>
    <w:rsid w:val="00EB355E"/>
    <w:rsid w:val="00EB4B6F"/>
    <w:rsid w:val="00EC09C9"/>
    <w:rsid w:val="00EC171E"/>
    <w:rsid w:val="00EC1814"/>
    <w:rsid w:val="00EC1BD5"/>
    <w:rsid w:val="00EC27D4"/>
    <w:rsid w:val="00EC2FE3"/>
    <w:rsid w:val="00EC7233"/>
    <w:rsid w:val="00ED0780"/>
    <w:rsid w:val="00ED0994"/>
    <w:rsid w:val="00ED1818"/>
    <w:rsid w:val="00ED30A5"/>
    <w:rsid w:val="00ED30BD"/>
    <w:rsid w:val="00ED3FB1"/>
    <w:rsid w:val="00ED4B9E"/>
    <w:rsid w:val="00EE4823"/>
    <w:rsid w:val="00EE561C"/>
    <w:rsid w:val="00EE595A"/>
    <w:rsid w:val="00EE63C7"/>
    <w:rsid w:val="00EE7B28"/>
    <w:rsid w:val="00EE7D5A"/>
    <w:rsid w:val="00EF0EF8"/>
    <w:rsid w:val="00EF1247"/>
    <w:rsid w:val="00EF309F"/>
    <w:rsid w:val="00EF339D"/>
    <w:rsid w:val="00EF33A2"/>
    <w:rsid w:val="00EF4DEF"/>
    <w:rsid w:val="00EF5478"/>
    <w:rsid w:val="00EF6249"/>
    <w:rsid w:val="00EF725A"/>
    <w:rsid w:val="00EF7546"/>
    <w:rsid w:val="00F0132F"/>
    <w:rsid w:val="00F01C97"/>
    <w:rsid w:val="00F021A2"/>
    <w:rsid w:val="00F0315D"/>
    <w:rsid w:val="00F036B1"/>
    <w:rsid w:val="00F047BF"/>
    <w:rsid w:val="00F04B0A"/>
    <w:rsid w:val="00F0753C"/>
    <w:rsid w:val="00F07CAD"/>
    <w:rsid w:val="00F10969"/>
    <w:rsid w:val="00F1162E"/>
    <w:rsid w:val="00F11F91"/>
    <w:rsid w:val="00F12A0D"/>
    <w:rsid w:val="00F1322F"/>
    <w:rsid w:val="00F14843"/>
    <w:rsid w:val="00F1578F"/>
    <w:rsid w:val="00F17DA6"/>
    <w:rsid w:val="00F22252"/>
    <w:rsid w:val="00F227B4"/>
    <w:rsid w:val="00F238FD"/>
    <w:rsid w:val="00F2742F"/>
    <w:rsid w:val="00F30585"/>
    <w:rsid w:val="00F328C5"/>
    <w:rsid w:val="00F34A0F"/>
    <w:rsid w:val="00F34C7B"/>
    <w:rsid w:val="00F352AB"/>
    <w:rsid w:val="00F35F23"/>
    <w:rsid w:val="00F375AD"/>
    <w:rsid w:val="00F40D2A"/>
    <w:rsid w:val="00F429C9"/>
    <w:rsid w:val="00F43E83"/>
    <w:rsid w:val="00F44338"/>
    <w:rsid w:val="00F4669A"/>
    <w:rsid w:val="00F47A7E"/>
    <w:rsid w:val="00F47BAE"/>
    <w:rsid w:val="00F507F6"/>
    <w:rsid w:val="00F518B8"/>
    <w:rsid w:val="00F52B2F"/>
    <w:rsid w:val="00F539D3"/>
    <w:rsid w:val="00F55C67"/>
    <w:rsid w:val="00F566C9"/>
    <w:rsid w:val="00F57516"/>
    <w:rsid w:val="00F57D57"/>
    <w:rsid w:val="00F60F10"/>
    <w:rsid w:val="00F618A8"/>
    <w:rsid w:val="00F63277"/>
    <w:rsid w:val="00F652D4"/>
    <w:rsid w:val="00F6706F"/>
    <w:rsid w:val="00F700A0"/>
    <w:rsid w:val="00F70581"/>
    <w:rsid w:val="00F71659"/>
    <w:rsid w:val="00F72468"/>
    <w:rsid w:val="00F72BCF"/>
    <w:rsid w:val="00F7540E"/>
    <w:rsid w:val="00F7699C"/>
    <w:rsid w:val="00F774C9"/>
    <w:rsid w:val="00F8024E"/>
    <w:rsid w:val="00F80CA7"/>
    <w:rsid w:val="00F839A3"/>
    <w:rsid w:val="00F85EF8"/>
    <w:rsid w:val="00F866C6"/>
    <w:rsid w:val="00F86EF5"/>
    <w:rsid w:val="00F87669"/>
    <w:rsid w:val="00F90F78"/>
    <w:rsid w:val="00F914E3"/>
    <w:rsid w:val="00F93586"/>
    <w:rsid w:val="00F954DA"/>
    <w:rsid w:val="00F95B13"/>
    <w:rsid w:val="00F967C2"/>
    <w:rsid w:val="00F96A65"/>
    <w:rsid w:val="00F96C66"/>
    <w:rsid w:val="00FA23F0"/>
    <w:rsid w:val="00FA5901"/>
    <w:rsid w:val="00FA64E3"/>
    <w:rsid w:val="00FA7EAD"/>
    <w:rsid w:val="00FB0734"/>
    <w:rsid w:val="00FB0DBA"/>
    <w:rsid w:val="00FB412A"/>
    <w:rsid w:val="00FB6CD2"/>
    <w:rsid w:val="00FB6D83"/>
    <w:rsid w:val="00FB77E4"/>
    <w:rsid w:val="00FB7D96"/>
    <w:rsid w:val="00FC0201"/>
    <w:rsid w:val="00FC470C"/>
    <w:rsid w:val="00FD3032"/>
    <w:rsid w:val="00FD7B0D"/>
    <w:rsid w:val="00FE11FE"/>
    <w:rsid w:val="00FE3A42"/>
    <w:rsid w:val="00FE6A50"/>
    <w:rsid w:val="00FE7CA6"/>
    <w:rsid w:val="00FF02A9"/>
    <w:rsid w:val="00FF1AE5"/>
    <w:rsid w:val="00FF1D58"/>
    <w:rsid w:val="00FF3341"/>
    <w:rsid w:val="00FF39EF"/>
    <w:rsid w:val="00FF3CD0"/>
    <w:rsid w:val="00FF3CDB"/>
    <w:rsid w:val="00FF4F24"/>
    <w:rsid w:val="00FF5B2D"/>
    <w:rsid w:val="00FF65F6"/>
    <w:rsid w:val="00FF7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1019"/>
  </w:style>
  <w:style w:type="paragraph" w:styleId="10">
    <w:name w:val="heading 1"/>
    <w:basedOn w:val="a1"/>
    <w:next w:val="a1"/>
    <w:link w:val="12"/>
    <w:qFormat/>
    <w:rsid w:val="00340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qFormat/>
    <w:rsid w:val="001F5C27"/>
    <w:pPr>
      <w:keepNext/>
      <w:framePr w:w="8650" w:h="0" w:hSpace="141" w:wrap="around" w:vAnchor="text" w:hAnchor="page" w:x="1783" w:y="-569"/>
      <w:spacing w:before="120" w:after="120" w:line="240" w:lineRule="auto"/>
      <w:jc w:val="center"/>
      <w:outlineLvl w:val="1"/>
    </w:pPr>
    <w:rPr>
      <w:rFonts w:ascii="Times New Roman" w:eastAsia="Times New Roman" w:hAnsi="Times New Roman" w:cs="Times New Roman"/>
      <w:b/>
      <w:spacing w:val="40"/>
      <w:sz w:val="36"/>
      <w:szCs w:val="20"/>
      <w:lang w:eastAsia="ru-RU"/>
    </w:rPr>
  </w:style>
  <w:style w:type="paragraph" w:styleId="3">
    <w:name w:val="heading 3"/>
    <w:basedOn w:val="a1"/>
    <w:next w:val="a1"/>
    <w:link w:val="30"/>
    <w:qFormat/>
    <w:rsid w:val="007A0D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7A0DAE"/>
    <w:pPr>
      <w:keepNext/>
      <w:widowControl w:val="0"/>
      <w:spacing w:after="0" w:line="240" w:lineRule="auto"/>
      <w:jc w:val="both"/>
      <w:outlineLvl w:val="3"/>
    </w:pPr>
    <w:rPr>
      <w:rFonts w:ascii="CG Times (W1)" w:eastAsia="Times New Roman" w:hAnsi="CG Times (W1)" w:cs="Times New Roman"/>
      <w:sz w:val="28"/>
      <w:szCs w:val="20"/>
      <w:lang w:eastAsia="ru-RU"/>
    </w:rPr>
  </w:style>
  <w:style w:type="paragraph" w:styleId="7">
    <w:name w:val="heading 7"/>
    <w:basedOn w:val="a1"/>
    <w:next w:val="a1"/>
    <w:link w:val="70"/>
    <w:unhideWhenUsed/>
    <w:qFormat/>
    <w:rsid w:val="007A0D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124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5">
    <w:name w:val="!Огл"/>
    <w:basedOn w:val="10"/>
    <w:link w:val="a6"/>
    <w:qFormat/>
    <w:rsid w:val="0034081D"/>
    <w:pPr>
      <w:spacing w:before="120" w:after="240" w:line="240" w:lineRule="auto"/>
      <w:jc w:val="both"/>
    </w:pPr>
    <w:rPr>
      <w:rFonts w:ascii="Times New Roman" w:hAnsi="Times New Roman" w:cs="Times New Roman"/>
      <w:b/>
      <w:bCs/>
      <w:color w:val="auto"/>
      <w:sz w:val="28"/>
      <w:szCs w:val="28"/>
    </w:rPr>
  </w:style>
  <w:style w:type="character" w:customStyle="1" w:styleId="a6">
    <w:name w:val="!Огл Знак"/>
    <w:basedOn w:val="12"/>
    <w:link w:val="a5"/>
    <w:rsid w:val="0034081D"/>
    <w:rPr>
      <w:rFonts w:ascii="Times New Roman" w:eastAsiaTheme="majorEastAsia" w:hAnsi="Times New Roman" w:cs="Times New Roman"/>
      <w:b/>
      <w:bCs/>
      <w:color w:val="2E74B5" w:themeColor="accent1" w:themeShade="BF"/>
      <w:sz w:val="28"/>
      <w:szCs w:val="28"/>
    </w:rPr>
  </w:style>
  <w:style w:type="character" w:customStyle="1" w:styleId="12">
    <w:name w:val="Заголовок 1 Знак"/>
    <w:basedOn w:val="a2"/>
    <w:link w:val="10"/>
    <w:rsid w:val="0034081D"/>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basedOn w:val="a2"/>
    <w:link w:val="ConsPlusNormal"/>
    <w:rsid w:val="0034081D"/>
    <w:rPr>
      <w:rFonts w:ascii="Times New Roman" w:eastAsiaTheme="minorEastAsia" w:hAnsi="Times New Roman" w:cs="Times New Roman"/>
      <w:sz w:val="24"/>
      <w:szCs w:val="24"/>
      <w:lang w:eastAsia="ru-RU"/>
    </w:rPr>
  </w:style>
  <w:style w:type="paragraph" w:customStyle="1" w:styleId="a7">
    <w:name w:val="!осн"/>
    <w:basedOn w:val="a1"/>
    <w:link w:val="a8"/>
    <w:qFormat/>
    <w:rsid w:val="00BE65E0"/>
    <w:pPr>
      <w:suppressAutoHyphens/>
      <w:spacing w:after="200" w:line="312" w:lineRule="auto"/>
      <w:ind w:firstLine="709"/>
      <w:contextualSpacing/>
      <w:jc w:val="both"/>
    </w:pPr>
    <w:rPr>
      <w:rFonts w:ascii="Times New Roman" w:eastAsia="Times New Roman" w:hAnsi="Times New Roman" w:cs="Times New Roman"/>
      <w:sz w:val="28"/>
      <w:szCs w:val="28"/>
      <w:lang w:eastAsia="ru-RU"/>
    </w:rPr>
  </w:style>
  <w:style w:type="character" w:styleId="a9">
    <w:name w:val="Hyperlink"/>
    <w:basedOn w:val="a2"/>
    <w:uiPriority w:val="99"/>
    <w:unhideWhenUsed/>
    <w:rsid w:val="0034081D"/>
    <w:rPr>
      <w:color w:val="0563C1" w:themeColor="hyperlink"/>
      <w:u w:val="single"/>
    </w:rPr>
  </w:style>
  <w:style w:type="character" w:customStyle="1" w:styleId="a8">
    <w:name w:val="!осн Знак"/>
    <w:basedOn w:val="ConsPlusNormal0"/>
    <w:link w:val="a7"/>
    <w:rsid w:val="00BE65E0"/>
    <w:rPr>
      <w:rFonts w:ascii="Times New Roman" w:eastAsia="Times New Roman" w:hAnsi="Times New Roman" w:cs="Times New Roman"/>
      <w:sz w:val="28"/>
      <w:szCs w:val="28"/>
      <w:lang w:eastAsia="ru-RU"/>
    </w:rPr>
  </w:style>
  <w:style w:type="table" w:styleId="aa">
    <w:name w:val="Table Grid"/>
    <w:basedOn w:val="a3"/>
    <w:uiPriority w:val="59"/>
    <w:rsid w:val="008F7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сновной"/>
    <w:basedOn w:val="a1"/>
    <w:qFormat/>
    <w:rsid w:val="0003795E"/>
    <w:pPr>
      <w:suppressAutoHyphens/>
      <w:spacing w:after="200" w:line="312" w:lineRule="auto"/>
      <w:ind w:firstLine="709"/>
      <w:contextualSpacing/>
      <w:jc w:val="both"/>
    </w:pPr>
    <w:rPr>
      <w:rFonts w:ascii="Times New Roman" w:eastAsia="Times New Roman" w:hAnsi="Times New Roman" w:cs="Times New Roman"/>
      <w:sz w:val="28"/>
      <w:szCs w:val="28"/>
      <w:lang w:eastAsia="ru-RU"/>
    </w:rPr>
  </w:style>
  <w:style w:type="paragraph" w:styleId="ac">
    <w:name w:val="List Paragraph"/>
    <w:basedOn w:val="a1"/>
    <w:uiPriority w:val="34"/>
    <w:qFormat/>
    <w:rsid w:val="008A5A7E"/>
    <w:pPr>
      <w:ind w:left="720"/>
      <w:contextualSpacing/>
    </w:pPr>
  </w:style>
  <w:style w:type="table" w:customStyle="1" w:styleId="120">
    <w:name w:val="Сетка таблицы12"/>
    <w:basedOn w:val="a3"/>
    <w:next w:val="aa"/>
    <w:rsid w:val="00077A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7A0DAE"/>
    <w:rPr>
      <w:rFonts w:asciiTheme="majorHAnsi" w:eastAsiaTheme="majorEastAsia" w:hAnsiTheme="majorHAnsi" w:cstheme="majorBidi"/>
      <w:i/>
      <w:iCs/>
      <w:color w:val="1F4D78" w:themeColor="accent1" w:themeShade="7F"/>
    </w:rPr>
  </w:style>
  <w:style w:type="character" w:customStyle="1" w:styleId="30">
    <w:name w:val="Заголовок 3 Знак"/>
    <w:basedOn w:val="a2"/>
    <w:link w:val="3"/>
    <w:rsid w:val="007A0DAE"/>
    <w:rPr>
      <w:rFonts w:ascii="Arial" w:eastAsia="Times New Roman" w:hAnsi="Arial" w:cs="Arial"/>
      <w:b/>
      <w:bCs/>
      <w:sz w:val="26"/>
      <w:szCs w:val="26"/>
      <w:lang w:eastAsia="ru-RU"/>
    </w:rPr>
  </w:style>
  <w:style w:type="character" w:customStyle="1" w:styleId="40">
    <w:name w:val="Заголовок 4 Знак"/>
    <w:basedOn w:val="a2"/>
    <w:link w:val="4"/>
    <w:rsid w:val="007A0DAE"/>
    <w:rPr>
      <w:rFonts w:ascii="CG Times (W1)" w:eastAsia="Times New Roman" w:hAnsi="CG Times (W1)" w:cs="Times New Roman"/>
      <w:sz w:val="28"/>
      <w:szCs w:val="20"/>
      <w:lang w:eastAsia="ru-RU"/>
    </w:rPr>
  </w:style>
  <w:style w:type="numbering" w:customStyle="1" w:styleId="13">
    <w:name w:val="Нет списка1"/>
    <w:next w:val="a4"/>
    <w:semiHidden/>
    <w:rsid w:val="007A0DAE"/>
  </w:style>
  <w:style w:type="paragraph" w:styleId="21">
    <w:name w:val="Body Text Indent 2"/>
    <w:basedOn w:val="a1"/>
    <w:link w:val="22"/>
    <w:rsid w:val="007A0DAE"/>
    <w:pPr>
      <w:spacing w:before="160"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rsid w:val="007A0DAE"/>
    <w:rPr>
      <w:rFonts w:ascii="Times New Roman" w:eastAsia="Times New Roman" w:hAnsi="Times New Roman" w:cs="Times New Roman"/>
      <w:sz w:val="28"/>
      <w:szCs w:val="20"/>
      <w:lang w:eastAsia="ru-RU"/>
    </w:rPr>
  </w:style>
  <w:style w:type="paragraph" w:styleId="ad">
    <w:name w:val="header"/>
    <w:basedOn w:val="a1"/>
    <w:link w:val="ae"/>
    <w:uiPriority w:val="99"/>
    <w:rsid w:val="007A0DA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Верхний колонтитул Знак"/>
    <w:basedOn w:val="a2"/>
    <w:link w:val="ad"/>
    <w:uiPriority w:val="99"/>
    <w:rsid w:val="007A0DAE"/>
    <w:rPr>
      <w:rFonts w:ascii="Times New Roman" w:eastAsia="Times New Roman" w:hAnsi="Times New Roman" w:cs="Times New Roman"/>
      <w:sz w:val="24"/>
      <w:szCs w:val="20"/>
      <w:lang w:eastAsia="ru-RU"/>
    </w:rPr>
  </w:style>
  <w:style w:type="paragraph" w:styleId="af">
    <w:name w:val="Body Text Indent"/>
    <w:basedOn w:val="a1"/>
    <w:link w:val="af0"/>
    <w:rsid w:val="007A0DAE"/>
    <w:pPr>
      <w:tabs>
        <w:tab w:val="left" w:pos="993"/>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2"/>
    <w:link w:val="af"/>
    <w:rsid w:val="007A0DAE"/>
    <w:rPr>
      <w:rFonts w:ascii="Times New Roman" w:eastAsia="Times New Roman" w:hAnsi="Times New Roman" w:cs="Times New Roman"/>
      <w:sz w:val="28"/>
      <w:szCs w:val="20"/>
      <w:lang w:eastAsia="ru-RU"/>
    </w:rPr>
  </w:style>
  <w:style w:type="character" w:styleId="af1">
    <w:name w:val="page number"/>
    <w:basedOn w:val="a2"/>
    <w:rsid w:val="007A0DAE"/>
  </w:style>
  <w:style w:type="paragraph" w:styleId="af2">
    <w:name w:val="Body Text"/>
    <w:aliases w:val="Body Text Char1,Body Text Char Char"/>
    <w:basedOn w:val="a1"/>
    <w:link w:val="af3"/>
    <w:rsid w:val="007A0DAE"/>
    <w:pPr>
      <w:spacing w:after="12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aliases w:val="Body Text Char1 Знак1,Body Text Char Char Знак1"/>
    <w:basedOn w:val="a2"/>
    <w:link w:val="af2"/>
    <w:rsid w:val="007A0DAE"/>
    <w:rPr>
      <w:rFonts w:ascii="Times New Roman" w:eastAsia="Times New Roman" w:hAnsi="Times New Roman" w:cs="Times New Roman"/>
      <w:sz w:val="24"/>
      <w:szCs w:val="20"/>
      <w:lang w:eastAsia="ru-RU"/>
    </w:rPr>
  </w:style>
  <w:style w:type="paragraph" w:styleId="af4">
    <w:name w:val="Balloon Text"/>
    <w:basedOn w:val="a1"/>
    <w:link w:val="af5"/>
    <w:uiPriority w:val="99"/>
    <w:semiHidden/>
    <w:rsid w:val="007A0DAE"/>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7A0DAE"/>
    <w:rPr>
      <w:rFonts w:ascii="Tahoma" w:eastAsia="Times New Roman" w:hAnsi="Tahoma" w:cs="Tahoma"/>
      <w:sz w:val="16"/>
      <w:szCs w:val="16"/>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41">
    <w:name w:val="заголовок 4"/>
    <w:basedOn w:val="a1"/>
    <w:next w:val="a1"/>
    <w:rsid w:val="007A0DAE"/>
    <w:pPr>
      <w:keepNext/>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ConsPlusNonformat">
    <w:name w:val="ConsPlusNonformat"/>
    <w:rsid w:val="007A0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5">
    <w:name w:val="заголовок 1"/>
    <w:basedOn w:val="a1"/>
    <w:next w:val="a1"/>
    <w:rsid w:val="007A0DAE"/>
    <w:pPr>
      <w:keepNext/>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3">
    <w:name w:val="заголовок 2"/>
    <w:basedOn w:val="a1"/>
    <w:next w:val="a1"/>
    <w:rsid w:val="007A0DAE"/>
    <w:pPr>
      <w:keepNext/>
      <w:widowControl w:val="0"/>
      <w:spacing w:after="0" w:line="240" w:lineRule="auto"/>
    </w:pPr>
    <w:rPr>
      <w:rFonts w:ascii="CG Times (W1)" w:eastAsia="Times New Roman" w:hAnsi="CG Times (W1)" w:cs="Times New Roman"/>
      <w:sz w:val="28"/>
      <w:szCs w:val="20"/>
      <w:lang w:eastAsia="ru-RU"/>
    </w:rPr>
  </w:style>
  <w:style w:type="paragraph" w:customStyle="1" w:styleId="31">
    <w:name w:val="заголовок 3"/>
    <w:basedOn w:val="a1"/>
    <w:next w:val="a1"/>
    <w:rsid w:val="007A0DAE"/>
    <w:pPr>
      <w:keepNext/>
      <w:widowControl w:val="0"/>
      <w:spacing w:after="0" w:line="240" w:lineRule="auto"/>
      <w:ind w:firstLine="851"/>
      <w:jc w:val="both"/>
    </w:pPr>
    <w:rPr>
      <w:rFonts w:ascii="CG Times (W1)" w:eastAsia="Times New Roman" w:hAnsi="CG Times (W1)" w:cs="Times New Roman"/>
      <w:sz w:val="28"/>
      <w:szCs w:val="20"/>
      <w:lang w:eastAsia="ru-RU"/>
    </w:rPr>
  </w:style>
  <w:style w:type="paragraph" w:customStyle="1" w:styleId="5">
    <w:name w:val="заголовок 5"/>
    <w:basedOn w:val="a1"/>
    <w:next w:val="a1"/>
    <w:rsid w:val="007A0DAE"/>
    <w:pPr>
      <w:keepNext/>
      <w:framePr w:w="5755" w:h="2586" w:hSpace="142" w:wrap="notBeside" w:vAnchor="page" w:hAnchor="page" w:x="439" w:y="2161"/>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f8">
    <w:name w:val="Основной шрифт"/>
    <w:rsid w:val="007A0DAE"/>
  </w:style>
  <w:style w:type="paragraph" w:styleId="24">
    <w:name w:val="Body Text 2"/>
    <w:basedOn w:val="a1"/>
    <w:link w:val="25"/>
    <w:rsid w:val="007A0DAE"/>
    <w:pPr>
      <w:widowControl w:val="0"/>
      <w:spacing w:after="120" w:line="240" w:lineRule="auto"/>
      <w:ind w:left="283"/>
    </w:pPr>
    <w:rPr>
      <w:rFonts w:ascii="CG Times (W1)" w:eastAsia="Times New Roman" w:hAnsi="CG Times (W1)" w:cs="Times New Roman"/>
      <w:sz w:val="20"/>
      <w:szCs w:val="20"/>
      <w:lang w:eastAsia="ru-RU"/>
    </w:rPr>
  </w:style>
  <w:style w:type="character" w:customStyle="1" w:styleId="25">
    <w:name w:val="Основной текст 2 Знак"/>
    <w:basedOn w:val="a2"/>
    <w:link w:val="24"/>
    <w:rsid w:val="007A0DAE"/>
    <w:rPr>
      <w:rFonts w:ascii="CG Times (W1)" w:eastAsia="Times New Roman" w:hAnsi="CG Times (W1)" w:cs="Times New Roman"/>
      <w:sz w:val="20"/>
      <w:szCs w:val="20"/>
      <w:lang w:eastAsia="ru-RU"/>
    </w:rPr>
  </w:style>
  <w:style w:type="paragraph" w:styleId="32">
    <w:name w:val="Body Text Indent 3"/>
    <w:basedOn w:val="a1"/>
    <w:link w:val="33"/>
    <w:rsid w:val="007A0DAE"/>
    <w:pPr>
      <w:widowControl w:val="0"/>
      <w:spacing w:after="0" w:line="240" w:lineRule="auto"/>
      <w:ind w:firstLine="851"/>
      <w:jc w:val="both"/>
    </w:pPr>
    <w:rPr>
      <w:rFonts w:ascii="CG Times (W1)" w:eastAsia="Times New Roman" w:hAnsi="CG Times (W1)" w:cs="Times New Roman"/>
      <w:sz w:val="28"/>
      <w:szCs w:val="20"/>
      <w:lang w:eastAsia="ru-RU"/>
    </w:rPr>
  </w:style>
  <w:style w:type="character" w:customStyle="1" w:styleId="33">
    <w:name w:val="Основной текст с отступом 3 Знак"/>
    <w:basedOn w:val="a2"/>
    <w:link w:val="32"/>
    <w:rsid w:val="007A0DAE"/>
    <w:rPr>
      <w:rFonts w:ascii="CG Times (W1)" w:eastAsia="Times New Roman" w:hAnsi="CG Times (W1)" w:cs="Times New Roman"/>
      <w:sz w:val="28"/>
      <w:szCs w:val="20"/>
      <w:lang w:eastAsia="ru-RU"/>
    </w:rPr>
  </w:style>
  <w:style w:type="character" w:customStyle="1" w:styleId="af9">
    <w:name w:val="номер страницы"/>
    <w:basedOn w:val="af8"/>
    <w:rsid w:val="007A0DAE"/>
  </w:style>
  <w:style w:type="paragraph" w:customStyle="1" w:styleId="ConsNormal">
    <w:name w:val="ConsNormal"/>
    <w:rsid w:val="007A0D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afa">
    <w:name w:val="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afb">
    <w:name w:val="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styleId="afc">
    <w:name w:val="footer"/>
    <w:basedOn w:val="a1"/>
    <w:link w:val="afd"/>
    <w:uiPriority w:val="99"/>
    <w:unhideWhenUsed/>
    <w:rsid w:val="00433AB6"/>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433AB6"/>
  </w:style>
  <w:style w:type="paragraph" w:styleId="afe">
    <w:name w:val="TOC Heading"/>
    <w:basedOn w:val="10"/>
    <w:next w:val="a1"/>
    <w:uiPriority w:val="39"/>
    <w:unhideWhenUsed/>
    <w:qFormat/>
    <w:rsid w:val="000D0D44"/>
    <w:pPr>
      <w:outlineLvl w:val="9"/>
    </w:pPr>
    <w:rPr>
      <w:lang w:eastAsia="ru-RU"/>
    </w:rPr>
  </w:style>
  <w:style w:type="paragraph" w:styleId="18">
    <w:name w:val="toc 1"/>
    <w:basedOn w:val="a1"/>
    <w:next w:val="a1"/>
    <w:autoRedefine/>
    <w:uiPriority w:val="39"/>
    <w:unhideWhenUsed/>
    <w:rsid w:val="000D0D44"/>
    <w:pPr>
      <w:spacing w:after="100"/>
    </w:pPr>
  </w:style>
  <w:style w:type="paragraph" w:customStyle="1" w:styleId="aff">
    <w:name w:val="!Табл"/>
    <w:basedOn w:val="a1"/>
    <w:link w:val="aff0"/>
    <w:qFormat/>
    <w:rsid w:val="00B168D0"/>
    <w:pPr>
      <w:spacing w:before="120"/>
    </w:pPr>
    <w:rPr>
      <w:rFonts w:ascii="Times New Roman" w:eastAsia="Times New Roman" w:hAnsi="Times New Roman" w:cs="Times New Roman"/>
      <w:sz w:val="28"/>
      <w:szCs w:val="24"/>
      <w:lang w:eastAsia="ru-RU"/>
    </w:rPr>
  </w:style>
  <w:style w:type="character" w:customStyle="1" w:styleId="aff0">
    <w:name w:val="!Табл Знак"/>
    <w:basedOn w:val="a2"/>
    <w:link w:val="aff"/>
    <w:rsid w:val="00B168D0"/>
    <w:rPr>
      <w:rFonts w:ascii="Times New Roman" w:eastAsia="Times New Roman" w:hAnsi="Times New Roman" w:cs="Times New Roman"/>
      <w:sz w:val="28"/>
      <w:szCs w:val="24"/>
      <w:lang w:eastAsia="ru-RU"/>
    </w:rPr>
  </w:style>
  <w:style w:type="character" w:customStyle="1" w:styleId="20">
    <w:name w:val="Заголовок 2 Знак"/>
    <w:basedOn w:val="a2"/>
    <w:link w:val="2"/>
    <w:rsid w:val="001F5C27"/>
    <w:rPr>
      <w:rFonts w:ascii="Times New Roman" w:eastAsia="Times New Roman" w:hAnsi="Times New Roman" w:cs="Times New Roman"/>
      <w:b/>
      <w:spacing w:val="40"/>
      <w:sz w:val="36"/>
      <w:szCs w:val="20"/>
      <w:lang w:eastAsia="ru-RU"/>
    </w:rPr>
  </w:style>
  <w:style w:type="numbering" w:customStyle="1" w:styleId="26">
    <w:name w:val="Нет списка2"/>
    <w:next w:val="a4"/>
    <w:uiPriority w:val="99"/>
    <w:semiHidden/>
    <w:unhideWhenUsed/>
    <w:rsid w:val="001F5C27"/>
  </w:style>
  <w:style w:type="paragraph" w:customStyle="1" w:styleId="19">
    <w:name w:val="Знак1"/>
    <w:basedOn w:val="a1"/>
    <w:rsid w:val="001F5C27"/>
    <w:pPr>
      <w:spacing w:after="0" w:line="240" w:lineRule="auto"/>
    </w:pPr>
    <w:rPr>
      <w:rFonts w:ascii="Verdana" w:eastAsia="Times New Roman" w:hAnsi="Verdana" w:cs="Verdana"/>
      <w:sz w:val="20"/>
      <w:szCs w:val="20"/>
      <w:lang w:val="en-US"/>
    </w:rPr>
  </w:style>
  <w:style w:type="paragraph" w:styleId="aff1">
    <w:name w:val="Title"/>
    <w:basedOn w:val="a1"/>
    <w:link w:val="aff2"/>
    <w:qFormat/>
    <w:rsid w:val="001F5C27"/>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Название Знак"/>
    <w:basedOn w:val="a2"/>
    <w:link w:val="aff1"/>
    <w:rsid w:val="001F5C27"/>
    <w:rPr>
      <w:rFonts w:ascii="Times New Roman" w:eastAsia="Times New Roman" w:hAnsi="Times New Roman" w:cs="Times New Roman"/>
      <w:b/>
      <w:sz w:val="32"/>
      <w:szCs w:val="20"/>
      <w:lang w:eastAsia="ru-RU"/>
    </w:rPr>
  </w:style>
  <w:style w:type="paragraph" w:styleId="aff3">
    <w:name w:val="Plain Text"/>
    <w:basedOn w:val="a1"/>
    <w:link w:val="aff4"/>
    <w:rsid w:val="001F5C27"/>
    <w:pPr>
      <w:spacing w:after="0" w:line="240" w:lineRule="auto"/>
    </w:pPr>
    <w:rPr>
      <w:rFonts w:ascii="Courier New" w:eastAsia="Times New Roman" w:hAnsi="Courier New" w:cs="Times New Roman"/>
      <w:sz w:val="20"/>
      <w:szCs w:val="24"/>
      <w:lang w:eastAsia="ru-RU"/>
    </w:rPr>
  </w:style>
  <w:style w:type="character" w:customStyle="1" w:styleId="aff4">
    <w:name w:val="Текст Знак"/>
    <w:basedOn w:val="a2"/>
    <w:link w:val="aff3"/>
    <w:rsid w:val="001F5C27"/>
    <w:rPr>
      <w:rFonts w:ascii="Courier New" w:eastAsia="Times New Roman" w:hAnsi="Courier New" w:cs="Times New Roman"/>
      <w:sz w:val="20"/>
      <w:szCs w:val="24"/>
      <w:lang w:eastAsia="ru-RU"/>
    </w:rPr>
  </w:style>
  <w:style w:type="paragraph" w:customStyle="1" w:styleId="aff5">
    <w:name w:val="Знак Знак Знак Знак Знак Знак Знак Знак Знак Знак"/>
    <w:basedOn w:val="a1"/>
    <w:rsid w:val="001F5C27"/>
    <w:pPr>
      <w:spacing w:after="0" w:line="240" w:lineRule="auto"/>
    </w:pPr>
    <w:rPr>
      <w:rFonts w:ascii="Verdana" w:eastAsia="Times New Roman" w:hAnsi="Verdana" w:cs="Verdana"/>
      <w:sz w:val="20"/>
      <w:szCs w:val="20"/>
      <w:lang w:val="en-US"/>
    </w:rPr>
  </w:style>
  <w:style w:type="paragraph" w:customStyle="1" w:styleId="1a">
    <w:name w:val="Знак1 Знак Знак Знак"/>
    <w:basedOn w:val="a1"/>
    <w:rsid w:val="001F5C27"/>
    <w:pPr>
      <w:spacing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w:basedOn w:val="a1"/>
    <w:rsid w:val="001F5C27"/>
    <w:pPr>
      <w:spacing w:after="0" w:line="240" w:lineRule="auto"/>
    </w:pPr>
    <w:rPr>
      <w:rFonts w:ascii="Verdana" w:eastAsia="Times New Roman" w:hAnsi="Verdana" w:cs="Verdana"/>
      <w:sz w:val="20"/>
      <w:szCs w:val="20"/>
      <w:lang w:val="en-US"/>
    </w:rPr>
  </w:style>
  <w:style w:type="table" w:customStyle="1" w:styleId="1b">
    <w:name w:val="Сетка таблицы1"/>
    <w:basedOn w:val="a3"/>
    <w:next w:val="aa"/>
    <w:uiPriority w:val="59"/>
    <w:rsid w:val="001F5C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1"/>
    <w:link w:val="S0"/>
    <w:qFormat/>
    <w:rsid w:val="001F5C27"/>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1F5C27"/>
    <w:rPr>
      <w:rFonts w:ascii="Times New Roman" w:eastAsia="Times New Roman" w:hAnsi="Times New Roman" w:cs="Times New Roman"/>
      <w:sz w:val="24"/>
      <w:szCs w:val="24"/>
      <w:lang w:eastAsia="ru-RU"/>
    </w:rPr>
  </w:style>
  <w:style w:type="numbering" w:customStyle="1" w:styleId="112">
    <w:name w:val="Нет списка11"/>
    <w:next w:val="a4"/>
    <w:uiPriority w:val="99"/>
    <w:semiHidden/>
    <w:unhideWhenUsed/>
    <w:rsid w:val="001F5C27"/>
  </w:style>
  <w:style w:type="character" w:styleId="aff7">
    <w:name w:val="FollowedHyperlink"/>
    <w:basedOn w:val="a2"/>
    <w:uiPriority w:val="99"/>
    <w:semiHidden/>
    <w:unhideWhenUsed/>
    <w:rsid w:val="001F5C27"/>
    <w:rPr>
      <w:color w:val="800080"/>
      <w:u w:val="single"/>
    </w:rPr>
  </w:style>
  <w:style w:type="paragraph" w:customStyle="1" w:styleId="xl65">
    <w:name w:val="xl65"/>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66">
    <w:name w:val="xl66"/>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67">
    <w:name w:val="xl67"/>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8">
    <w:name w:val="xl68"/>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9">
    <w:name w:val="xl69"/>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1">
    <w:name w:val="xl71"/>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2">
    <w:name w:val="xl72"/>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74">
    <w:name w:val="xl74"/>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75">
    <w:name w:val="xl75"/>
    <w:basedOn w:val="a1"/>
    <w:rsid w:val="001F5C2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6">
    <w:name w:val="xl76"/>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1"/>
    <w:rsid w:val="001F5C2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1F5C2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1">
    <w:name w:val="xl81"/>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82">
    <w:name w:val="xl82"/>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3">
    <w:name w:val="xl83"/>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6">
    <w:name w:val="xl86"/>
    <w:basedOn w:val="a1"/>
    <w:rsid w:val="001F5C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7">
    <w:name w:val="xl87"/>
    <w:basedOn w:val="a1"/>
    <w:rsid w:val="001F5C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8">
    <w:name w:val="xl88"/>
    <w:basedOn w:val="a1"/>
    <w:rsid w:val="001F5C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9">
    <w:name w:val="xl89"/>
    <w:basedOn w:val="a1"/>
    <w:rsid w:val="001F5C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0">
    <w:name w:val="xl90"/>
    <w:basedOn w:val="a1"/>
    <w:rsid w:val="001F5C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1">
    <w:name w:val="xl91"/>
    <w:basedOn w:val="a1"/>
    <w:rsid w:val="001F5C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2">
    <w:name w:val="xl92"/>
    <w:basedOn w:val="a1"/>
    <w:rsid w:val="001F5C27"/>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3">
    <w:name w:val="xl93"/>
    <w:basedOn w:val="a1"/>
    <w:rsid w:val="001F5C27"/>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4">
    <w:name w:val="xl94"/>
    <w:basedOn w:val="a1"/>
    <w:rsid w:val="001F5C27"/>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5">
    <w:name w:val="xl95"/>
    <w:basedOn w:val="a1"/>
    <w:rsid w:val="001F5C27"/>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6">
    <w:name w:val="xl96"/>
    <w:basedOn w:val="a1"/>
    <w:rsid w:val="001F5C27"/>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7">
    <w:name w:val="xl97"/>
    <w:basedOn w:val="a1"/>
    <w:rsid w:val="001F5C27"/>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8">
    <w:name w:val="xl98"/>
    <w:basedOn w:val="a1"/>
    <w:rsid w:val="001F5C27"/>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9">
    <w:name w:val="xl99"/>
    <w:basedOn w:val="a1"/>
    <w:rsid w:val="001F5C27"/>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00">
    <w:name w:val="xl100"/>
    <w:basedOn w:val="a1"/>
    <w:rsid w:val="001F5C27"/>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01">
    <w:name w:val="xl101"/>
    <w:basedOn w:val="a1"/>
    <w:rsid w:val="001F5C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2">
    <w:name w:val="xl102"/>
    <w:basedOn w:val="a1"/>
    <w:rsid w:val="001F5C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3">
    <w:name w:val="xl103"/>
    <w:basedOn w:val="a1"/>
    <w:rsid w:val="001F5C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4">
    <w:name w:val="xl104"/>
    <w:basedOn w:val="a1"/>
    <w:rsid w:val="001F5C27"/>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105">
    <w:name w:val="xl105"/>
    <w:basedOn w:val="a1"/>
    <w:rsid w:val="001F5C27"/>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106">
    <w:name w:val="xl106"/>
    <w:basedOn w:val="a1"/>
    <w:rsid w:val="001F5C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1"/>
    <w:rsid w:val="001F5C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1"/>
    <w:rsid w:val="001F5C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09">
    <w:name w:val="xl109"/>
    <w:basedOn w:val="a1"/>
    <w:rsid w:val="001F5C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0">
    <w:name w:val="xl110"/>
    <w:basedOn w:val="a1"/>
    <w:rsid w:val="001F5C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2">
    <w:name w:val="xl112"/>
    <w:basedOn w:val="a1"/>
    <w:rsid w:val="001F5C27"/>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3">
    <w:name w:val="xl113"/>
    <w:basedOn w:val="a1"/>
    <w:rsid w:val="001F5C27"/>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4">
    <w:name w:val="xl114"/>
    <w:basedOn w:val="a1"/>
    <w:rsid w:val="001F5C27"/>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5">
    <w:name w:val="xl115"/>
    <w:basedOn w:val="a1"/>
    <w:rsid w:val="001F5C2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6">
    <w:name w:val="xl116"/>
    <w:basedOn w:val="a1"/>
    <w:rsid w:val="001F5C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7">
    <w:name w:val="xl117"/>
    <w:basedOn w:val="a1"/>
    <w:rsid w:val="001F5C27"/>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8">
    <w:name w:val="xl118"/>
    <w:basedOn w:val="a1"/>
    <w:rsid w:val="001F5C27"/>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9">
    <w:name w:val="xl119"/>
    <w:basedOn w:val="a1"/>
    <w:rsid w:val="001F5C27"/>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20">
    <w:name w:val="xl120"/>
    <w:basedOn w:val="a1"/>
    <w:rsid w:val="001F5C2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paragraph" w:customStyle="1" w:styleId="xl121">
    <w:name w:val="xl121"/>
    <w:basedOn w:val="a1"/>
    <w:rsid w:val="001F5C27"/>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paragraph" w:customStyle="1" w:styleId="xl122">
    <w:name w:val="xl122"/>
    <w:basedOn w:val="a1"/>
    <w:rsid w:val="001F5C27"/>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character" w:customStyle="1" w:styleId="1c">
    <w:name w:val="Основной текст Знак1"/>
    <w:aliases w:val="Body Text Char1 Знак,Body Text Char Char Знак"/>
    <w:locked/>
    <w:rsid w:val="001F5C27"/>
    <w:rPr>
      <w:sz w:val="24"/>
    </w:rPr>
  </w:style>
  <w:style w:type="paragraph" w:customStyle="1" w:styleId="ConsNonformat">
    <w:name w:val="ConsNonformat"/>
    <w:rsid w:val="001F5C27"/>
    <w:pPr>
      <w:widowControl w:val="0"/>
      <w:spacing w:after="0" w:line="240" w:lineRule="auto"/>
    </w:pPr>
    <w:rPr>
      <w:rFonts w:ascii="Courier New" w:eastAsia="Times New Roman" w:hAnsi="Courier New" w:cs="Times New Roman"/>
      <w:snapToGrid w:val="0"/>
      <w:sz w:val="20"/>
      <w:szCs w:val="20"/>
      <w:lang w:eastAsia="ru-RU"/>
    </w:rPr>
  </w:style>
  <w:style w:type="table" w:customStyle="1" w:styleId="27">
    <w:name w:val="Сетка таблицы2"/>
    <w:basedOn w:val="a3"/>
    <w:next w:val="aa"/>
    <w:uiPriority w:val="59"/>
    <w:rsid w:val="001F5C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a"/>
    <w:uiPriority w:val="59"/>
    <w:rsid w:val="007C3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Табл1"/>
    <w:basedOn w:val="a7"/>
    <w:link w:val="1e"/>
    <w:qFormat/>
    <w:rsid w:val="009A1CA9"/>
    <w:pPr>
      <w:ind w:firstLine="0"/>
    </w:pPr>
  </w:style>
  <w:style w:type="paragraph" w:customStyle="1" w:styleId="msonormal0">
    <w:name w:val="msonormal"/>
    <w:basedOn w:val="a1"/>
    <w:rsid w:val="005C1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абл1 Знак"/>
    <w:basedOn w:val="a8"/>
    <w:link w:val="1d"/>
    <w:rsid w:val="009A1CA9"/>
    <w:rPr>
      <w:rFonts w:ascii="Times New Roman" w:eastAsia="Times New Roman" w:hAnsi="Times New Roman" w:cs="Times New Roman"/>
      <w:sz w:val="28"/>
      <w:szCs w:val="28"/>
      <w:lang w:eastAsia="ru-RU"/>
    </w:rPr>
  </w:style>
  <w:style w:type="table" w:customStyle="1" w:styleId="42">
    <w:name w:val="Сетка таблицы4"/>
    <w:basedOn w:val="a3"/>
    <w:next w:val="aa"/>
    <w:rsid w:val="006967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1."/>
    <w:basedOn w:val="ac"/>
    <w:qFormat/>
    <w:rsid w:val="00400C83"/>
    <w:pPr>
      <w:keepNext/>
      <w:numPr>
        <w:numId w:val="3"/>
      </w:numPr>
      <w:ind w:left="0" w:firstLine="709"/>
      <w:jc w:val="both"/>
      <w:outlineLvl w:val="0"/>
    </w:pPr>
    <w:rPr>
      <w:rFonts w:ascii="Times New Roman" w:hAnsi="Times New Roman" w:cs="Times New Roman"/>
      <w:b/>
      <w:bCs/>
      <w:sz w:val="26"/>
      <w:szCs w:val="26"/>
    </w:rPr>
  </w:style>
  <w:style w:type="paragraph" w:customStyle="1" w:styleId="11">
    <w:name w:val="_1.1."/>
    <w:basedOn w:val="a1"/>
    <w:qFormat/>
    <w:rsid w:val="00400C83"/>
    <w:pPr>
      <w:keepNext/>
      <w:numPr>
        <w:ilvl w:val="1"/>
        <w:numId w:val="3"/>
      </w:numPr>
      <w:spacing w:before="240"/>
      <w:ind w:left="0" w:firstLine="709"/>
      <w:jc w:val="both"/>
      <w:outlineLvl w:val="1"/>
    </w:pPr>
    <w:rPr>
      <w:rFonts w:ascii="Times New Roman" w:hAnsi="Times New Roman" w:cs="Times New Roman"/>
      <w:b/>
      <w:sz w:val="26"/>
      <w:szCs w:val="26"/>
    </w:rPr>
  </w:style>
  <w:style w:type="paragraph" w:customStyle="1" w:styleId="111">
    <w:name w:val="_1.1.1."/>
    <w:basedOn w:val="ac"/>
    <w:qFormat/>
    <w:rsid w:val="00400C83"/>
    <w:pPr>
      <w:keepNext/>
      <w:numPr>
        <w:ilvl w:val="2"/>
        <w:numId w:val="3"/>
      </w:numPr>
      <w:spacing w:line="240" w:lineRule="auto"/>
      <w:outlineLvl w:val="2"/>
    </w:pPr>
    <w:rPr>
      <w:rFonts w:ascii="Times New Roman" w:hAnsi="Times New Roman" w:cs="Times New Roman"/>
      <w:b/>
      <w:sz w:val="26"/>
      <w:szCs w:val="26"/>
    </w:rPr>
  </w:style>
  <w:style w:type="paragraph" w:customStyle="1" w:styleId="a">
    <w:name w:val="_Рисунок"/>
    <w:basedOn w:val="1"/>
    <w:qFormat/>
    <w:rsid w:val="00400C83"/>
    <w:pPr>
      <w:keepNext w:val="0"/>
      <w:numPr>
        <w:ilvl w:val="3"/>
      </w:numPr>
      <w:outlineLvl w:val="9"/>
    </w:pPr>
    <w:rPr>
      <w:b w:val="0"/>
    </w:rPr>
  </w:style>
  <w:style w:type="paragraph" w:customStyle="1" w:styleId="a0">
    <w:name w:val="_Таблица"/>
    <w:basedOn w:val="a"/>
    <w:link w:val="aff8"/>
    <w:qFormat/>
    <w:rsid w:val="00400C83"/>
    <w:pPr>
      <w:keepNext/>
      <w:numPr>
        <w:ilvl w:val="4"/>
      </w:numPr>
      <w:tabs>
        <w:tab w:val="left" w:pos="2410"/>
      </w:tabs>
      <w:spacing w:after="0"/>
      <w:ind w:left="0" w:firstLine="709"/>
    </w:pPr>
    <w:rPr>
      <w:lang w:eastAsia="ru-RU"/>
    </w:rPr>
  </w:style>
  <w:style w:type="character" w:customStyle="1" w:styleId="aff8">
    <w:name w:val="_Таблица Знак"/>
    <w:basedOn w:val="a2"/>
    <w:link w:val="a0"/>
    <w:rsid w:val="00400C83"/>
    <w:rPr>
      <w:rFonts w:ascii="Times New Roman" w:hAnsi="Times New Roman" w:cs="Times New Roman"/>
      <w:bCs/>
      <w:sz w:val="26"/>
      <w:szCs w:val="26"/>
      <w:lang w:eastAsia="ru-RU"/>
    </w:rPr>
  </w:style>
  <w:style w:type="paragraph" w:customStyle="1" w:styleId="aff9">
    <w:name w:val="!!осн"/>
    <w:basedOn w:val="a1"/>
    <w:link w:val="affa"/>
    <w:qFormat/>
    <w:rsid w:val="009D4106"/>
    <w:pPr>
      <w:widowControl w:val="0"/>
      <w:autoSpaceDE w:val="0"/>
      <w:autoSpaceDN w:val="0"/>
      <w:adjustRightInd w:val="0"/>
      <w:spacing w:after="0" w:line="276" w:lineRule="auto"/>
      <w:ind w:firstLine="851"/>
      <w:jc w:val="both"/>
    </w:pPr>
    <w:rPr>
      <w:rFonts w:ascii="Times New Roman" w:eastAsia="Calibri" w:hAnsi="Times New Roman" w:cs="Times New Roman"/>
      <w:sz w:val="28"/>
      <w:szCs w:val="28"/>
    </w:rPr>
  </w:style>
  <w:style w:type="paragraph" w:customStyle="1" w:styleId="1f">
    <w:name w:val="Знак Знак Знак1"/>
    <w:basedOn w:val="a1"/>
    <w:rsid w:val="0086500C"/>
    <w:pPr>
      <w:spacing w:after="0" w:line="240" w:lineRule="auto"/>
    </w:pPr>
    <w:rPr>
      <w:rFonts w:ascii="Verdana" w:eastAsia="Times New Roman" w:hAnsi="Verdana" w:cs="Verdana"/>
      <w:sz w:val="20"/>
      <w:szCs w:val="20"/>
      <w:lang w:val="en-US"/>
    </w:rPr>
  </w:style>
  <w:style w:type="character" w:customStyle="1" w:styleId="affa">
    <w:name w:val="!!осн Знак"/>
    <w:basedOn w:val="a2"/>
    <w:link w:val="aff9"/>
    <w:rsid w:val="009D4106"/>
    <w:rPr>
      <w:rFonts w:ascii="Times New Roman" w:eastAsia="Calibri" w:hAnsi="Times New Roman" w:cs="Times New Roman"/>
      <w:sz w:val="28"/>
      <w:szCs w:val="28"/>
    </w:rPr>
  </w:style>
  <w:style w:type="paragraph" w:customStyle="1" w:styleId="affb">
    <w:name w:val="!!табл"/>
    <w:basedOn w:val="aff9"/>
    <w:link w:val="affc"/>
    <w:qFormat/>
    <w:rsid w:val="0049068D"/>
    <w:pPr>
      <w:spacing w:before="120" w:after="120" w:line="240" w:lineRule="auto"/>
      <w:ind w:firstLine="0"/>
    </w:pPr>
  </w:style>
  <w:style w:type="character" w:customStyle="1" w:styleId="affc">
    <w:name w:val="!!табл Знак"/>
    <w:basedOn w:val="affa"/>
    <w:link w:val="affb"/>
    <w:rsid w:val="0049068D"/>
    <w:rPr>
      <w:rFonts w:ascii="Times New Roman" w:eastAsia="Calibri" w:hAnsi="Times New Roman" w:cs="Times New Roman"/>
      <w:sz w:val="28"/>
      <w:szCs w:val="28"/>
    </w:rPr>
  </w:style>
  <w:style w:type="table" w:customStyle="1" w:styleId="50">
    <w:name w:val="Сетка таблицы5"/>
    <w:basedOn w:val="a3"/>
    <w:next w:val="aa"/>
    <w:rsid w:val="00B228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rmal (Web)"/>
    <w:basedOn w:val="a1"/>
    <w:uiPriority w:val="99"/>
    <w:semiHidden/>
    <w:unhideWhenUsed/>
    <w:rsid w:val="00FF6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табл"/>
    <w:basedOn w:val="a7"/>
    <w:link w:val="afff"/>
    <w:qFormat/>
    <w:rsid w:val="0049068D"/>
    <w:pPr>
      <w:spacing w:after="0"/>
      <w:ind w:firstLine="0"/>
    </w:pPr>
  </w:style>
  <w:style w:type="character" w:customStyle="1" w:styleId="afff">
    <w:name w:val="табл Знак"/>
    <w:basedOn w:val="a8"/>
    <w:link w:val="affe"/>
    <w:rsid w:val="0049068D"/>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AC47A7"/>
    <w:rPr>
      <w:color w:val="605E5C"/>
      <w:shd w:val="clear" w:color="auto" w:fill="E1DFDD"/>
    </w:rPr>
  </w:style>
  <w:style w:type="paragraph" w:customStyle="1" w:styleId="afff0">
    <w:name w:val="!Текст"/>
    <w:basedOn w:val="a1"/>
    <w:link w:val="afff1"/>
    <w:qFormat/>
    <w:rsid w:val="008D29C0"/>
    <w:pPr>
      <w:autoSpaceDE w:val="0"/>
      <w:autoSpaceDN w:val="0"/>
      <w:adjustRightInd w:val="0"/>
      <w:spacing w:after="0" w:line="240" w:lineRule="auto"/>
      <w:ind w:firstLine="851"/>
      <w:jc w:val="both"/>
    </w:pPr>
    <w:rPr>
      <w:rFonts w:ascii="Times New Roman" w:hAnsi="Times New Roman" w:cs="Times New Roman"/>
      <w:sz w:val="24"/>
      <w:szCs w:val="24"/>
    </w:rPr>
  </w:style>
  <w:style w:type="character" w:customStyle="1" w:styleId="afff1">
    <w:name w:val="!Текст Знак"/>
    <w:basedOn w:val="a2"/>
    <w:link w:val="afff0"/>
    <w:rsid w:val="008D29C0"/>
    <w:rPr>
      <w:rFonts w:ascii="Times New Roman" w:hAnsi="Times New Roman" w:cs="Times New Roman"/>
      <w:sz w:val="24"/>
      <w:szCs w:val="24"/>
    </w:rPr>
  </w:style>
  <w:style w:type="character" w:customStyle="1" w:styleId="5Exact">
    <w:name w:val="Основной текст (5) Exact"/>
    <w:basedOn w:val="a2"/>
    <w:rsid w:val="009F6C69"/>
    <w:rPr>
      <w:rFonts w:ascii="Times New Roman" w:eastAsia="Times New Roman" w:hAnsi="Times New Roman" w:cs="Times New Roman"/>
      <w:b/>
      <w:bCs/>
      <w:i w:val="0"/>
      <w:iCs w:val="0"/>
      <w:smallCaps w:val="0"/>
      <w:strike w:val="0"/>
      <w:u w:val="none"/>
    </w:rPr>
  </w:style>
  <w:style w:type="paragraph" w:styleId="afff2">
    <w:name w:val="footnote text"/>
    <w:basedOn w:val="a1"/>
    <w:link w:val="afff3"/>
    <w:uiPriority w:val="99"/>
    <w:semiHidden/>
    <w:unhideWhenUsed/>
    <w:rsid w:val="00525543"/>
    <w:pPr>
      <w:spacing w:after="0" w:line="240" w:lineRule="auto"/>
    </w:pPr>
    <w:rPr>
      <w:sz w:val="20"/>
      <w:szCs w:val="20"/>
    </w:rPr>
  </w:style>
  <w:style w:type="character" w:customStyle="1" w:styleId="afff3">
    <w:name w:val="Текст сноски Знак"/>
    <w:basedOn w:val="a2"/>
    <w:link w:val="afff2"/>
    <w:uiPriority w:val="99"/>
    <w:semiHidden/>
    <w:rsid w:val="00525543"/>
    <w:rPr>
      <w:sz w:val="20"/>
      <w:szCs w:val="20"/>
    </w:rPr>
  </w:style>
  <w:style w:type="character" w:styleId="afff4">
    <w:name w:val="footnote reference"/>
    <w:basedOn w:val="a2"/>
    <w:uiPriority w:val="99"/>
    <w:semiHidden/>
    <w:unhideWhenUsed/>
    <w:rsid w:val="00525543"/>
    <w:rPr>
      <w:vertAlign w:val="superscript"/>
    </w:rPr>
  </w:style>
  <w:style w:type="paragraph" w:customStyle="1" w:styleId="afff5">
    <w:name w:val="!обыч"/>
    <w:basedOn w:val="ac"/>
    <w:qFormat/>
    <w:rsid w:val="0027094D"/>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paragraph" w:styleId="28">
    <w:name w:val="toc 2"/>
    <w:basedOn w:val="a1"/>
    <w:next w:val="a1"/>
    <w:autoRedefine/>
    <w:uiPriority w:val="39"/>
    <w:unhideWhenUsed/>
    <w:rsid w:val="004756CF"/>
    <w:pPr>
      <w:spacing w:after="100"/>
      <w:ind w:left="220"/>
    </w:pPr>
    <w:rPr>
      <w:rFonts w:eastAsiaTheme="minorEastAsia"/>
      <w:lang w:eastAsia="ru-RU"/>
    </w:rPr>
  </w:style>
  <w:style w:type="paragraph" w:styleId="35">
    <w:name w:val="toc 3"/>
    <w:basedOn w:val="a1"/>
    <w:next w:val="a1"/>
    <w:autoRedefine/>
    <w:uiPriority w:val="39"/>
    <w:unhideWhenUsed/>
    <w:rsid w:val="004756CF"/>
    <w:pPr>
      <w:spacing w:after="100"/>
      <w:ind w:left="440"/>
    </w:pPr>
    <w:rPr>
      <w:rFonts w:eastAsiaTheme="minorEastAsia"/>
      <w:lang w:eastAsia="ru-RU"/>
    </w:rPr>
  </w:style>
  <w:style w:type="paragraph" w:styleId="43">
    <w:name w:val="toc 4"/>
    <w:basedOn w:val="a1"/>
    <w:next w:val="a1"/>
    <w:autoRedefine/>
    <w:uiPriority w:val="39"/>
    <w:unhideWhenUsed/>
    <w:rsid w:val="004756CF"/>
    <w:pPr>
      <w:spacing w:after="100"/>
      <w:ind w:left="660"/>
    </w:pPr>
    <w:rPr>
      <w:rFonts w:eastAsiaTheme="minorEastAsia"/>
      <w:lang w:eastAsia="ru-RU"/>
    </w:rPr>
  </w:style>
  <w:style w:type="paragraph" w:styleId="51">
    <w:name w:val="toc 5"/>
    <w:basedOn w:val="a1"/>
    <w:next w:val="a1"/>
    <w:autoRedefine/>
    <w:uiPriority w:val="39"/>
    <w:unhideWhenUsed/>
    <w:rsid w:val="004756CF"/>
    <w:pPr>
      <w:spacing w:after="100"/>
      <w:ind w:left="880"/>
    </w:pPr>
    <w:rPr>
      <w:rFonts w:eastAsiaTheme="minorEastAsia"/>
      <w:lang w:eastAsia="ru-RU"/>
    </w:rPr>
  </w:style>
  <w:style w:type="paragraph" w:styleId="6">
    <w:name w:val="toc 6"/>
    <w:basedOn w:val="a1"/>
    <w:next w:val="a1"/>
    <w:autoRedefine/>
    <w:uiPriority w:val="39"/>
    <w:unhideWhenUsed/>
    <w:rsid w:val="004756CF"/>
    <w:pPr>
      <w:spacing w:after="100"/>
      <w:ind w:left="1100"/>
    </w:pPr>
    <w:rPr>
      <w:rFonts w:eastAsiaTheme="minorEastAsia"/>
      <w:lang w:eastAsia="ru-RU"/>
    </w:rPr>
  </w:style>
  <w:style w:type="paragraph" w:styleId="71">
    <w:name w:val="toc 7"/>
    <w:basedOn w:val="a1"/>
    <w:next w:val="a1"/>
    <w:autoRedefine/>
    <w:uiPriority w:val="39"/>
    <w:unhideWhenUsed/>
    <w:rsid w:val="004756CF"/>
    <w:pPr>
      <w:spacing w:after="100"/>
      <w:ind w:left="1320"/>
    </w:pPr>
    <w:rPr>
      <w:rFonts w:eastAsiaTheme="minorEastAsia"/>
      <w:lang w:eastAsia="ru-RU"/>
    </w:rPr>
  </w:style>
  <w:style w:type="paragraph" w:styleId="8">
    <w:name w:val="toc 8"/>
    <w:basedOn w:val="a1"/>
    <w:next w:val="a1"/>
    <w:autoRedefine/>
    <w:uiPriority w:val="39"/>
    <w:unhideWhenUsed/>
    <w:rsid w:val="004756CF"/>
    <w:pPr>
      <w:spacing w:after="100"/>
      <w:ind w:left="1540"/>
    </w:pPr>
    <w:rPr>
      <w:rFonts w:eastAsiaTheme="minorEastAsia"/>
      <w:lang w:eastAsia="ru-RU"/>
    </w:rPr>
  </w:style>
  <w:style w:type="paragraph" w:styleId="9">
    <w:name w:val="toc 9"/>
    <w:basedOn w:val="a1"/>
    <w:next w:val="a1"/>
    <w:autoRedefine/>
    <w:uiPriority w:val="39"/>
    <w:unhideWhenUsed/>
    <w:rsid w:val="004756CF"/>
    <w:pPr>
      <w:spacing w:after="100"/>
      <w:ind w:left="1760"/>
    </w:pPr>
    <w:rPr>
      <w:rFonts w:eastAsiaTheme="minorEastAsia"/>
      <w:lang w:eastAsia="ru-RU"/>
    </w:rPr>
  </w:style>
  <w:style w:type="table" w:customStyle="1" w:styleId="60">
    <w:name w:val="Сетка таблицы6"/>
    <w:basedOn w:val="a3"/>
    <w:next w:val="aa"/>
    <w:locked/>
    <w:rsid w:val="00006E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a"/>
    <w:uiPriority w:val="39"/>
    <w:rsid w:val="00F670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a"/>
    <w:locked/>
    <w:rsid w:val="007603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3"/>
    <w:next w:val="aa"/>
    <w:locked/>
    <w:rsid w:val="00411D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a"/>
    <w:locked/>
    <w:rsid w:val="001C26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a"/>
    <w:locked/>
    <w:rsid w:val="008F4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next w:val="aa"/>
    <w:uiPriority w:val="59"/>
    <w:rsid w:val="00417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5">
    <w:name w:val="xl125"/>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6">
    <w:name w:val="xl126"/>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27">
    <w:name w:val="xl127"/>
    <w:basedOn w:val="a1"/>
    <w:rsid w:val="00365E0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0">
    <w:name w:val="xl130"/>
    <w:basedOn w:val="a1"/>
    <w:rsid w:val="00365E0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1"/>
    <w:rsid w:val="00365E0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365E0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1"/>
    <w:rsid w:val="00365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5860588">
      <w:bodyDiv w:val="1"/>
      <w:marLeft w:val="0"/>
      <w:marRight w:val="0"/>
      <w:marTop w:val="0"/>
      <w:marBottom w:val="0"/>
      <w:divBdr>
        <w:top w:val="none" w:sz="0" w:space="0" w:color="auto"/>
        <w:left w:val="none" w:sz="0" w:space="0" w:color="auto"/>
        <w:bottom w:val="none" w:sz="0" w:space="0" w:color="auto"/>
        <w:right w:val="none" w:sz="0" w:space="0" w:color="auto"/>
      </w:divBdr>
    </w:div>
    <w:div w:id="50464407">
      <w:bodyDiv w:val="1"/>
      <w:marLeft w:val="0"/>
      <w:marRight w:val="0"/>
      <w:marTop w:val="0"/>
      <w:marBottom w:val="0"/>
      <w:divBdr>
        <w:top w:val="none" w:sz="0" w:space="0" w:color="auto"/>
        <w:left w:val="none" w:sz="0" w:space="0" w:color="auto"/>
        <w:bottom w:val="none" w:sz="0" w:space="0" w:color="auto"/>
        <w:right w:val="none" w:sz="0" w:space="0" w:color="auto"/>
      </w:divBdr>
    </w:div>
    <w:div w:id="69157726">
      <w:bodyDiv w:val="1"/>
      <w:marLeft w:val="0"/>
      <w:marRight w:val="0"/>
      <w:marTop w:val="0"/>
      <w:marBottom w:val="0"/>
      <w:divBdr>
        <w:top w:val="none" w:sz="0" w:space="0" w:color="auto"/>
        <w:left w:val="none" w:sz="0" w:space="0" w:color="auto"/>
        <w:bottom w:val="none" w:sz="0" w:space="0" w:color="auto"/>
        <w:right w:val="none" w:sz="0" w:space="0" w:color="auto"/>
      </w:divBdr>
    </w:div>
    <w:div w:id="79831944">
      <w:bodyDiv w:val="1"/>
      <w:marLeft w:val="0"/>
      <w:marRight w:val="0"/>
      <w:marTop w:val="0"/>
      <w:marBottom w:val="0"/>
      <w:divBdr>
        <w:top w:val="none" w:sz="0" w:space="0" w:color="auto"/>
        <w:left w:val="none" w:sz="0" w:space="0" w:color="auto"/>
        <w:bottom w:val="none" w:sz="0" w:space="0" w:color="auto"/>
        <w:right w:val="none" w:sz="0" w:space="0" w:color="auto"/>
      </w:divBdr>
    </w:div>
    <w:div w:id="99496819">
      <w:bodyDiv w:val="1"/>
      <w:marLeft w:val="0"/>
      <w:marRight w:val="0"/>
      <w:marTop w:val="0"/>
      <w:marBottom w:val="0"/>
      <w:divBdr>
        <w:top w:val="none" w:sz="0" w:space="0" w:color="auto"/>
        <w:left w:val="none" w:sz="0" w:space="0" w:color="auto"/>
        <w:bottom w:val="none" w:sz="0" w:space="0" w:color="auto"/>
        <w:right w:val="none" w:sz="0" w:space="0" w:color="auto"/>
      </w:divBdr>
      <w:divsChild>
        <w:div w:id="347027386">
          <w:marLeft w:val="0"/>
          <w:marRight w:val="0"/>
          <w:marTop w:val="120"/>
          <w:marBottom w:val="0"/>
          <w:divBdr>
            <w:top w:val="none" w:sz="0" w:space="0" w:color="auto"/>
            <w:left w:val="none" w:sz="0" w:space="0" w:color="auto"/>
            <w:bottom w:val="none" w:sz="0" w:space="0" w:color="auto"/>
            <w:right w:val="none" w:sz="0" w:space="0" w:color="auto"/>
          </w:divBdr>
          <w:divsChild>
            <w:div w:id="835920432">
              <w:marLeft w:val="0"/>
              <w:marRight w:val="0"/>
              <w:marTop w:val="0"/>
              <w:marBottom w:val="0"/>
              <w:divBdr>
                <w:top w:val="none" w:sz="0" w:space="0" w:color="auto"/>
                <w:left w:val="none" w:sz="0" w:space="0" w:color="auto"/>
                <w:bottom w:val="none" w:sz="0" w:space="0" w:color="auto"/>
                <w:right w:val="none" w:sz="0" w:space="0" w:color="auto"/>
              </w:divBdr>
            </w:div>
          </w:divsChild>
        </w:div>
        <w:div w:id="1504970258">
          <w:marLeft w:val="0"/>
          <w:marRight w:val="0"/>
          <w:marTop w:val="120"/>
          <w:marBottom w:val="120"/>
          <w:divBdr>
            <w:top w:val="none" w:sz="0" w:space="0" w:color="auto"/>
            <w:left w:val="none" w:sz="0" w:space="0" w:color="auto"/>
            <w:bottom w:val="none" w:sz="0" w:space="0" w:color="auto"/>
            <w:right w:val="none" w:sz="0" w:space="0" w:color="auto"/>
          </w:divBdr>
          <w:divsChild>
            <w:div w:id="822702340">
              <w:marLeft w:val="0"/>
              <w:marRight w:val="0"/>
              <w:marTop w:val="0"/>
              <w:marBottom w:val="0"/>
              <w:divBdr>
                <w:top w:val="none" w:sz="0" w:space="0" w:color="auto"/>
                <w:left w:val="none" w:sz="0" w:space="0" w:color="auto"/>
                <w:bottom w:val="none" w:sz="0" w:space="0" w:color="auto"/>
                <w:right w:val="none" w:sz="0" w:space="0" w:color="auto"/>
              </w:divBdr>
            </w:div>
          </w:divsChild>
        </w:div>
        <w:div w:id="1875803583">
          <w:marLeft w:val="0"/>
          <w:marRight w:val="0"/>
          <w:marTop w:val="120"/>
          <w:marBottom w:val="120"/>
          <w:divBdr>
            <w:top w:val="none" w:sz="0" w:space="0" w:color="auto"/>
            <w:left w:val="none" w:sz="0" w:space="0" w:color="auto"/>
            <w:bottom w:val="none" w:sz="0" w:space="0" w:color="auto"/>
            <w:right w:val="none" w:sz="0" w:space="0" w:color="auto"/>
          </w:divBdr>
          <w:divsChild>
            <w:div w:id="17736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53">
      <w:bodyDiv w:val="1"/>
      <w:marLeft w:val="0"/>
      <w:marRight w:val="0"/>
      <w:marTop w:val="0"/>
      <w:marBottom w:val="0"/>
      <w:divBdr>
        <w:top w:val="none" w:sz="0" w:space="0" w:color="auto"/>
        <w:left w:val="none" w:sz="0" w:space="0" w:color="auto"/>
        <w:bottom w:val="none" w:sz="0" w:space="0" w:color="auto"/>
        <w:right w:val="none" w:sz="0" w:space="0" w:color="auto"/>
      </w:divBdr>
    </w:div>
    <w:div w:id="103498120">
      <w:bodyDiv w:val="1"/>
      <w:marLeft w:val="0"/>
      <w:marRight w:val="0"/>
      <w:marTop w:val="0"/>
      <w:marBottom w:val="0"/>
      <w:divBdr>
        <w:top w:val="none" w:sz="0" w:space="0" w:color="auto"/>
        <w:left w:val="none" w:sz="0" w:space="0" w:color="auto"/>
        <w:bottom w:val="none" w:sz="0" w:space="0" w:color="auto"/>
        <w:right w:val="none" w:sz="0" w:space="0" w:color="auto"/>
      </w:divBdr>
    </w:div>
    <w:div w:id="110560108">
      <w:bodyDiv w:val="1"/>
      <w:marLeft w:val="0"/>
      <w:marRight w:val="0"/>
      <w:marTop w:val="0"/>
      <w:marBottom w:val="0"/>
      <w:divBdr>
        <w:top w:val="none" w:sz="0" w:space="0" w:color="auto"/>
        <w:left w:val="none" w:sz="0" w:space="0" w:color="auto"/>
        <w:bottom w:val="none" w:sz="0" w:space="0" w:color="auto"/>
        <w:right w:val="none" w:sz="0" w:space="0" w:color="auto"/>
      </w:divBdr>
    </w:div>
    <w:div w:id="113446625">
      <w:bodyDiv w:val="1"/>
      <w:marLeft w:val="0"/>
      <w:marRight w:val="0"/>
      <w:marTop w:val="0"/>
      <w:marBottom w:val="0"/>
      <w:divBdr>
        <w:top w:val="none" w:sz="0" w:space="0" w:color="auto"/>
        <w:left w:val="none" w:sz="0" w:space="0" w:color="auto"/>
        <w:bottom w:val="none" w:sz="0" w:space="0" w:color="auto"/>
        <w:right w:val="none" w:sz="0" w:space="0" w:color="auto"/>
      </w:divBdr>
    </w:div>
    <w:div w:id="114250989">
      <w:bodyDiv w:val="1"/>
      <w:marLeft w:val="0"/>
      <w:marRight w:val="0"/>
      <w:marTop w:val="0"/>
      <w:marBottom w:val="0"/>
      <w:divBdr>
        <w:top w:val="none" w:sz="0" w:space="0" w:color="auto"/>
        <w:left w:val="none" w:sz="0" w:space="0" w:color="auto"/>
        <w:bottom w:val="none" w:sz="0" w:space="0" w:color="auto"/>
        <w:right w:val="none" w:sz="0" w:space="0" w:color="auto"/>
      </w:divBdr>
    </w:div>
    <w:div w:id="137848193">
      <w:bodyDiv w:val="1"/>
      <w:marLeft w:val="0"/>
      <w:marRight w:val="0"/>
      <w:marTop w:val="0"/>
      <w:marBottom w:val="0"/>
      <w:divBdr>
        <w:top w:val="none" w:sz="0" w:space="0" w:color="auto"/>
        <w:left w:val="none" w:sz="0" w:space="0" w:color="auto"/>
        <w:bottom w:val="none" w:sz="0" w:space="0" w:color="auto"/>
        <w:right w:val="none" w:sz="0" w:space="0" w:color="auto"/>
      </w:divBdr>
    </w:div>
    <w:div w:id="158470096">
      <w:bodyDiv w:val="1"/>
      <w:marLeft w:val="0"/>
      <w:marRight w:val="0"/>
      <w:marTop w:val="0"/>
      <w:marBottom w:val="0"/>
      <w:divBdr>
        <w:top w:val="none" w:sz="0" w:space="0" w:color="auto"/>
        <w:left w:val="none" w:sz="0" w:space="0" w:color="auto"/>
        <w:bottom w:val="none" w:sz="0" w:space="0" w:color="auto"/>
        <w:right w:val="none" w:sz="0" w:space="0" w:color="auto"/>
      </w:divBdr>
    </w:div>
    <w:div w:id="164321448">
      <w:bodyDiv w:val="1"/>
      <w:marLeft w:val="0"/>
      <w:marRight w:val="0"/>
      <w:marTop w:val="0"/>
      <w:marBottom w:val="0"/>
      <w:divBdr>
        <w:top w:val="none" w:sz="0" w:space="0" w:color="auto"/>
        <w:left w:val="none" w:sz="0" w:space="0" w:color="auto"/>
        <w:bottom w:val="none" w:sz="0" w:space="0" w:color="auto"/>
        <w:right w:val="none" w:sz="0" w:space="0" w:color="auto"/>
      </w:divBdr>
    </w:div>
    <w:div w:id="174078532">
      <w:bodyDiv w:val="1"/>
      <w:marLeft w:val="0"/>
      <w:marRight w:val="0"/>
      <w:marTop w:val="0"/>
      <w:marBottom w:val="0"/>
      <w:divBdr>
        <w:top w:val="none" w:sz="0" w:space="0" w:color="auto"/>
        <w:left w:val="none" w:sz="0" w:space="0" w:color="auto"/>
        <w:bottom w:val="none" w:sz="0" w:space="0" w:color="auto"/>
        <w:right w:val="none" w:sz="0" w:space="0" w:color="auto"/>
      </w:divBdr>
    </w:div>
    <w:div w:id="175729854">
      <w:bodyDiv w:val="1"/>
      <w:marLeft w:val="0"/>
      <w:marRight w:val="0"/>
      <w:marTop w:val="0"/>
      <w:marBottom w:val="0"/>
      <w:divBdr>
        <w:top w:val="none" w:sz="0" w:space="0" w:color="auto"/>
        <w:left w:val="none" w:sz="0" w:space="0" w:color="auto"/>
        <w:bottom w:val="none" w:sz="0" w:space="0" w:color="auto"/>
        <w:right w:val="none" w:sz="0" w:space="0" w:color="auto"/>
      </w:divBdr>
    </w:div>
    <w:div w:id="189268300">
      <w:bodyDiv w:val="1"/>
      <w:marLeft w:val="0"/>
      <w:marRight w:val="0"/>
      <w:marTop w:val="0"/>
      <w:marBottom w:val="0"/>
      <w:divBdr>
        <w:top w:val="none" w:sz="0" w:space="0" w:color="auto"/>
        <w:left w:val="none" w:sz="0" w:space="0" w:color="auto"/>
        <w:bottom w:val="none" w:sz="0" w:space="0" w:color="auto"/>
        <w:right w:val="none" w:sz="0" w:space="0" w:color="auto"/>
      </w:divBdr>
    </w:div>
    <w:div w:id="189999512">
      <w:bodyDiv w:val="1"/>
      <w:marLeft w:val="0"/>
      <w:marRight w:val="0"/>
      <w:marTop w:val="0"/>
      <w:marBottom w:val="0"/>
      <w:divBdr>
        <w:top w:val="none" w:sz="0" w:space="0" w:color="auto"/>
        <w:left w:val="none" w:sz="0" w:space="0" w:color="auto"/>
        <w:bottom w:val="none" w:sz="0" w:space="0" w:color="auto"/>
        <w:right w:val="none" w:sz="0" w:space="0" w:color="auto"/>
      </w:divBdr>
    </w:div>
    <w:div w:id="191967968">
      <w:bodyDiv w:val="1"/>
      <w:marLeft w:val="0"/>
      <w:marRight w:val="0"/>
      <w:marTop w:val="0"/>
      <w:marBottom w:val="0"/>
      <w:divBdr>
        <w:top w:val="none" w:sz="0" w:space="0" w:color="auto"/>
        <w:left w:val="none" w:sz="0" w:space="0" w:color="auto"/>
        <w:bottom w:val="none" w:sz="0" w:space="0" w:color="auto"/>
        <w:right w:val="none" w:sz="0" w:space="0" w:color="auto"/>
      </w:divBdr>
    </w:div>
    <w:div w:id="196821214">
      <w:bodyDiv w:val="1"/>
      <w:marLeft w:val="0"/>
      <w:marRight w:val="0"/>
      <w:marTop w:val="0"/>
      <w:marBottom w:val="0"/>
      <w:divBdr>
        <w:top w:val="none" w:sz="0" w:space="0" w:color="auto"/>
        <w:left w:val="none" w:sz="0" w:space="0" w:color="auto"/>
        <w:bottom w:val="none" w:sz="0" w:space="0" w:color="auto"/>
        <w:right w:val="none" w:sz="0" w:space="0" w:color="auto"/>
      </w:divBdr>
    </w:div>
    <w:div w:id="196895130">
      <w:bodyDiv w:val="1"/>
      <w:marLeft w:val="0"/>
      <w:marRight w:val="0"/>
      <w:marTop w:val="0"/>
      <w:marBottom w:val="0"/>
      <w:divBdr>
        <w:top w:val="none" w:sz="0" w:space="0" w:color="auto"/>
        <w:left w:val="none" w:sz="0" w:space="0" w:color="auto"/>
        <w:bottom w:val="none" w:sz="0" w:space="0" w:color="auto"/>
        <w:right w:val="none" w:sz="0" w:space="0" w:color="auto"/>
      </w:divBdr>
    </w:div>
    <w:div w:id="198125465">
      <w:bodyDiv w:val="1"/>
      <w:marLeft w:val="0"/>
      <w:marRight w:val="0"/>
      <w:marTop w:val="0"/>
      <w:marBottom w:val="0"/>
      <w:divBdr>
        <w:top w:val="none" w:sz="0" w:space="0" w:color="auto"/>
        <w:left w:val="none" w:sz="0" w:space="0" w:color="auto"/>
        <w:bottom w:val="none" w:sz="0" w:space="0" w:color="auto"/>
        <w:right w:val="none" w:sz="0" w:space="0" w:color="auto"/>
      </w:divBdr>
    </w:div>
    <w:div w:id="202179472">
      <w:bodyDiv w:val="1"/>
      <w:marLeft w:val="0"/>
      <w:marRight w:val="0"/>
      <w:marTop w:val="0"/>
      <w:marBottom w:val="0"/>
      <w:divBdr>
        <w:top w:val="none" w:sz="0" w:space="0" w:color="auto"/>
        <w:left w:val="none" w:sz="0" w:space="0" w:color="auto"/>
        <w:bottom w:val="none" w:sz="0" w:space="0" w:color="auto"/>
        <w:right w:val="none" w:sz="0" w:space="0" w:color="auto"/>
      </w:divBdr>
      <w:divsChild>
        <w:div w:id="1301612054">
          <w:marLeft w:val="0"/>
          <w:marRight w:val="0"/>
          <w:marTop w:val="0"/>
          <w:marBottom w:val="0"/>
          <w:divBdr>
            <w:top w:val="none" w:sz="0" w:space="0" w:color="auto"/>
            <w:left w:val="none" w:sz="0" w:space="0" w:color="auto"/>
            <w:bottom w:val="none" w:sz="0" w:space="0" w:color="auto"/>
            <w:right w:val="none" w:sz="0" w:space="0" w:color="auto"/>
          </w:divBdr>
        </w:div>
      </w:divsChild>
    </w:div>
    <w:div w:id="205800163">
      <w:bodyDiv w:val="1"/>
      <w:marLeft w:val="0"/>
      <w:marRight w:val="0"/>
      <w:marTop w:val="0"/>
      <w:marBottom w:val="0"/>
      <w:divBdr>
        <w:top w:val="none" w:sz="0" w:space="0" w:color="auto"/>
        <w:left w:val="none" w:sz="0" w:space="0" w:color="auto"/>
        <w:bottom w:val="none" w:sz="0" w:space="0" w:color="auto"/>
        <w:right w:val="none" w:sz="0" w:space="0" w:color="auto"/>
      </w:divBdr>
    </w:div>
    <w:div w:id="208222576">
      <w:bodyDiv w:val="1"/>
      <w:marLeft w:val="0"/>
      <w:marRight w:val="0"/>
      <w:marTop w:val="0"/>
      <w:marBottom w:val="0"/>
      <w:divBdr>
        <w:top w:val="none" w:sz="0" w:space="0" w:color="auto"/>
        <w:left w:val="none" w:sz="0" w:space="0" w:color="auto"/>
        <w:bottom w:val="none" w:sz="0" w:space="0" w:color="auto"/>
        <w:right w:val="none" w:sz="0" w:space="0" w:color="auto"/>
      </w:divBdr>
    </w:div>
    <w:div w:id="209613316">
      <w:bodyDiv w:val="1"/>
      <w:marLeft w:val="0"/>
      <w:marRight w:val="0"/>
      <w:marTop w:val="0"/>
      <w:marBottom w:val="0"/>
      <w:divBdr>
        <w:top w:val="none" w:sz="0" w:space="0" w:color="auto"/>
        <w:left w:val="none" w:sz="0" w:space="0" w:color="auto"/>
        <w:bottom w:val="none" w:sz="0" w:space="0" w:color="auto"/>
        <w:right w:val="none" w:sz="0" w:space="0" w:color="auto"/>
      </w:divBdr>
    </w:div>
    <w:div w:id="222957672">
      <w:bodyDiv w:val="1"/>
      <w:marLeft w:val="0"/>
      <w:marRight w:val="0"/>
      <w:marTop w:val="0"/>
      <w:marBottom w:val="0"/>
      <w:divBdr>
        <w:top w:val="none" w:sz="0" w:space="0" w:color="auto"/>
        <w:left w:val="none" w:sz="0" w:space="0" w:color="auto"/>
        <w:bottom w:val="none" w:sz="0" w:space="0" w:color="auto"/>
        <w:right w:val="none" w:sz="0" w:space="0" w:color="auto"/>
      </w:divBdr>
    </w:div>
    <w:div w:id="229079260">
      <w:bodyDiv w:val="1"/>
      <w:marLeft w:val="0"/>
      <w:marRight w:val="0"/>
      <w:marTop w:val="0"/>
      <w:marBottom w:val="0"/>
      <w:divBdr>
        <w:top w:val="none" w:sz="0" w:space="0" w:color="auto"/>
        <w:left w:val="none" w:sz="0" w:space="0" w:color="auto"/>
        <w:bottom w:val="none" w:sz="0" w:space="0" w:color="auto"/>
        <w:right w:val="none" w:sz="0" w:space="0" w:color="auto"/>
      </w:divBdr>
    </w:div>
    <w:div w:id="233780333">
      <w:bodyDiv w:val="1"/>
      <w:marLeft w:val="0"/>
      <w:marRight w:val="0"/>
      <w:marTop w:val="0"/>
      <w:marBottom w:val="0"/>
      <w:divBdr>
        <w:top w:val="none" w:sz="0" w:space="0" w:color="auto"/>
        <w:left w:val="none" w:sz="0" w:space="0" w:color="auto"/>
        <w:bottom w:val="none" w:sz="0" w:space="0" w:color="auto"/>
        <w:right w:val="none" w:sz="0" w:space="0" w:color="auto"/>
      </w:divBdr>
    </w:div>
    <w:div w:id="254558877">
      <w:bodyDiv w:val="1"/>
      <w:marLeft w:val="0"/>
      <w:marRight w:val="0"/>
      <w:marTop w:val="0"/>
      <w:marBottom w:val="0"/>
      <w:divBdr>
        <w:top w:val="none" w:sz="0" w:space="0" w:color="auto"/>
        <w:left w:val="none" w:sz="0" w:space="0" w:color="auto"/>
        <w:bottom w:val="none" w:sz="0" w:space="0" w:color="auto"/>
        <w:right w:val="none" w:sz="0" w:space="0" w:color="auto"/>
      </w:divBdr>
      <w:divsChild>
        <w:div w:id="453447868">
          <w:marLeft w:val="0"/>
          <w:marRight w:val="0"/>
          <w:marTop w:val="120"/>
          <w:marBottom w:val="0"/>
          <w:divBdr>
            <w:top w:val="none" w:sz="0" w:space="0" w:color="auto"/>
            <w:left w:val="none" w:sz="0" w:space="0" w:color="auto"/>
            <w:bottom w:val="none" w:sz="0" w:space="0" w:color="auto"/>
            <w:right w:val="none" w:sz="0" w:space="0" w:color="auto"/>
          </w:divBdr>
          <w:divsChild>
            <w:div w:id="1322735356">
              <w:marLeft w:val="0"/>
              <w:marRight w:val="0"/>
              <w:marTop w:val="0"/>
              <w:marBottom w:val="0"/>
              <w:divBdr>
                <w:top w:val="none" w:sz="0" w:space="0" w:color="auto"/>
                <w:left w:val="none" w:sz="0" w:space="0" w:color="auto"/>
                <w:bottom w:val="none" w:sz="0" w:space="0" w:color="auto"/>
                <w:right w:val="none" w:sz="0" w:space="0" w:color="auto"/>
              </w:divBdr>
            </w:div>
          </w:divsChild>
        </w:div>
        <w:div w:id="1338921794">
          <w:marLeft w:val="0"/>
          <w:marRight w:val="0"/>
          <w:marTop w:val="120"/>
          <w:marBottom w:val="120"/>
          <w:divBdr>
            <w:top w:val="none" w:sz="0" w:space="0" w:color="auto"/>
            <w:left w:val="none" w:sz="0" w:space="0" w:color="auto"/>
            <w:bottom w:val="none" w:sz="0" w:space="0" w:color="auto"/>
            <w:right w:val="none" w:sz="0" w:space="0" w:color="auto"/>
          </w:divBdr>
          <w:divsChild>
            <w:div w:id="2130076848">
              <w:marLeft w:val="0"/>
              <w:marRight w:val="0"/>
              <w:marTop w:val="0"/>
              <w:marBottom w:val="0"/>
              <w:divBdr>
                <w:top w:val="none" w:sz="0" w:space="0" w:color="auto"/>
                <w:left w:val="none" w:sz="0" w:space="0" w:color="auto"/>
                <w:bottom w:val="none" w:sz="0" w:space="0" w:color="auto"/>
                <w:right w:val="none" w:sz="0" w:space="0" w:color="auto"/>
              </w:divBdr>
            </w:div>
          </w:divsChild>
        </w:div>
        <w:div w:id="1372458521">
          <w:marLeft w:val="0"/>
          <w:marRight w:val="0"/>
          <w:marTop w:val="120"/>
          <w:marBottom w:val="120"/>
          <w:divBdr>
            <w:top w:val="none" w:sz="0" w:space="0" w:color="auto"/>
            <w:left w:val="none" w:sz="0" w:space="0" w:color="auto"/>
            <w:bottom w:val="none" w:sz="0" w:space="0" w:color="auto"/>
            <w:right w:val="none" w:sz="0" w:space="0" w:color="auto"/>
          </w:divBdr>
          <w:divsChild>
            <w:div w:id="4149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8042">
      <w:bodyDiv w:val="1"/>
      <w:marLeft w:val="0"/>
      <w:marRight w:val="0"/>
      <w:marTop w:val="0"/>
      <w:marBottom w:val="0"/>
      <w:divBdr>
        <w:top w:val="none" w:sz="0" w:space="0" w:color="auto"/>
        <w:left w:val="none" w:sz="0" w:space="0" w:color="auto"/>
        <w:bottom w:val="none" w:sz="0" w:space="0" w:color="auto"/>
        <w:right w:val="none" w:sz="0" w:space="0" w:color="auto"/>
      </w:divBdr>
    </w:div>
    <w:div w:id="267855230">
      <w:bodyDiv w:val="1"/>
      <w:marLeft w:val="0"/>
      <w:marRight w:val="0"/>
      <w:marTop w:val="0"/>
      <w:marBottom w:val="0"/>
      <w:divBdr>
        <w:top w:val="none" w:sz="0" w:space="0" w:color="auto"/>
        <w:left w:val="none" w:sz="0" w:space="0" w:color="auto"/>
        <w:bottom w:val="none" w:sz="0" w:space="0" w:color="auto"/>
        <w:right w:val="none" w:sz="0" w:space="0" w:color="auto"/>
      </w:divBdr>
    </w:div>
    <w:div w:id="281887870">
      <w:bodyDiv w:val="1"/>
      <w:marLeft w:val="0"/>
      <w:marRight w:val="0"/>
      <w:marTop w:val="0"/>
      <w:marBottom w:val="0"/>
      <w:divBdr>
        <w:top w:val="none" w:sz="0" w:space="0" w:color="auto"/>
        <w:left w:val="none" w:sz="0" w:space="0" w:color="auto"/>
        <w:bottom w:val="none" w:sz="0" w:space="0" w:color="auto"/>
        <w:right w:val="none" w:sz="0" w:space="0" w:color="auto"/>
      </w:divBdr>
    </w:div>
    <w:div w:id="295255593">
      <w:bodyDiv w:val="1"/>
      <w:marLeft w:val="0"/>
      <w:marRight w:val="0"/>
      <w:marTop w:val="0"/>
      <w:marBottom w:val="0"/>
      <w:divBdr>
        <w:top w:val="none" w:sz="0" w:space="0" w:color="auto"/>
        <w:left w:val="none" w:sz="0" w:space="0" w:color="auto"/>
        <w:bottom w:val="none" w:sz="0" w:space="0" w:color="auto"/>
        <w:right w:val="none" w:sz="0" w:space="0" w:color="auto"/>
      </w:divBdr>
    </w:div>
    <w:div w:id="315111727">
      <w:bodyDiv w:val="1"/>
      <w:marLeft w:val="0"/>
      <w:marRight w:val="0"/>
      <w:marTop w:val="0"/>
      <w:marBottom w:val="0"/>
      <w:divBdr>
        <w:top w:val="none" w:sz="0" w:space="0" w:color="auto"/>
        <w:left w:val="none" w:sz="0" w:space="0" w:color="auto"/>
        <w:bottom w:val="none" w:sz="0" w:space="0" w:color="auto"/>
        <w:right w:val="none" w:sz="0" w:space="0" w:color="auto"/>
      </w:divBdr>
    </w:div>
    <w:div w:id="337466454">
      <w:bodyDiv w:val="1"/>
      <w:marLeft w:val="0"/>
      <w:marRight w:val="0"/>
      <w:marTop w:val="0"/>
      <w:marBottom w:val="0"/>
      <w:divBdr>
        <w:top w:val="none" w:sz="0" w:space="0" w:color="auto"/>
        <w:left w:val="none" w:sz="0" w:space="0" w:color="auto"/>
        <w:bottom w:val="none" w:sz="0" w:space="0" w:color="auto"/>
        <w:right w:val="none" w:sz="0" w:space="0" w:color="auto"/>
      </w:divBdr>
    </w:div>
    <w:div w:id="345717589">
      <w:bodyDiv w:val="1"/>
      <w:marLeft w:val="0"/>
      <w:marRight w:val="0"/>
      <w:marTop w:val="0"/>
      <w:marBottom w:val="0"/>
      <w:divBdr>
        <w:top w:val="none" w:sz="0" w:space="0" w:color="auto"/>
        <w:left w:val="none" w:sz="0" w:space="0" w:color="auto"/>
        <w:bottom w:val="none" w:sz="0" w:space="0" w:color="auto"/>
        <w:right w:val="none" w:sz="0" w:space="0" w:color="auto"/>
      </w:divBdr>
    </w:div>
    <w:div w:id="363289697">
      <w:bodyDiv w:val="1"/>
      <w:marLeft w:val="0"/>
      <w:marRight w:val="0"/>
      <w:marTop w:val="0"/>
      <w:marBottom w:val="0"/>
      <w:divBdr>
        <w:top w:val="none" w:sz="0" w:space="0" w:color="auto"/>
        <w:left w:val="none" w:sz="0" w:space="0" w:color="auto"/>
        <w:bottom w:val="none" w:sz="0" w:space="0" w:color="auto"/>
        <w:right w:val="none" w:sz="0" w:space="0" w:color="auto"/>
      </w:divBdr>
    </w:div>
    <w:div w:id="399060885">
      <w:bodyDiv w:val="1"/>
      <w:marLeft w:val="0"/>
      <w:marRight w:val="0"/>
      <w:marTop w:val="0"/>
      <w:marBottom w:val="0"/>
      <w:divBdr>
        <w:top w:val="none" w:sz="0" w:space="0" w:color="auto"/>
        <w:left w:val="none" w:sz="0" w:space="0" w:color="auto"/>
        <w:bottom w:val="none" w:sz="0" w:space="0" w:color="auto"/>
        <w:right w:val="none" w:sz="0" w:space="0" w:color="auto"/>
      </w:divBdr>
    </w:div>
    <w:div w:id="406071648">
      <w:bodyDiv w:val="1"/>
      <w:marLeft w:val="0"/>
      <w:marRight w:val="0"/>
      <w:marTop w:val="0"/>
      <w:marBottom w:val="0"/>
      <w:divBdr>
        <w:top w:val="none" w:sz="0" w:space="0" w:color="auto"/>
        <w:left w:val="none" w:sz="0" w:space="0" w:color="auto"/>
        <w:bottom w:val="none" w:sz="0" w:space="0" w:color="auto"/>
        <w:right w:val="none" w:sz="0" w:space="0" w:color="auto"/>
      </w:divBdr>
    </w:div>
    <w:div w:id="421292869">
      <w:bodyDiv w:val="1"/>
      <w:marLeft w:val="0"/>
      <w:marRight w:val="0"/>
      <w:marTop w:val="0"/>
      <w:marBottom w:val="0"/>
      <w:divBdr>
        <w:top w:val="none" w:sz="0" w:space="0" w:color="auto"/>
        <w:left w:val="none" w:sz="0" w:space="0" w:color="auto"/>
        <w:bottom w:val="none" w:sz="0" w:space="0" w:color="auto"/>
        <w:right w:val="none" w:sz="0" w:space="0" w:color="auto"/>
      </w:divBdr>
    </w:div>
    <w:div w:id="444811009">
      <w:bodyDiv w:val="1"/>
      <w:marLeft w:val="0"/>
      <w:marRight w:val="0"/>
      <w:marTop w:val="0"/>
      <w:marBottom w:val="0"/>
      <w:divBdr>
        <w:top w:val="none" w:sz="0" w:space="0" w:color="auto"/>
        <w:left w:val="none" w:sz="0" w:space="0" w:color="auto"/>
        <w:bottom w:val="none" w:sz="0" w:space="0" w:color="auto"/>
        <w:right w:val="none" w:sz="0" w:space="0" w:color="auto"/>
      </w:divBdr>
    </w:div>
    <w:div w:id="459299701">
      <w:bodyDiv w:val="1"/>
      <w:marLeft w:val="0"/>
      <w:marRight w:val="0"/>
      <w:marTop w:val="0"/>
      <w:marBottom w:val="0"/>
      <w:divBdr>
        <w:top w:val="none" w:sz="0" w:space="0" w:color="auto"/>
        <w:left w:val="none" w:sz="0" w:space="0" w:color="auto"/>
        <w:bottom w:val="none" w:sz="0" w:space="0" w:color="auto"/>
        <w:right w:val="none" w:sz="0" w:space="0" w:color="auto"/>
      </w:divBdr>
    </w:div>
    <w:div w:id="475416925">
      <w:bodyDiv w:val="1"/>
      <w:marLeft w:val="0"/>
      <w:marRight w:val="0"/>
      <w:marTop w:val="0"/>
      <w:marBottom w:val="0"/>
      <w:divBdr>
        <w:top w:val="none" w:sz="0" w:space="0" w:color="auto"/>
        <w:left w:val="none" w:sz="0" w:space="0" w:color="auto"/>
        <w:bottom w:val="none" w:sz="0" w:space="0" w:color="auto"/>
        <w:right w:val="none" w:sz="0" w:space="0" w:color="auto"/>
      </w:divBdr>
    </w:div>
    <w:div w:id="475949556">
      <w:bodyDiv w:val="1"/>
      <w:marLeft w:val="0"/>
      <w:marRight w:val="0"/>
      <w:marTop w:val="0"/>
      <w:marBottom w:val="0"/>
      <w:divBdr>
        <w:top w:val="none" w:sz="0" w:space="0" w:color="auto"/>
        <w:left w:val="none" w:sz="0" w:space="0" w:color="auto"/>
        <w:bottom w:val="none" w:sz="0" w:space="0" w:color="auto"/>
        <w:right w:val="none" w:sz="0" w:space="0" w:color="auto"/>
      </w:divBdr>
    </w:div>
    <w:div w:id="492454826">
      <w:bodyDiv w:val="1"/>
      <w:marLeft w:val="0"/>
      <w:marRight w:val="0"/>
      <w:marTop w:val="0"/>
      <w:marBottom w:val="0"/>
      <w:divBdr>
        <w:top w:val="none" w:sz="0" w:space="0" w:color="auto"/>
        <w:left w:val="none" w:sz="0" w:space="0" w:color="auto"/>
        <w:bottom w:val="none" w:sz="0" w:space="0" w:color="auto"/>
        <w:right w:val="none" w:sz="0" w:space="0" w:color="auto"/>
      </w:divBdr>
    </w:div>
    <w:div w:id="501625542">
      <w:bodyDiv w:val="1"/>
      <w:marLeft w:val="0"/>
      <w:marRight w:val="0"/>
      <w:marTop w:val="0"/>
      <w:marBottom w:val="0"/>
      <w:divBdr>
        <w:top w:val="none" w:sz="0" w:space="0" w:color="auto"/>
        <w:left w:val="none" w:sz="0" w:space="0" w:color="auto"/>
        <w:bottom w:val="none" w:sz="0" w:space="0" w:color="auto"/>
        <w:right w:val="none" w:sz="0" w:space="0" w:color="auto"/>
      </w:divBdr>
    </w:div>
    <w:div w:id="506098217">
      <w:bodyDiv w:val="1"/>
      <w:marLeft w:val="0"/>
      <w:marRight w:val="0"/>
      <w:marTop w:val="0"/>
      <w:marBottom w:val="0"/>
      <w:divBdr>
        <w:top w:val="none" w:sz="0" w:space="0" w:color="auto"/>
        <w:left w:val="none" w:sz="0" w:space="0" w:color="auto"/>
        <w:bottom w:val="none" w:sz="0" w:space="0" w:color="auto"/>
        <w:right w:val="none" w:sz="0" w:space="0" w:color="auto"/>
      </w:divBdr>
    </w:div>
    <w:div w:id="542450194">
      <w:bodyDiv w:val="1"/>
      <w:marLeft w:val="0"/>
      <w:marRight w:val="0"/>
      <w:marTop w:val="0"/>
      <w:marBottom w:val="0"/>
      <w:divBdr>
        <w:top w:val="none" w:sz="0" w:space="0" w:color="auto"/>
        <w:left w:val="none" w:sz="0" w:space="0" w:color="auto"/>
        <w:bottom w:val="none" w:sz="0" w:space="0" w:color="auto"/>
        <w:right w:val="none" w:sz="0" w:space="0" w:color="auto"/>
      </w:divBdr>
    </w:div>
    <w:div w:id="566913967">
      <w:bodyDiv w:val="1"/>
      <w:marLeft w:val="0"/>
      <w:marRight w:val="0"/>
      <w:marTop w:val="0"/>
      <w:marBottom w:val="0"/>
      <w:divBdr>
        <w:top w:val="none" w:sz="0" w:space="0" w:color="auto"/>
        <w:left w:val="none" w:sz="0" w:space="0" w:color="auto"/>
        <w:bottom w:val="none" w:sz="0" w:space="0" w:color="auto"/>
        <w:right w:val="none" w:sz="0" w:space="0" w:color="auto"/>
      </w:divBdr>
    </w:div>
    <w:div w:id="569340780">
      <w:bodyDiv w:val="1"/>
      <w:marLeft w:val="0"/>
      <w:marRight w:val="0"/>
      <w:marTop w:val="0"/>
      <w:marBottom w:val="0"/>
      <w:divBdr>
        <w:top w:val="none" w:sz="0" w:space="0" w:color="auto"/>
        <w:left w:val="none" w:sz="0" w:space="0" w:color="auto"/>
        <w:bottom w:val="none" w:sz="0" w:space="0" w:color="auto"/>
        <w:right w:val="none" w:sz="0" w:space="0" w:color="auto"/>
      </w:divBdr>
    </w:div>
    <w:div w:id="582302543">
      <w:bodyDiv w:val="1"/>
      <w:marLeft w:val="0"/>
      <w:marRight w:val="0"/>
      <w:marTop w:val="0"/>
      <w:marBottom w:val="0"/>
      <w:divBdr>
        <w:top w:val="none" w:sz="0" w:space="0" w:color="auto"/>
        <w:left w:val="none" w:sz="0" w:space="0" w:color="auto"/>
        <w:bottom w:val="none" w:sz="0" w:space="0" w:color="auto"/>
        <w:right w:val="none" w:sz="0" w:space="0" w:color="auto"/>
      </w:divBdr>
    </w:div>
    <w:div w:id="601647503">
      <w:bodyDiv w:val="1"/>
      <w:marLeft w:val="0"/>
      <w:marRight w:val="0"/>
      <w:marTop w:val="0"/>
      <w:marBottom w:val="0"/>
      <w:divBdr>
        <w:top w:val="none" w:sz="0" w:space="0" w:color="auto"/>
        <w:left w:val="none" w:sz="0" w:space="0" w:color="auto"/>
        <w:bottom w:val="none" w:sz="0" w:space="0" w:color="auto"/>
        <w:right w:val="none" w:sz="0" w:space="0" w:color="auto"/>
      </w:divBdr>
    </w:div>
    <w:div w:id="607657999">
      <w:bodyDiv w:val="1"/>
      <w:marLeft w:val="0"/>
      <w:marRight w:val="0"/>
      <w:marTop w:val="0"/>
      <w:marBottom w:val="0"/>
      <w:divBdr>
        <w:top w:val="none" w:sz="0" w:space="0" w:color="auto"/>
        <w:left w:val="none" w:sz="0" w:space="0" w:color="auto"/>
        <w:bottom w:val="none" w:sz="0" w:space="0" w:color="auto"/>
        <w:right w:val="none" w:sz="0" w:space="0" w:color="auto"/>
      </w:divBdr>
    </w:div>
    <w:div w:id="635764926">
      <w:bodyDiv w:val="1"/>
      <w:marLeft w:val="0"/>
      <w:marRight w:val="0"/>
      <w:marTop w:val="0"/>
      <w:marBottom w:val="0"/>
      <w:divBdr>
        <w:top w:val="none" w:sz="0" w:space="0" w:color="auto"/>
        <w:left w:val="none" w:sz="0" w:space="0" w:color="auto"/>
        <w:bottom w:val="none" w:sz="0" w:space="0" w:color="auto"/>
        <w:right w:val="none" w:sz="0" w:space="0" w:color="auto"/>
      </w:divBdr>
    </w:div>
    <w:div w:id="643002974">
      <w:bodyDiv w:val="1"/>
      <w:marLeft w:val="0"/>
      <w:marRight w:val="0"/>
      <w:marTop w:val="0"/>
      <w:marBottom w:val="0"/>
      <w:divBdr>
        <w:top w:val="none" w:sz="0" w:space="0" w:color="auto"/>
        <w:left w:val="none" w:sz="0" w:space="0" w:color="auto"/>
        <w:bottom w:val="none" w:sz="0" w:space="0" w:color="auto"/>
        <w:right w:val="none" w:sz="0" w:space="0" w:color="auto"/>
      </w:divBdr>
      <w:divsChild>
        <w:div w:id="621423779">
          <w:marLeft w:val="0"/>
          <w:marRight w:val="0"/>
          <w:marTop w:val="120"/>
          <w:marBottom w:val="120"/>
          <w:divBdr>
            <w:top w:val="none" w:sz="0" w:space="0" w:color="auto"/>
            <w:left w:val="none" w:sz="0" w:space="0" w:color="auto"/>
            <w:bottom w:val="none" w:sz="0" w:space="0" w:color="auto"/>
            <w:right w:val="none" w:sz="0" w:space="0" w:color="auto"/>
          </w:divBdr>
          <w:divsChild>
            <w:div w:id="1975329575">
              <w:marLeft w:val="0"/>
              <w:marRight w:val="0"/>
              <w:marTop w:val="0"/>
              <w:marBottom w:val="0"/>
              <w:divBdr>
                <w:top w:val="none" w:sz="0" w:space="0" w:color="auto"/>
                <w:left w:val="none" w:sz="0" w:space="0" w:color="auto"/>
                <w:bottom w:val="none" w:sz="0" w:space="0" w:color="auto"/>
                <w:right w:val="none" w:sz="0" w:space="0" w:color="auto"/>
              </w:divBdr>
            </w:div>
          </w:divsChild>
        </w:div>
        <w:div w:id="1192955579">
          <w:marLeft w:val="0"/>
          <w:marRight w:val="0"/>
          <w:marTop w:val="120"/>
          <w:marBottom w:val="0"/>
          <w:divBdr>
            <w:top w:val="none" w:sz="0" w:space="0" w:color="auto"/>
            <w:left w:val="none" w:sz="0" w:space="0" w:color="auto"/>
            <w:bottom w:val="none" w:sz="0" w:space="0" w:color="auto"/>
            <w:right w:val="none" w:sz="0" w:space="0" w:color="auto"/>
          </w:divBdr>
          <w:divsChild>
            <w:div w:id="20903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7052">
      <w:bodyDiv w:val="1"/>
      <w:marLeft w:val="0"/>
      <w:marRight w:val="0"/>
      <w:marTop w:val="0"/>
      <w:marBottom w:val="0"/>
      <w:divBdr>
        <w:top w:val="none" w:sz="0" w:space="0" w:color="auto"/>
        <w:left w:val="none" w:sz="0" w:space="0" w:color="auto"/>
        <w:bottom w:val="none" w:sz="0" w:space="0" w:color="auto"/>
        <w:right w:val="none" w:sz="0" w:space="0" w:color="auto"/>
      </w:divBdr>
    </w:div>
    <w:div w:id="686635424">
      <w:bodyDiv w:val="1"/>
      <w:marLeft w:val="0"/>
      <w:marRight w:val="0"/>
      <w:marTop w:val="0"/>
      <w:marBottom w:val="0"/>
      <w:divBdr>
        <w:top w:val="none" w:sz="0" w:space="0" w:color="auto"/>
        <w:left w:val="none" w:sz="0" w:space="0" w:color="auto"/>
        <w:bottom w:val="none" w:sz="0" w:space="0" w:color="auto"/>
        <w:right w:val="none" w:sz="0" w:space="0" w:color="auto"/>
      </w:divBdr>
    </w:div>
    <w:div w:id="693191089">
      <w:bodyDiv w:val="1"/>
      <w:marLeft w:val="0"/>
      <w:marRight w:val="0"/>
      <w:marTop w:val="0"/>
      <w:marBottom w:val="0"/>
      <w:divBdr>
        <w:top w:val="none" w:sz="0" w:space="0" w:color="auto"/>
        <w:left w:val="none" w:sz="0" w:space="0" w:color="auto"/>
        <w:bottom w:val="none" w:sz="0" w:space="0" w:color="auto"/>
        <w:right w:val="none" w:sz="0" w:space="0" w:color="auto"/>
      </w:divBdr>
    </w:div>
    <w:div w:id="707998289">
      <w:bodyDiv w:val="1"/>
      <w:marLeft w:val="0"/>
      <w:marRight w:val="0"/>
      <w:marTop w:val="0"/>
      <w:marBottom w:val="0"/>
      <w:divBdr>
        <w:top w:val="none" w:sz="0" w:space="0" w:color="auto"/>
        <w:left w:val="none" w:sz="0" w:space="0" w:color="auto"/>
        <w:bottom w:val="none" w:sz="0" w:space="0" w:color="auto"/>
        <w:right w:val="none" w:sz="0" w:space="0" w:color="auto"/>
      </w:divBdr>
    </w:div>
    <w:div w:id="725645171">
      <w:bodyDiv w:val="1"/>
      <w:marLeft w:val="0"/>
      <w:marRight w:val="0"/>
      <w:marTop w:val="0"/>
      <w:marBottom w:val="0"/>
      <w:divBdr>
        <w:top w:val="none" w:sz="0" w:space="0" w:color="auto"/>
        <w:left w:val="none" w:sz="0" w:space="0" w:color="auto"/>
        <w:bottom w:val="none" w:sz="0" w:space="0" w:color="auto"/>
        <w:right w:val="none" w:sz="0" w:space="0" w:color="auto"/>
      </w:divBdr>
    </w:div>
    <w:div w:id="731005379">
      <w:bodyDiv w:val="1"/>
      <w:marLeft w:val="0"/>
      <w:marRight w:val="0"/>
      <w:marTop w:val="0"/>
      <w:marBottom w:val="0"/>
      <w:divBdr>
        <w:top w:val="none" w:sz="0" w:space="0" w:color="auto"/>
        <w:left w:val="none" w:sz="0" w:space="0" w:color="auto"/>
        <w:bottom w:val="none" w:sz="0" w:space="0" w:color="auto"/>
        <w:right w:val="none" w:sz="0" w:space="0" w:color="auto"/>
      </w:divBdr>
    </w:div>
    <w:div w:id="744037913">
      <w:bodyDiv w:val="1"/>
      <w:marLeft w:val="0"/>
      <w:marRight w:val="0"/>
      <w:marTop w:val="0"/>
      <w:marBottom w:val="0"/>
      <w:divBdr>
        <w:top w:val="none" w:sz="0" w:space="0" w:color="auto"/>
        <w:left w:val="none" w:sz="0" w:space="0" w:color="auto"/>
        <w:bottom w:val="none" w:sz="0" w:space="0" w:color="auto"/>
        <w:right w:val="none" w:sz="0" w:space="0" w:color="auto"/>
      </w:divBdr>
    </w:div>
    <w:div w:id="751007527">
      <w:bodyDiv w:val="1"/>
      <w:marLeft w:val="0"/>
      <w:marRight w:val="0"/>
      <w:marTop w:val="0"/>
      <w:marBottom w:val="0"/>
      <w:divBdr>
        <w:top w:val="none" w:sz="0" w:space="0" w:color="auto"/>
        <w:left w:val="none" w:sz="0" w:space="0" w:color="auto"/>
        <w:bottom w:val="none" w:sz="0" w:space="0" w:color="auto"/>
        <w:right w:val="none" w:sz="0" w:space="0" w:color="auto"/>
      </w:divBdr>
    </w:div>
    <w:div w:id="752044432">
      <w:bodyDiv w:val="1"/>
      <w:marLeft w:val="0"/>
      <w:marRight w:val="0"/>
      <w:marTop w:val="0"/>
      <w:marBottom w:val="0"/>
      <w:divBdr>
        <w:top w:val="none" w:sz="0" w:space="0" w:color="auto"/>
        <w:left w:val="none" w:sz="0" w:space="0" w:color="auto"/>
        <w:bottom w:val="none" w:sz="0" w:space="0" w:color="auto"/>
        <w:right w:val="none" w:sz="0" w:space="0" w:color="auto"/>
      </w:divBdr>
    </w:div>
    <w:div w:id="758866816">
      <w:bodyDiv w:val="1"/>
      <w:marLeft w:val="0"/>
      <w:marRight w:val="0"/>
      <w:marTop w:val="0"/>
      <w:marBottom w:val="0"/>
      <w:divBdr>
        <w:top w:val="none" w:sz="0" w:space="0" w:color="auto"/>
        <w:left w:val="none" w:sz="0" w:space="0" w:color="auto"/>
        <w:bottom w:val="none" w:sz="0" w:space="0" w:color="auto"/>
        <w:right w:val="none" w:sz="0" w:space="0" w:color="auto"/>
      </w:divBdr>
    </w:div>
    <w:div w:id="781070499">
      <w:bodyDiv w:val="1"/>
      <w:marLeft w:val="0"/>
      <w:marRight w:val="0"/>
      <w:marTop w:val="0"/>
      <w:marBottom w:val="0"/>
      <w:divBdr>
        <w:top w:val="none" w:sz="0" w:space="0" w:color="auto"/>
        <w:left w:val="none" w:sz="0" w:space="0" w:color="auto"/>
        <w:bottom w:val="none" w:sz="0" w:space="0" w:color="auto"/>
        <w:right w:val="none" w:sz="0" w:space="0" w:color="auto"/>
      </w:divBdr>
    </w:div>
    <w:div w:id="814763983">
      <w:bodyDiv w:val="1"/>
      <w:marLeft w:val="0"/>
      <w:marRight w:val="0"/>
      <w:marTop w:val="0"/>
      <w:marBottom w:val="0"/>
      <w:divBdr>
        <w:top w:val="none" w:sz="0" w:space="0" w:color="auto"/>
        <w:left w:val="none" w:sz="0" w:space="0" w:color="auto"/>
        <w:bottom w:val="none" w:sz="0" w:space="0" w:color="auto"/>
        <w:right w:val="none" w:sz="0" w:space="0" w:color="auto"/>
      </w:divBdr>
    </w:div>
    <w:div w:id="815873377">
      <w:bodyDiv w:val="1"/>
      <w:marLeft w:val="0"/>
      <w:marRight w:val="0"/>
      <w:marTop w:val="0"/>
      <w:marBottom w:val="0"/>
      <w:divBdr>
        <w:top w:val="none" w:sz="0" w:space="0" w:color="auto"/>
        <w:left w:val="none" w:sz="0" w:space="0" w:color="auto"/>
        <w:bottom w:val="none" w:sz="0" w:space="0" w:color="auto"/>
        <w:right w:val="none" w:sz="0" w:space="0" w:color="auto"/>
      </w:divBdr>
    </w:div>
    <w:div w:id="826436116">
      <w:bodyDiv w:val="1"/>
      <w:marLeft w:val="0"/>
      <w:marRight w:val="0"/>
      <w:marTop w:val="0"/>
      <w:marBottom w:val="0"/>
      <w:divBdr>
        <w:top w:val="none" w:sz="0" w:space="0" w:color="auto"/>
        <w:left w:val="none" w:sz="0" w:space="0" w:color="auto"/>
        <w:bottom w:val="none" w:sz="0" w:space="0" w:color="auto"/>
        <w:right w:val="none" w:sz="0" w:space="0" w:color="auto"/>
      </w:divBdr>
    </w:div>
    <w:div w:id="828594787">
      <w:bodyDiv w:val="1"/>
      <w:marLeft w:val="0"/>
      <w:marRight w:val="0"/>
      <w:marTop w:val="0"/>
      <w:marBottom w:val="0"/>
      <w:divBdr>
        <w:top w:val="none" w:sz="0" w:space="0" w:color="auto"/>
        <w:left w:val="none" w:sz="0" w:space="0" w:color="auto"/>
        <w:bottom w:val="none" w:sz="0" w:space="0" w:color="auto"/>
        <w:right w:val="none" w:sz="0" w:space="0" w:color="auto"/>
      </w:divBdr>
    </w:div>
    <w:div w:id="869605181">
      <w:bodyDiv w:val="1"/>
      <w:marLeft w:val="0"/>
      <w:marRight w:val="0"/>
      <w:marTop w:val="0"/>
      <w:marBottom w:val="0"/>
      <w:divBdr>
        <w:top w:val="none" w:sz="0" w:space="0" w:color="auto"/>
        <w:left w:val="none" w:sz="0" w:space="0" w:color="auto"/>
        <w:bottom w:val="none" w:sz="0" w:space="0" w:color="auto"/>
        <w:right w:val="none" w:sz="0" w:space="0" w:color="auto"/>
      </w:divBdr>
    </w:div>
    <w:div w:id="872570868">
      <w:bodyDiv w:val="1"/>
      <w:marLeft w:val="0"/>
      <w:marRight w:val="0"/>
      <w:marTop w:val="0"/>
      <w:marBottom w:val="0"/>
      <w:divBdr>
        <w:top w:val="none" w:sz="0" w:space="0" w:color="auto"/>
        <w:left w:val="none" w:sz="0" w:space="0" w:color="auto"/>
        <w:bottom w:val="none" w:sz="0" w:space="0" w:color="auto"/>
        <w:right w:val="none" w:sz="0" w:space="0" w:color="auto"/>
      </w:divBdr>
    </w:div>
    <w:div w:id="899286425">
      <w:bodyDiv w:val="1"/>
      <w:marLeft w:val="0"/>
      <w:marRight w:val="0"/>
      <w:marTop w:val="0"/>
      <w:marBottom w:val="0"/>
      <w:divBdr>
        <w:top w:val="none" w:sz="0" w:space="0" w:color="auto"/>
        <w:left w:val="none" w:sz="0" w:space="0" w:color="auto"/>
        <w:bottom w:val="none" w:sz="0" w:space="0" w:color="auto"/>
        <w:right w:val="none" w:sz="0" w:space="0" w:color="auto"/>
      </w:divBdr>
    </w:div>
    <w:div w:id="901477593">
      <w:bodyDiv w:val="1"/>
      <w:marLeft w:val="0"/>
      <w:marRight w:val="0"/>
      <w:marTop w:val="0"/>
      <w:marBottom w:val="0"/>
      <w:divBdr>
        <w:top w:val="none" w:sz="0" w:space="0" w:color="auto"/>
        <w:left w:val="none" w:sz="0" w:space="0" w:color="auto"/>
        <w:bottom w:val="none" w:sz="0" w:space="0" w:color="auto"/>
        <w:right w:val="none" w:sz="0" w:space="0" w:color="auto"/>
      </w:divBdr>
    </w:div>
    <w:div w:id="901982091">
      <w:bodyDiv w:val="1"/>
      <w:marLeft w:val="0"/>
      <w:marRight w:val="0"/>
      <w:marTop w:val="0"/>
      <w:marBottom w:val="0"/>
      <w:divBdr>
        <w:top w:val="none" w:sz="0" w:space="0" w:color="auto"/>
        <w:left w:val="none" w:sz="0" w:space="0" w:color="auto"/>
        <w:bottom w:val="none" w:sz="0" w:space="0" w:color="auto"/>
        <w:right w:val="none" w:sz="0" w:space="0" w:color="auto"/>
      </w:divBdr>
    </w:div>
    <w:div w:id="923148592">
      <w:bodyDiv w:val="1"/>
      <w:marLeft w:val="0"/>
      <w:marRight w:val="0"/>
      <w:marTop w:val="0"/>
      <w:marBottom w:val="0"/>
      <w:divBdr>
        <w:top w:val="none" w:sz="0" w:space="0" w:color="auto"/>
        <w:left w:val="none" w:sz="0" w:space="0" w:color="auto"/>
        <w:bottom w:val="none" w:sz="0" w:space="0" w:color="auto"/>
        <w:right w:val="none" w:sz="0" w:space="0" w:color="auto"/>
      </w:divBdr>
    </w:div>
    <w:div w:id="965936421">
      <w:bodyDiv w:val="1"/>
      <w:marLeft w:val="0"/>
      <w:marRight w:val="0"/>
      <w:marTop w:val="0"/>
      <w:marBottom w:val="0"/>
      <w:divBdr>
        <w:top w:val="none" w:sz="0" w:space="0" w:color="auto"/>
        <w:left w:val="none" w:sz="0" w:space="0" w:color="auto"/>
        <w:bottom w:val="none" w:sz="0" w:space="0" w:color="auto"/>
        <w:right w:val="none" w:sz="0" w:space="0" w:color="auto"/>
      </w:divBdr>
    </w:div>
    <w:div w:id="978725718">
      <w:bodyDiv w:val="1"/>
      <w:marLeft w:val="0"/>
      <w:marRight w:val="0"/>
      <w:marTop w:val="0"/>
      <w:marBottom w:val="0"/>
      <w:divBdr>
        <w:top w:val="none" w:sz="0" w:space="0" w:color="auto"/>
        <w:left w:val="none" w:sz="0" w:space="0" w:color="auto"/>
        <w:bottom w:val="none" w:sz="0" w:space="0" w:color="auto"/>
        <w:right w:val="none" w:sz="0" w:space="0" w:color="auto"/>
      </w:divBdr>
    </w:div>
    <w:div w:id="982856016">
      <w:bodyDiv w:val="1"/>
      <w:marLeft w:val="0"/>
      <w:marRight w:val="0"/>
      <w:marTop w:val="0"/>
      <w:marBottom w:val="0"/>
      <w:divBdr>
        <w:top w:val="none" w:sz="0" w:space="0" w:color="auto"/>
        <w:left w:val="none" w:sz="0" w:space="0" w:color="auto"/>
        <w:bottom w:val="none" w:sz="0" w:space="0" w:color="auto"/>
        <w:right w:val="none" w:sz="0" w:space="0" w:color="auto"/>
      </w:divBdr>
    </w:div>
    <w:div w:id="1002779722">
      <w:bodyDiv w:val="1"/>
      <w:marLeft w:val="0"/>
      <w:marRight w:val="0"/>
      <w:marTop w:val="0"/>
      <w:marBottom w:val="0"/>
      <w:divBdr>
        <w:top w:val="none" w:sz="0" w:space="0" w:color="auto"/>
        <w:left w:val="none" w:sz="0" w:space="0" w:color="auto"/>
        <w:bottom w:val="none" w:sz="0" w:space="0" w:color="auto"/>
        <w:right w:val="none" w:sz="0" w:space="0" w:color="auto"/>
      </w:divBdr>
    </w:div>
    <w:div w:id="1017659004">
      <w:bodyDiv w:val="1"/>
      <w:marLeft w:val="0"/>
      <w:marRight w:val="0"/>
      <w:marTop w:val="0"/>
      <w:marBottom w:val="0"/>
      <w:divBdr>
        <w:top w:val="none" w:sz="0" w:space="0" w:color="auto"/>
        <w:left w:val="none" w:sz="0" w:space="0" w:color="auto"/>
        <w:bottom w:val="none" w:sz="0" w:space="0" w:color="auto"/>
        <w:right w:val="none" w:sz="0" w:space="0" w:color="auto"/>
      </w:divBdr>
    </w:div>
    <w:div w:id="1018850851">
      <w:bodyDiv w:val="1"/>
      <w:marLeft w:val="0"/>
      <w:marRight w:val="0"/>
      <w:marTop w:val="0"/>
      <w:marBottom w:val="0"/>
      <w:divBdr>
        <w:top w:val="none" w:sz="0" w:space="0" w:color="auto"/>
        <w:left w:val="none" w:sz="0" w:space="0" w:color="auto"/>
        <w:bottom w:val="none" w:sz="0" w:space="0" w:color="auto"/>
        <w:right w:val="none" w:sz="0" w:space="0" w:color="auto"/>
      </w:divBdr>
    </w:div>
    <w:div w:id="1043290311">
      <w:bodyDiv w:val="1"/>
      <w:marLeft w:val="0"/>
      <w:marRight w:val="0"/>
      <w:marTop w:val="0"/>
      <w:marBottom w:val="0"/>
      <w:divBdr>
        <w:top w:val="none" w:sz="0" w:space="0" w:color="auto"/>
        <w:left w:val="none" w:sz="0" w:space="0" w:color="auto"/>
        <w:bottom w:val="none" w:sz="0" w:space="0" w:color="auto"/>
        <w:right w:val="none" w:sz="0" w:space="0" w:color="auto"/>
      </w:divBdr>
    </w:div>
    <w:div w:id="1050886566">
      <w:bodyDiv w:val="1"/>
      <w:marLeft w:val="0"/>
      <w:marRight w:val="0"/>
      <w:marTop w:val="0"/>
      <w:marBottom w:val="0"/>
      <w:divBdr>
        <w:top w:val="none" w:sz="0" w:space="0" w:color="auto"/>
        <w:left w:val="none" w:sz="0" w:space="0" w:color="auto"/>
        <w:bottom w:val="none" w:sz="0" w:space="0" w:color="auto"/>
        <w:right w:val="none" w:sz="0" w:space="0" w:color="auto"/>
      </w:divBdr>
    </w:div>
    <w:div w:id="1051075402">
      <w:bodyDiv w:val="1"/>
      <w:marLeft w:val="0"/>
      <w:marRight w:val="0"/>
      <w:marTop w:val="0"/>
      <w:marBottom w:val="0"/>
      <w:divBdr>
        <w:top w:val="none" w:sz="0" w:space="0" w:color="auto"/>
        <w:left w:val="none" w:sz="0" w:space="0" w:color="auto"/>
        <w:bottom w:val="none" w:sz="0" w:space="0" w:color="auto"/>
        <w:right w:val="none" w:sz="0" w:space="0" w:color="auto"/>
      </w:divBdr>
      <w:divsChild>
        <w:div w:id="1404181227">
          <w:marLeft w:val="0"/>
          <w:marRight w:val="0"/>
          <w:marTop w:val="0"/>
          <w:marBottom w:val="0"/>
          <w:divBdr>
            <w:top w:val="none" w:sz="0" w:space="0" w:color="auto"/>
            <w:left w:val="none" w:sz="0" w:space="0" w:color="auto"/>
            <w:bottom w:val="none" w:sz="0" w:space="0" w:color="auto"/>
            <w:right w:val="none" w:sz="0" w:space="0" w:color="auto"/>
          </w:divBdr>
        </w:div>
      </w:divsChild>
    </w:div>
    <w:div w:id="1063527094">
      <w:bodyDiv w:val="1"/>
      <w:marLeft w:val="0"/>
      <w:marRight w:val="0"/>
      <w:marTop w:val="0"/>
      <w:marBottom w:val="0"/>
      <w:divBdr>
        <w:top w:val="none" w:sz="0" w:space="0" w:color="auto"/>
        <w:left w:val="none" w:sz="0" w:space="0" w:color="auto"/>
        <w:bottom w:val="none" w:sz="0" w:space="0" w:color="auto"/>
        <w:right w:val="none" w:sz="0" w:space="0" w:color="auto"/>
      </w:divBdr>
    </w:div>
    <w:div w:id="1095980758">
      <w:bodyDiv w:val="1"/>
      <w:marLeft w:val="0"/>
      <w:marRight w:val="0"/>
      <w:marTop w:val="0"/>
      <w:marBottom w:val="0"/>
      <w:divBdr>
        <w:top w:val="none" w:sz="0" w:space="0" w:color="auto"/>
        <w:left w:val="none" w:sz="0" w:space="0" w:color="auto"/>
        <w:bottom w:val="none" w:sz="0" w:space="0" w:color="auto"/>
        <w:right w:val="none" w:sz="0" w:space="0" w:color="auto"/>
      </w:divBdr>
    </w:div>
    <w:div w:id="1105618324">
      <w:bodyDiv w:val="1"/>
      <w:marLeft w:val="0"/>
      <w:marRight w:val="0"/>
      <w:marTop w:val="0"/>
      <w:marBottom w:val="0"/>
      <w:divBdr>
        <w:top w:val="none" w:sz="0" w:space="0" w:color="auto"/>
        <w:left w:val="none" w:sz="0" w:space="0" w:color="auto"/>
        <w:bottom w:val="none" w:sz="0" w:space="0" w:color="auto"/>
        <w:right w:val="none" w:sz="0" w:space="0" w:color="auto"/>
      </w:divBdr>
    </w:div>
    <w:div w:id="1116872757">
      <w:bodyDiv w:val="1"/>
      <w:marLeft w:val="0"/>
      <w:marRight w:val="0"/>
      <w:marTop w:val="0"/>
      <w:marBottom w:val="0"/>
      <w:divBdr>
        <w:top w:val="none" w:sz="0" w:space="0" w:color="auto"/>
        <w:left w:val="none" w:sz="0" w:space="0" w:color="auto"/>
        <w:bottom w:val="none" w:sz="0" w:space="0" w:color="auto"/>
        <w:right w:val="none" w:sz="0" w:space="0" w:color="auto"/>
      </w:divBdr>
    </w:div>
    <w:div w:id="1133017818">
      <w:bodyDiv w:val="1"/>
      <w:marLeft w:val="0"/>
      <w:marRight w:val="0"/>
      <w:marTop w:val="0"/>
      <w:marBottom w:val="0"/>
      <w:divBdr>
        <w:top w:val="none" w:sz="0" w:space="0" w:color="auto"/>
        <w:left w:val="none" w:sz="0" w:space="0" w:color="auto"/>
        <w:bottom w:val="none" w:sz="0" w:space="0" w:color="auto"/>
        <w:right w:val="none" w:sz="0" w:space="0" w:color="auto"/>
      </w:divBdr>
    </w:div>
    <w:div w:id="1138182682">
      <w:bodyDiv w:val="1"/>
      <w:marLeft w:val="0"/>
      <w:marRight w:val="0"/>
      <w:marTop w:val="0"/>
      <w:marBottom w:val="0"/>
      <w:divBdr>
        <w:top w:val="none" w:sz="0" w:space="0" w:color="auto"/>
        <w:left w:val="none" w:sz="0" w:space="0" w:color="auto"/>
        <w:bottom w:val="none" w:sz="0" w:space="0" w:color="auto"/>
        <w:right w:val="none" w:sz="0" w:space="0" w:color="auto"/>
      </w:divBdr>
    </w:div>
    <w:div w:id="1158687198">
      <w:bodyDiv w:val="1"/>
      <w:marLeft w:val="0"/>
      <w:marRight w:val="0"/>
      <w:marTop w:val="0"/>
      <w:marBottom w:val="0"/>
      <w:divBdr>
        <w:top w:val="none" w:sz="0" w:space="0" w:color="auto"/>
        <w:left w:val="none" w:sz="0" w:space="0" w:color="auto"/>
        <w:bottom w:val="none" w:sz="0" w:space="0" w:color="auto"/>
        <w:right w:val="none" w:sz="0" w:space="0" w:color="auto"/>
      </w:divBdr>
    </w:div>
    <w:div w:id="1167327346">
      <w:bodyDiv w:val="1"/>
      <w:marLeft w:val="0"/>
      <w:marRight w:val="0"/>
      <w:marTop w:val="0"/>
      <w:marBottom w:val="0"/>
      <w:divBdr>
        <w:top w:val="none" w:sz="0" w:space="0" w:color="auto"/>
        <w:left w:val="none" w:sz="0" w:space="0" w:color="auto"/>
        <w:bottom w:val="none" w:sz="0" w:space="0" w:color="auto"/>
        <w:right w:val="none" w:sz="0" w:space="0" w:color="auto"/>
      </w:divBdr>
    </w:div>
    <w:div w:id="1168442005">
      <w:bodyDiv w:val="1"/>
      <w:marLeft w:val="0"/>
      <w:marRight w:val="0"/>
      <w:marTop w:val="0"/>
      <w:marBottom w:val="0"/>
      <w:divBdr>
        <w:top w:val="none" w:sz="0" w:space="0" w:color="auto"/>
        <w:left w:val="none" w:sz="0" w:space="0" w:color="auto"/>
        <w:bottom w:val="none" w:sz="0" w:space="0" w:color="auto"/>
        <w:right w:val="none" w:sz="0" w:space="0" w:color="auto"/>
      </w:divBdr>
    </w:div>
    <w:div w:id="1170561625">
      <w:bodyDiv w:val="1"/>
      <w:marLeft w:val="0"/>
      <w:marRight w:val="0"/>
      <w:marTop w:val="0"/>
      <w:marBottom w:val="0"/>
      <w:divBdr>
        <w:top w:val="none" w:sz="0" w:space="0" w:color="auto"/>
        <w:left w:val="none" w:sz="0" w:space="0" w:color="auto"/>
        <w:bottom w:val="none" w:sz="0" w:space="0" w:color="auto"/>
        <w:right w:val="none" w:sz="0" w:space="0" w:color="auto"/>
      </w:divBdr>
      <w:divsChild>
        <w:div w:id="101999815">
          <w:marLeft w:val="0"/>
          <w:marRight w:val="0"/>
          <w:marTop w:val="0"/>
          <w:marBottom w:val="0"/>
          <w:divBdr>
            <w:top w:val="none" w:sz="0" w:space="0" w:color="auto"/>
            <w:left w:val="none" w:sz="0" w:space="0" w:color="auto"/>
            <w:bottom w:val="none" w:sz="0" w:space="0" w:color="auto"/>
            <w:right w:val="none" w:sz="0" w:space="0" w:color="auto"/>
          </w:divBdr>
        </w:div>
        <w:div w:id="462965792">
          <w:marLeft w:val="0"/>
          <w:marRight w:val="0"/>
          <w:marTop w:val="0"/>
          <w:marBottom w:val="0"/>
          <w:divBdr>
            <w:top w:val="none" w:sz="0" w:space="0" w:color="auto"/>
            <w:left w:val="none" w:sz="0" w:space="0" w:color="auto"/>
            <w:bottom w:val="none" w:sz="0" w:space="0" w:color="auto"/>
            <w:right w:val="none" w:sz="0" w:space="0" w:color="auto"/>
          </w:divBdr>
        </w:div>
      </w:divsChild>
    </w:div>
    <w:div w:id="1171529091">
      <w:bodyDiv w:val="1"/>
      <w:marLeft w:val="0"/>
      <w:marRight w:val="0"/>
      <w:marTop w:val="0"/>
      <w:marBottom w:val="0"/>
      <w:divBdr>
        <w:top w:val="none" w:sz="0" w:space="0" w:color="auto"/>
        <w:left w:val="none" w:sz="0" w:space="0" w:color="auto"/>
        <w:bottom w:val="none" w:sz="0" w:space="0" w:color="auto"/>
        <w:right w:val="none" w:sz="0" w:space="0" w:color="auto"/>
      </w:divBdr>
    </w:div>
    <w:div w:id="1189952280">
      <w:bodyDiv w:val="1"/>
      <w:marLeft w:val="0"/>
      <w:marRight w:val="0"/>
      <w:marTop w:val="0"/>
      <w:marBottom w:val="0"/>
      <w:divBdr>
        <w:top w:val="none" w:sz="0" w:space="0" w:color="auto"/>
        <w:left w:val="none" w:sz="0" w:space="0" w:color="auto"/>
        <w:bottom w:val="none" w:sz="0" w:space="0" w:color="auto"/>
        <w:right w:val="none" w:sz="0" w:space="0" w:color="auto"/>
      </w:divBdr>
    </w:div>
    <w:div w:id="1198196007">
      <w:bodyDiv w:val="1"/>
      <w:marLeft w:val="0"/>
      <w:marRight w:val="0"/>
      <w:marTop w:val="0"/>
      <w:marBottom w:val="0"/>
      <w:divBdr>
        <w:top w:val="none" w:sz="0" w:space="0" w:color="auto"/>
        <w:left w:val="none" w:sz="0" w:space="0" w:color="auto"/>
        <w:bottom w:val="none" w:sz="0" w:space="0" w:color="auto"/>
        <w:right w:val="none" w:sz="0" w:space="0" w:color="auto"/>
      </w:divBdr>
    </w:div>
    <w:div w:id="1232616201">
      <w:bodyDiv w:val="1"/>
      <w:marLeft w:val="0"/>
      <w:marRight w:val="0"/>
      <w:marTop w:val="0"/>
      <w:marBottom w:val="0"/>
      <w:divBdr>
        <w:top w:val="none" w:sz="0" w:space="0" w:color="auto"/>
        <w:left w:val="none" w:sz="0" w:space="0" w:color="auto"/>
        <w:bottom w:val="none" w:sz="0" w:space="0" w:color="auto"/>
        <w:right w:val="none" w:sz="0" w:space="0" w:color="auto"/>
      </w:divBdr>
    </w:div>
    <w:div w:id="1240019886">
      <w:bodyDiv w:val="1"/>
      <w:marLeft w:val="0"/>
      <w:marRight w:val="0"/>
      <w:marTop w:val="0"/>
      <w:marBottom w:val="0"/>
      <w:divBdr>
        <w:top w:val="none" w:sz="0" w:space="0" w:color="auto"/>
        <w:left w:val="none" w:sz="0" w:space="0" w:color="auto"/>
        <w:bottom w:val="none" w:sz="0" w:space="0" w:color="auto"/>
        <w:right w:val="none" w:sz="0" w:space="0" w:color="auto"/>
      </w:divBdr>
      <w:divsChild>
        <w:div w:id="1465074810">
          <w:marLeft w:val="0"/>
          <w:marRight w:val="0"/>
          <w:marTop w:val="0"/>
          <w:marBottom w:val="0"/>
          <w:divBdr>
            <w:top w:val="none" w:sz="0" w:space="0" w:color="auto"/>
            <w:left w:val="none" w:sz="0" w:space="0" w:color="auto"/>
            <w:bottom w:val="none" w:sz="0" w:space="0" w:color="auto"/>
            <w:right w:val="none" w:sz="0" w:space="0" w:color="auto"/>
          </w:divBdr>
        </w:div>
        <w:div w:id="2049183884">
          <w:marLeft w:val="0"/>
          <w:marRight w:val="0"/>
          <w:marTop w:val="0"/>
          <w:marBottom w:val="0"/>
          <w:divBdr>
            <w:top w:val="none" w:sz="0" w:space="0" w:color="auto"/>
            <w:left w:val="none" w:sz="0" w:space="0" w:color="auto"/>
            <w:bottom w:val="none" w:sz="0" w:space="0" w:color="auto"/>
            <w:right w:val="none" w:sz="0" w:space="0" w:color="auto"/>
          </w:divBdr>
        </w:div>
      </w:divsChild>
    </w:div>
    <w:div w:id="1249122674">
      <w:bodyDiv w:val="1"/>
      <w:marLeft w:val="0"/>
      <w:marRight w:val="0"/>
      <w:marTop w:val="0"/>
      <w:marBottom w:val="0"/>
      <w:divBdr>
        <w:top w:val="none" w:sz="0" w:space="0" w:color="auto"/>
        <w:left w:val="none" w:sz="0" w:space="0" w:color="auto"/>
        <w:bottom w:val="none" w:sz="0" w:space="0" w:color="auto"/>
        <w:right w:val="none" w:sz="0" w:space="0" w:color="auto"/>
      </w:divBdr>
    </w:div>
    <w:div w:id="1291286249">
      <w:bodyDiv w:val="1"/>
      <w:marLeft w:val="0"/>
      <w:marRight w:val="0"/>
      <w:marTop w:val="0"/>
      <w:marBottom w:val="0"/>
      <w:divBdr>
        <w:top w:val="none" w:sz="0" w:space="0" w:color="auto"/>
        <w:left w:val="none" w:sz="0" w:space="0" w:color="auto"/>
        <w:bottom w:val="none" w:sz="0" w:space="0" w:color="auto"/>
        <w:right w:val="none" w:sz="0" w:space="0" w:color="auto"/>
      </w:divBdr>
    </w:div>
    <w:div w:id="1294873747">
      <w:bodyDiv w:val="1"/>
      <w:marLeft w:val="0"/>
      <w:marRight w:val="0"/>
      <w:marTop w:val="0"/>
      <w:marBottom w:val="0"/>
      <w:divBdr>
        <w:top w:val="none" w:sz="0" w:space="0" w:color="auto"/>
        <w:left w:val="none" w:sz="0" w:space="0" w:color="auto"/>
        <w:bottom w:val="none" w:sz="0" w:space="0" w:color="auto"/>
        <w:right w:val="none" w:sz="0" w:space="0" w:color="auto"/>
      </w:divBdr>
    </w:div>
    <w:div w:id="1307858269">
      <w:bodyDiv w:val="1"/>
      <w:marLeft w:val="0"/>
      <w:marRight w:val="0"/>
      <w:marTop w:val="0"/>
      <w:marBottom w:val="0"/>
      <w:divBdr>
        <w:top w:val="none" w:sz="0" w:space="0" w:color="auto"/>
        <w:left w:val="none" w:sz="0" w:space="0" w:color="auto"/>
        <w:bottom w:val="none" w:sz="0" w:space="0" w:color="auto"/>
        <w:right w:val="none" w:sz="0" w:space="0" w:color="auto"/>
      </w:divBdr>
    </w:div>
    <w:div w:id="1308825398">
      <w:bodyDiv w:val="1"/>
      <w:marLeft w:val="0"/>
      <w:marRight w:val="0"/>
      <w:marTop w:val="0"/>
      <w:marBottom w:val="0"/>
      <w:divBdr>
        <w:top w:val="none" w:sz="0" w:space="0" w:color="auto"/>
        <w:left w:val="none" w:sz="0" w:space="0" w:color="auto"/>
        <w:bottom w:val="none" w:sz="0" w:space="0" w:color="auto"/>
        <w:right w:val="none" w:sz="0" w:space="0" w:color="auto"/>
      </w:divBdr>
    </w:div>
    <w:div w:id="1363478635">
      <w:bodyDiv w:val="1"/>
      <w:marLeft w:val="0"/>
      <w:marRight w:val="0"/>
      <w:marTop w:val="0"/>
      <w:marBottom w:val="0"/>
      <w:divBdr>
        <w:top w:val="none" w:sz="0" w:space="0" w:color="auto"/>
        <w:left w:val="none" w:sz="0" w:space="0" w:color="auto"/>
        <w:bottom w:val="none" w:sz="0" w:space="0" w:color="auto"/>
        <w:right w:val="none" w:sz="0" w:space="0" w:color="auto"/>
      </w:divBdr>
      <w:divsChild>
        <w:div w:id="67387390">
          <w:marLeft w:val="0"/>
          <w:marRight w:val="0"/>
          <w:marTop w:val="0"/>
          <w:marBottom w:val="0"/>
          <w:divBdr>
            <w:top w:val="none" w:sz="0" w:space="0" w:color="auto"/>
            <w:left w:val="none" w:sz="0" w:space="0" w:color="auto"/>
            <w:bottom w:val="none" w:sz="0" w:space="0" w:color="auto"/>
            <w:right w:val="none" w:sz="0" w:space="0" w:color="auto"/>
          </w:divBdr>
        </w:div>
        <w:div w:id="644432445">
          <w:marLeft w:val="0"/>
          <w:marRight w:val="0"/>
          <w:marTop w:val="0"/>
          <w:marBottom w:val="0"/>
          <w:divBdr>
            <w:top w:val="none" w:sz="0" w:space="0" w:color="auto"/>
            <w:left w:val="none" w:sz="0" w:space="0" w:color="auto"/>
            <w:bottom w:val="none" w:sz="0" w:space="0" w:color="auto"/>
            <w:right w:val="none" w:sz="0" w:space="0" w:color="auto"/>
          </w:divBdr>
        </w:div>
        <w:div w:id="1522430339">
          <w:marLeft w:val="0"/>
          <w:marRight w:val="0"/>
          <w:marTop w:val="0"/>
          <w:marBottom w:val="0"/>
          <w:divBdr>
            <w:top w:val="none" w:sz="0" w:space="0" w:color="auto"/>
            <w:left w:val="none" w:sz="0" w:space="0" w:color="auto"/>
            <w:bottom w:val="none" w:sz="0" w:space="0" w:color="auto"/>
            <w:right w:val="none" w:sz="0" w:space="0" w:color="auto"/>
          </w:divBdr>
        </w:div>
      </w:divsChild>
    </w:div>
    <w:div w:id="1389914984">
      <w:bodyDiv w:val="1"/>
      <w:marLeft w:val="0"/>
      <w:marRight w:val="0"/>
      <w:marTop w:val="0"/>
      <w:marBottom w:val="0"/>
      <w:divBdr>
        <w:top w:val="none" w:sz="0" w:space="0" w:color="auto"/>
        <w:left w:val="none" w:sz="0" w:space="0" w:color="auto"/>
        <w:bottom w:val="none" w:sz="0" w:space="0" w:color="auto"/>
        <w:right w:val="none" w:sz="0" w:space="0" w:color="auto"/>
      </w:divBdr>
    </w:div>
    <w:div w:id="1403019432">
      <w:bodyDiv w:val="1"/>
      <w:marLeft w:val="0"/>
      <w:marRight w:val="0"/>
      <w:marTop w:val="0"/>
      <w:marBottom w:val="0"/>
      <w:divBdr>
        <w:top w:val="none" w:sz="0" w:space="0" w:color="auto"/>
        <w:left w:val="none" w:sz="0" w:space="0" w:color="auto"/>
        <w:bottom w:val="none" w:sz="0" w:space="0" w:color="auto"/>
        <w:right w:val="none" w:sz="0" w:space="0" w:color="auto"/>
      </w:divBdr>
    </w:div>
    <w:div w:id="1407874149">
      <w:bodyDiv w:val="1"/>
      <w:marLeft w:val="0"/>
      <w:marRight w:val="0"/>
      <w:marTop w:val="0"/>
      <w:marBottom w:val="0"/>
      <w:divBdr>
        <w:top w:val="none" w:sz="0" w:space="0" w:color="auto"/>
        <w:left w:val="none" w:sz="0" w:space="0" w:color="auto"/>
        <w:bottom w:val="none" w:sz="0" w:space="0" w:color="auto"/>
        <w:right w:val="none" w:sz="0" w:space="0" w:color="auto"/>
      </w:divBdr>
    </w:div>
    <w:div w:id="1409696293">
      <w:bodyDiv w:val="1"/>
      <w:marLeft w:val="0"/>
      <w:marRight w:val="0"/>
      <w:marTop w:val="0"/>
      <w:marBottom w:val="0"/>
      <w:divBdr>
        <w:top w:val="none" w:sz="0" w:space="0" w:color="auto"/>
        <w:left w:val="none" w:sz="0" w:space="0" w:color="auto"/>
        <w:bottom w:val="none" w:sz="0" w:space="0" w:color="auto"/>
        <w:right w:val="none" w:sz="0" w:space="0" w:color="auto"/>
      </w:divBdr>
    </w:div>
    <w:div w:id="1430849892">
      <w:bodyDiv w:val="1"/>
      <w:marLeft w:val="0"/>
      <w:marRight w:val="0"/>
      <w:marTop w:val="0"/>
      <w:marBottom w:val="0"/>
      <w:divBdr>
        <w:top w:val="none" w:sz="0" w:space="0" w:color="auto"/>
        <w:left w:val="none" w:sz="0" w:space="0" w:color="auto"/>
        <w:bottom w:val="none" w:sz="0" w:space="0" w:color="auto"/>
        <w:right w:val="none" w:sz="0" w:space="0" w:color="auto"/>
      </w:divBdr>
    </w:div>
    <w:div w:id="1465273438">
      <w:bodyDiv w:val="1"/>
      <w:marLeft w:val="0"/>
      <w:marRight w:val="0"/>
      <w:marTop w:val="0"/>
      <w:marBottom w:val="0"/>
      <w:divBdr>
        <w:top w:val="none" w:sz="0" w:space="0" w:color="auto"/>
        <w:left w:val="none" w:sz="0" w:space="0" w:color="auto"/>
        <w:bottom w:val="none" w:sz="0" w:space="0" w:color="auto"/>
        <w:right w:val="none" w:sz="0" w:space="0" w:color="auto"/>
      </w:divBdr>
    </w:div>
    <w:div w:id="1471442163">
      <w:bodyDiv w:val="1"/>
      <w:marLeft w:val="0"/>
      <w:marRight w:val="0"/>
      <w:marTop w:val="0"/>
      <w:marBottom w:val="0"/>
      <w:divBdr>
        <w:top w:val="none" w:sz="0" w:space="0" w:color="auto"/>
        <w:left w:val="none" w:sz="0" w:space="0" w:color="auto"/>
        <w:bottom w:val="none" w:sz="0" w:space="0" w:color="auto"/>
        <w:right w:val="none" w:sz="0" w:space="0" w:color="auto"/>
      </w:divBdr>
    </w:div>
    <w:div w:id="1475178555">
      <w:bodyDiv w:val="1"/>
      <w:marLeft w:val="0"/>
      <w:marRight w:val="0"/>
      <w:marTop w:val="0"/>
      <w:marBottom w:val="0"/>
      <w:divBdr>
        <w:top w:val="none" w:sz="0" w:space="0" w:color="auto"/>
        <w:left w:val="none" w:sz="0" w:space="0" w:color="auto"/>
        <w:bottom w:val="none" w:sz="0" w:space="0" w:color="auto"/>
        <w:right w:val="none" w:sz="0" w:space="0" w:color="auto"/>
      </w:divBdr>
    </w:div>
    <w:div w:id="1518930458">
      <w:bodyDiv w:val="1"/>
      <w:marLeft w:val="0"/>
      <w:marRight w:val="0"/>
      <w:marTop w:val="0"/>
      <w:marBottom w:val="0"/>
      <w:divBdr>
        <w:top w:val="none" w:sz="0" w:space="0" w:color="auto"/>
        <w:left w:val="none" w:sz="0" w:space="0" w:color="auto"/>
        <w:bottom w:val="none" w:sz="0" w:space="0" w:color="auto"/>
        <w:right w:val="none" w:sz="0" w:space="0" w:color="auto"/>
      </w:divBdr>
    </w:div>
    <w:div w:id="1527867749">
      <w:bodyDiv w:val="1"/>
      <w:marLeft w:val="0"/>
      <w:marRight w:val="0"/>
      <w:marTop w:val="0"/>
      <w:marBottom w:val="0"/>
      <w:divBdr>
        <w:top w:val="none" w:sz="0" w:space="0" w:color="auto"/>
        <w:left w:val="none" w:sz="0" w:space="0" w:color="auto"/>
        <w:bottom w:val="none" w:sz="0" w:space="0" w:color="auto"/>
        <w:right w:val="none" w:sz="0" w:space="0" w:color="auto"/>
      </w:divBdr>
    </w:div>
    <w:div w:id="1549301518">
      <w:bodyDiv w:val="1"/>
      <w:marLeft w:val="0"/>
      <w:marRight w:val="0"/>
      <w:marTop w:val="0"/>
      <w:marBottom w:val="0"/>
      <w:divBdr>
        <w:top w:val="none" w:sz="0" w:space="0" w:color="auto"/>
        <w:left w:val="none" w:sz="0" w:space="0" w:color="auto"/>
        <w:bottom w:val="none" w:sz="0" w:space="0" w:color="auto"/>
        <w:right w:val="none" w:sz="0" w:space="0" w:color="auto"/>
      </w:divBdr>
    </w:div>
    <w:div w:id="1566333796">
      <w:bodyDiv w:val="1"/>
      <w:marLeft w:val="0"/>
      <w:marRight w:val="0"/>
      <w:marTop w:val="0"/>
      <w:marBottom w:val="0"/>
      <w:divBdr>
        <w:top w:val="none" w:sz="0" w:space="0" w:color="auto"/>
        <w:left w:val="none" w:sz="0" w:space="0" w:color="auto"/>
        <w:bottom w:val="none" w:sz="0" w:space="0" w:color="auto"/>
        <w:right w:val="none" w:sz="0" w:space="0" w:color="auto"/>
      </w:divBdr>
    </w:div>
    <w:div w:id="1572078128">
      <w:bodyDiv w:val="1"/>
      <w:marLeft w:val="0"/>
      <w:marRight w:val="0"/>
      <w:marTop w:val="0"/>
      <w:marBottom w:val="0"/>
      <w:divBdr>
        <w:top w:val="none" w:sz="0" w:space="0" w:color="auto"/>
        <w:left w:val="none" w:sz="0" w:space="0" w:color="auto"/>
        <w:bottom w:val="none" w:sz="0" w:space="0" w:color="auto"/>
        <w:right w:val="none" w:sz="0" w:space="0" w:color="auto"/>
      </w:divBdr>
    </w:div>
    <w:div w:id="1574975100">
      <w:bodyDiv w:val="1"/>
      <w:marLeft w:val="0"/>
      <w:marRight w:val="0"/>
      <w:marTop w:val="0"/>
      <w:marBottom w:val="0"/>
      <w:divBdr>
        <w:top w:val="none" w:sz="0" w:space="0" w:color="auto"/>
        <w:left w:val="none" w:sz="0" w:space="0" w:color="auto"/>
        <w:bottom w:val="none" w:sz="0" w:space="0" w:color="auto"/>
        <w:right w:val="none" w:sz="0" w:space="0" w:color="auto"/>
      </w:divBdr>
    </w:div>
    <w:div w:id="1584071133">
      <w:bodyDiv w:val="1"/>
      <w:marLeft w:val="0"/>
      <w:marRight w:val="0"/>
      <w:marTop w:val="0"/>
      <w:marBottom w:val="0"/>
      <w:divBdr>
        <w:top w:val="none" w:sz="0" w:space="0" w:color="auto"/>
        <w:left w:val="none" w:sz="0" w:space="0" w:color="auto"/>
        <w:bottom w:val="none" w:sz="0" w:space="0" w:color="auto"/>
        <w:right w:val="none" w:sz="0" w:space="0" w:color="auto"/>
      </w:divBdr>
    </w:div>
    <w:div w:id="1661886874">
      <w:bodyDiv w:val="1"/>
      <w:marLeft w:val="0"/>
      <w:marRight w:val="0"/>
      <w:marTop w:val="0"/>
      <w:marBottom w:val="0"/>
      <w:divBdr>
        <w:top w:val="none" w:sz="0" w:space="0" w:color="auto"/>
        <w:left w:val="none" w:sz="0" w:space="0" w:color="auto"/>
        <w:bottom w:val="none" w:sz="0" w:space="0" w:color="auto"/>
        <w:right w:val="none" w:sz="0" w:space="0" w:color="auto"/>
      </w:divBdr>
      <w:divsChild>
        <w:div w:id="1401171323">
          <w:marLeft w:val="0"/>
          <w:marRight w:val="0"/>
          <w:marTop w:val="0"/>
          <w:marBottom w:val="0"/>
          <w:divBdr>
            <w:top w:val="none" w:sz="0" w:space="0" w:color="auto"/>
            <w:left w:val="none" w:sz="0" w:space="0" w:color="auto"/>
            <w:bottom w:val="none" w:sz="0" w:space="0" w:color="auto"/>
            <w:right w:val="none" w:sz="0" w:space="0" w:color="auto"/>
          </w:divBdr>
        </w:div>
      </w:divsChild>
    </w:div>
    <w:div w:id="1662810369">
      <w:bodyDiv w:val="1"/>
      <w:marLeft w:val="0"/>
      <w:marRight w:val="0"/>
      <w:marTop w:val="0"/>
      <w:marBottom w:val="0"/>
      <w:divBdr>
        <w:top w:val="none" w:sz="0" w:space="0" w:color="auto"/>
        <w:left w:val="none" w:sz="0" w:space="0" w:color="auto"/>
        <w:bottom w:val="none" w:sz="0" w:space="0" w:color="auto"/>
        <w:right w:val="none" w:sz="0" w:space="0" w:color="auto"/>
      </w:divBdr>
    </w:div>
    <w:div w:id="1670592715">
      <w:bodyDiv w:val="1"/>
      <w:marLeft w:val="0"/>
      <w:marRight w:val="0"/>
      <w:marTop w:val="0"/>
      <w:marBottom w:val="0"/>
      <w:divBdr>
        <w:top w:val="none" w:sz="0" w:space="0" w:color="auto"/>
        <w:left w:val="none" w:sz="0" w:space="0" w:color="auto"/>
        <w:bottom w:val="none" w:sz="0" w:space="0" w:color="auto"/>
        <w:right w:val="none" w:sz="0" w:space="0" w:color="auto"/>
      </w:divBdr>
    </w:div>
    <w:div w:id="167749150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89">
          <w:marLeft w:val="0"/>
          <w:marRight w:val="0"/>
          <w:marTop w:val="120"/>
          <w:marBottom w:val="0"/>
          <w:divBdr>
            <w:top w:val="none" w:sz="0" w:space="0" w:color="auto"/>
            <w:left w:val="none" w:sz="0" w:space="0" w:color="auto"/>
            <w:bottom w:val="none" w:sz="0" w:space="0" w:color="auto"/>
            <w:right w:val="none" w:sz="0" w:space="0" w:color="auto"/>
          </w:divBdr>
        </w:div>
        <w:div w:id="2105225859">
          <w:marLeft w:val="0"/>
          <w:marRight w:val="0"/>
          <w:marTop w:val="120"/>
          <w:marBottom w:val="0"/>
          <w:divBdr>
            <w:top w:val="none" w:sz="0" w:space="0" w:color="auto"/>
            <w:left w:val="none" w:sz="0" w:space="0" w:color="auto"/>
            <w:bottom w:val="none" w:sz="0" w:space="0" w:color="auto"/>
            <w:right w:val="none" w:sz="0" w:space="0" w:color="auto"/>
          </w:divBdr>
        </w:div>
        <w:div w:id="2111855242">
          <w:marLeft w:val="0"/>
          <w:marRight w:val="0"/>
          <w:marTop w:val="120"/>
          <w:marBottom w:val="0"/>
          <w:divBdr>
            <w:top w:val="none" w:sz="0" w:space="0" w:color="auto"/>
            <w:left w:val="none" w:sz="0" w:space="0" w:color="auto"/>
            <w:bottom w:val="none" w:sz="0" w:space="0" w:color="auto"/>
            <w:right w:val="none" w:sz="0" w:space="0" w:color="auto"/>
          </w:divBdr>
        </w:div>
      </w:divsChild>
    </w:div>
    <w:div w:id="1678731340">
      <w:bodyDiv w:val="1"/>
      <w:marLeft w:val="0"/>
      <w:marRight w:val="0"/>
      <w:marTop w:val="0"/>
      <w:marBottom w:val="0"/>
      <w:divBdr>
        <w:top w:val="none" w:sz="0" w:space="0" w:color="auto"/>
        <w:left w:val="none" w:sz="0" w:space="0" w:color="auto"/>
        <w:bottom w:val="none" w:sz="0" w:space="0" w:color="auto"/>
        <w:right w:val="none" w:sz="0" w:space="0" w:color="auto"/>
      </w:divBdr>
    </w:div>
    <w:div w:id="1684211531">
      <w:bodyDiv w:val="1"/>
      <w:marLeft w:val="0"/>
      <w:marRight w:val="0"/>
      <w:marTop w:val="0"/>
      <w:marBottom w:val="0"/>
      <w:divBdr>
        <w:top w:val="none" w:sz="0" w:space="0" w:color="auto"/>
        <w:left w:val="none" w:sz="0" w:space="0" w:color="auto"/>
        <w:bottom w:val="none" w:sz="0" w:space="0" w:color="auto"/>
        <w:right w:val="none" w:sz="0" w:space="0" w:color="auto"/>
      </w:divBdr>
    </w:div>
    <w:div w:id="1691566710">
      <w:bodyDiv w:val="1"/>
      <w:marLeft w:val="0"/>
      <w:marRight w:val="0"/>
      <w:marTop w:val="0"/>
      <w:marBottom w:val="0"/>
      <w:divBdr>
        <w:top w:val="none" w:sz="0" w:space="0" w:color="auto"/>
        <w:left w:val="none" w:sz="0" w:space="0" w:color="auto"/>
        <w:bottom w:val="none" w:sz="0" w:space="0" w:color="auto"/>
        <w:right w:val="none" w:sz="0" w:space="0" w:color="auto"/>
      </w:divBdr>
    </w:div>
    <w:div w:id="1703438541">
      <w:bodyDiv w:val="1"/>
      <w:marLeft w:val="0"/>
      <w:marRight w:val="0"/>
      <w:marTop w:val="0"/>
      <w:marBottom w:val="0"/>
      <w:divBdr>
        <w:top w:val="none" w:sz="0" w:space="0" w:color="auto"/>
        <w:left w:val="none" w:sz="0" w:space="0" w:color="auto"/>
        <w:bottom w:val="none" w:sz="0" w:space="0" w:color="auto"/>
        <w:right w:val="none" w:sz="0" w:space="0" w:color="auto"/>
      </w:divBdr>
    </w:div>
    <w:div w:id="1713456717">
      <w:bodyDiv w:val="1"/>
      <w:marLeft w:val="0"/>
      <w:marRight w:val="0"/>
      <w:marTop w:val="0"/>
      <w:marBottom w:val="0"/>
      <w:divBdr>
        <w:top w:val="none" w:sz="0" w:space="0" w:color="auto"/>
        <w:left w:val="none" w:sz="0" w:space="0" w:color="auto"/>
        <w:bottom w:val="none" w:sz="0" w:space="0" w:color="auto"/>
        <w:right w:val="none" w:sz="0" w:space="0" w:color="auto"/>
      </w:divBdr>
    </w:div>
    <w:div w:id="1737433993">
      <w:bodyDiv w:val="1"/>
      <w:marLeft w:val="0"/>
      <w:marRight w:val="0"/>
      <w:marTop w:val="0"/>
      <w:marBottom w:val="0"/>
      <w:divBdr>
        <w:top w:val="none" w:sz="0" w:space="0" w:color="auto"/>
        <w:left w:val="none" w:sz="0" w:space="0" w:color="auto"/>
        <w:bottom w:val="none" w:sz="0" w:space="0" w:color="auto"/>
        <w:right w:val="none" w:sz="0" w:space="0" w:color="auto"/>
      </w:divBdr>
    </w:div>
    <w:div w:id="1739858354">
      <w:bodyDiv w:val="1"/>
      <w:marLeft w:val="0"/>
      <w:marRight w:val="0"/>
      <w:marTop w:val="0"/>
      <w:marBottom w:val="0"/>
      <w:divBdr>
        <w:top w:val="none" w:sz="0" w:space="0" w:color="auto"/>
        <w:left w:val="none" w:sz="0" w:space="0" w:color="auto"/>
        <w:bottom w:val="none" w:sz="0" w:space="0" w:color="auto"/>
        <w:right w:val="none" w:sz="0" w:space="0" w:color="auto"/>
      </w:divBdr>
    </w:div>
    <w:div w:id="1744718837">
      <w:bodyDiv w:val="1"/>
      <w:marLeft w:val="0"/>
      <w:marRight w:val="0"/>
      <w:marTop w:val="0"/>
      <w:marBottom w:val="0"/>
      <w:divBdr>
        <w:top w:val="none" w:sz="0" w:space="0" w:color="auto"/>
        <w:left w:val="none" w:sz="0" w:space="0" w:color="auto"/>
        <w:bottom w:val="none" w:sz="0" w:space="0" w:color="auto"/>
        <w:right w:val="none" w:sz="0" w:space="0" w:color="auto"/>
      </w:divBdr>
    </w:div>
    <w:div w:id="1756782658">
      <w:bodyDiv w:val="1"/>
      <w:marLeft w:val="0"/>
      <w:marRight w:val="0"/>
      <w:marTop w:val="0"/>
      <w:marBottom w:val="0"/>
      <w:divBdr>
        <w:top w:val="none" w:sz="0" w:space="0" w:color="auto"/>
        <w:left w:val="none" w:sz="0" w:space="0" w:color="auto"/>
        <w:bottom w:val="none" w:sz="0" w:space="0" w:color="auto"/>
        <w:right w:val="none" w:sz="0" w:space="0" w:color="auto"/>
      </w:divBdr>
    </w:div>
    <w:div w:id="1768496702">
      <w:bodyDiv w:val="1"/>
      <w:marLeft w:val="0"/>
      <w:marRight w:val="0"/>
      <w:marTop w:val="0"/>
      <w:marBottom w:val="0"/>
      <w:divBdr>
        <w:top w:val="none" w:sz="0" w:space="0" w:color="auto"/>
        <w:left w:val="none" w:sz="0" w:space="0" w:color="auto"/>
        <w:bottom w:val="none" w:sz="0" w:space="0" w:color="auto"/>
        <w:right w:val="none" w:sz="0" w:space="0" w:color="auto"/>
      </w:divBdr>
    </w:div>
    <w:div w:id="1777286125">
      <w:bodyDiv w:val="1"/>
      <w:marLeft w:val="0"/>
      <w:marRight w:val="0"/>
      <w:marTop w:val="0"/>
      <w:marBottom w:val="0"/>
      <w:divBdr>
        <w:top w:val="none" w:sz="0" w:space="0" w:color="auto"/>
        <w:left w:val="none" w:sz="0" w:space="0" w:color="auto"/>
        <w:bottom w:val="none" w:sz="0" w:space="0" w:color="auto"/>
        <w:right w:val="none" w:sz="0" w:space="0" w:color="auto"/>
      </w:divBdr>
    </w:div>
    <w:div w:id="1777747802">
      <w:bodyDiv w:val="1"/>
      <w:marLeft w:val="0"/>
      <w:marRight w:val="0"/>
      <w:marTop w:val="0"/>
      <w:marBottom w:val="0"/>
      <w:divBdr>
        <w:top w:val="none" w:sz="0" w:space="0" w:color="auto"/>
        <w:left w:val="none" w:sz="0" w:space="0" w:color="auto"/>
        <w:bottom w:val="none" w:sz="0" w:space="0" w:color="auto"/>
        <w:right w:val="none" w:sz="0" w:space="0" w:color="auto"/>
      </w:divBdr>
    </w:div>
    <w:div w:id="1779913516">
      <w:bodyDiv w:val="1"/>
      <w:marLeft w:val="0"/>
      <w:marRight w:val="0"/>
      <w:marTop w:val="0"/>
      <w:marBottom w:val="0"/>
      <w:divBdr>
        <w:top w:val="none" w:sz="0" w:space="0" w:color="auto"/>
        <w:left w:val="none" w:sz="0" w:space="0" w:color="auto"/>
        <w:bottom w:val="none" w:sz="0" w:space="0" w:color="auto"/>
        <w:right w:val="none" w:sz="0" w:space="0" w:color="auto"/>
      </w:divBdr>
    </w:div>
    <w:div w:id="1782408478">
      <w:bodyDiv w:val="1"/>
      <w:marLeft w:val="0"/>
      <w:marRight w:val="0"/>
      <w:marTop w:val="0"/>
      <w:marBottom w:val="0"/>
      <w:divBdr>
        <w:top w:val="none" w:sz="0" w:space="0" w:color="auto"/>
        <w:left w:val="none" w:sz="0" w:space="0" w:color="auto"/>
        <w:bottom w:val="none" w:sz="0" w:space="0" w:color="auto"/>
        <w:right w:val="none" w:sz="0" w:space="0" w:color="auto"/>
      </w:divBdr>
    </w:div>
    <w:div w:id="1823540495">
      <w:bodyDiv w:val="1"/>
      <w:marLeft w:val="0"/>
      <w:marRight w:val="0"/>
      <w:marTop w:val="0"/>
      <w:marBottom w:val="0"/>
      <w:divBdr>
        <w:top w:val="none" w:sz="0" w:space="0" w:color="auto"/>
        <w:left w:val="none" w:sz="0" w:space="0" w:color="auto"/>
        <w:bottom w:val="none" w:sz="0" w:space="0" w:color="auto"/>
        <w:right w:val="none" w:sz="0" w:space="0" w:color="auto"/>
      </w:divBdr>
    </w:div>
    <w:div w:id="1848709855">
      <w:bodyDiv w:val="1"/>
      <w:marLeft w:val="0"/>
      <w:marRight w:val="0"/>
      <w:marTop w:val="0"/>
      <w:marBottom w:val="0"/>
      <w:divBdr>
        <w:top w:val="none" w:sz="0" w:space="0" w:color="auto"/>
        <w:left w:val="none" w:sz="0" w:space="0" w:color="auto"/>
        <w:bottom w:val="none" w:sz="0" w:space="0" w:color="auto"/>
        <w:right w:val="none" w:sz="0" w:space="0" w:color="auto"/>
      </w:divBdr>
    </w:div>
    <w:div w:id="1855653591">
      <w:bodyDiv w:val="1"/>
      <w:marLeft w:val="0"/>
      <w:marRight w:val="0"/>
      <w:marTop w:val="0"/>
      <w:marBottom w:val="0"/>
      <w:divBdr>
        <w:top w:val="none" w:sz="0" w:space="0" w:color="auto"/>
        <w:left w:val="none" w:sz="0" w:space="0" w:color="auto"/>
        <w:bottom w:val="none" w:sz="0" w:space="0" w:color="auto"/>
        <w:right w:val="none" w:sz="0" w:space="0" w:color="auto"/>
      </w:divBdr>
    </w:div>
    <w:div w:id="1871527437">
      <w:bodyDiv w:val="1"/>
      <w:marLeft w:val="0"/>
      <w:marRight w:val="0"/>
      <w:marTop w:val="0"/>
      <w:marBottom w:val="0"/>
      <w:divBdr>
        <w:top w:val="none" w:sz="0" w:space="0" w:color="auto"/>
        <w:left w:val="none" w:sz="0" w:space="0" w:color="auto"/>
        <w:bottom w:val="none" w:sz="0" w:space="0" w:color="auto"/>
        <w:right w:val="none" w:sz="0" w:space="0" w:color="auto"/>
      </w:divBdr>
    </w:div>
    <w:div w:id="1879393021">
      <w:bodyDiv w:val="1"/>
      <w:marLeft w:val="0"/>
      <w:marRight w:val="0"/>
      <w:marTop w:val="0"/>
      <w:marBottom w:val="0"/>
      <w:divBdr>
        <w:top w:val="none" w:sz="0" w:space="0" w:color="auto"/>
        <w:left w:val="none" w:sz="0" w:space="0" w:color="auto"/>
        <w:bottom w:val="none" w:sz="0" w:space="0" w:color="auto"/>
        <w:right w:val="none" w:sz="0" w:space="0" w:color="auto"/>
      </w:divBdr>
    </w:div>
    <w:div w:id="1904559296">
      <w:bodyDiv w:val="1"/>
      <w:marLeft w:val="0"/>
      <w:marRight w:val="0"/>
      <w:marTop w:val="0"/>
      <w:marBottom w:val="0"/>
      <w:divBdr>
        <w:top w:val="none" w:sz="0" w:space="0" w:color="auto"/>
        <w:left w:val="none" w:sz="0" w:space="0" w:color="auto"/>
        <w:bottom w:val="none" w:sz="0" w:space="0" w:color="auto"/>
        <w:right w:val="none" w:sz="0" w:space="0" w:color="auto"/>
      </w:divBdr>
    </w:div>
    <w:div w:id="1927183530">
      <w:bodyDiv w:val="1"/>
      <w:marLeft w:val="0"/>
      <w:marRight w:val="0"/>
      <w:marTop w:val="0"/>
      <w:marBottom w:val="0"/>
      <w:divBdr>
        <w:top w:val="none" w:sz="0" w:space="0" w:color="auto"/>
        <w:left w:val="none" w:sz="0" w:space="0" w:color="auto"/>
        <w:bottom w:val="none" w:sz="0" w:space="0" w:color="auto"/>
        <w:right w:val="none" w:sz="0" w:space="0" w:color="auto"/>
      </w:divBdr>
    </w:div>
    <w:div w:id="1937010304">
      <w:bodyDiv w:val="1"/>
      <w:marLeft w:val="0"/>
      <w:marRight w:val="0"/>
      <w:marTop w:val="0"/>
      <w:marBottom w:val="0"/>
      <w:divBdr>
        <w:top w:val="none" w:sz="0" w:space="0" w:color="auto"/>
        <w:left w:val="none" w:sz="0" w:space="0" w:color="auto"/>
        <w:bottom w:val="none" w:sz="0" w:space="0" w:color="auto"/>
        <w:right w:val="none" w:sz="0" w:space="0" w:color="auto"/>
      </w:divBdr>
    </w:div>
    <w:div w:id="1954169331">
      <w:bodyDiv w:val="1"/>
      <w:marLeft w:val="0"/>
      <w:marRight w:val="0"/>
      <w:marTop w:val="0"/>
      <w:marBottom w:val="0"/>
      <w:divBdr>
        <w:top w:val="none" w:sz="0" w:space="0" w:color="auto"/>
        <w:left w:val="none" w:sz="0" w:space="0" w:color="auto"/>
        <w:bottom w:val="none" w:sz="0" w:space="0" w:color="auto"/>
        <w:right w:val="none" w:sz="0" w:space="0" w:color="auto"/>
      </w:divBdr>
    </w:div>
    <w:div w:id="1960410485">
      <w:bodyDiv w:val="1"/>
      <w:marLeft w:val="0"/>
      <w:marRight w:val="0"/>
      <w:marTop w:val="0"/>
      <w:marBottom w:val="0"/>
      <w:divBdr>
        <w:top w:val="none" w:sz="0" w:space="0" w:color="auto"/>
        <w:left w:val="none" w:sz="0" w:space="0" w:color="auto"/>
        <w:bottom w:val="none" w:sz="0" w:space="0" w:color="auto"/>
        <w:right w:val="none" w:sz="0" w:space="0" w:color="auto"/>
      </w:divBdr>
    </w:div>
    <w:div w:id="1966153385">
      <w:bodyDiv w:val="1"/>
      <w:marLeft w:val="0"/>
      <w:marRight w:val="0"/>
      <w:marTop w:val="0"/>
      <w:marBottom w:val="0"/>
      <w:divBdr>
        <w:top w:val="none" w:sz="0" w:space="0" w:color="auto"/>
        <w:left w:val="none" w:sz="0" w:space="0" w:color="auto"/>
        <w:bottom w:val="none" w:sz="0" w:space="0" w:color="auto"/>
        <w:right w:val="none" w:sz="0" w:space="0" w:color="auto"/>
      </w:divBdr>
    </w:div>
    <w:div w:id="1980302674">
      <w:bodyDiv w:val="1"/>
      <w:marLeft w:val="0"/>
      <w:marRight w:val="0"/>
      <w:marTop w:val="0"/>
      <w:marBottom w:val="0"/>
      <w:divBdr>
        <w:top w:val="none" w:sz="0" w:space="0" w:color="auto"/>
        <w:left w:val="none" w:sz="0" w:space="0" w:color="auto"/>
        <w:bottom w:val="none" w:sz="0" w:space="0" w:color="auto"/>
        <w:right w:val="none" w:sz="0" w:space="0" w:color="auto"/>
      </w:divBdr>
    </w:div>
    <w:div w:id="1995261570">
      <w:bodyDiv w:val="1"/>
      <w:marLeft w:val="0"/>
      <w:marRight w:val="0"/>
      <w:marTop w:val="0"/>
      <w:marBottom w:val="0"/>
      <w:divBdr>
        <w:top w:val="none" w:sz="0" w:space="0" w:color="auto"/>
        <w:left w:val="none" w:sz="0" w:space="0" w:color="auto"/>
        <w:bottom w:val="none" w:sz="0" w:space="0" w:color="auto"/>
        <w:right w:val="none" w:sz="0" w:space="0" w:color="auto"/>
      </w:divBdr>
    </w:div>
    <w:div w:id="2004822045">
      <w:bodyDiv w:val="1"/>
      <w:marLeft w:val="0"/>
      <w:marRight w:val="0"/>
      <w:marTop w:val="0"/>
      <w:marBottom w:val="0"/>
      <w:divBdr>
        <w:top w:val="none" w:sz="0" w:space="0" w:color="auto"/>
        <w:left w:val="none" w:sz="0" w:space="0" w:color="auto"/>
        <w:bottom w:val="none" w:sz="0" w:space="0" w:color="auto"/>
        <w:right w:val="none" w:sz="0" w:space="0" w:color="auto"/>
      </w:divBdr>
    </w:div>
    <w:div w:id="2043751173">
      <w:bodyDiv w:val="1"/>
      <w:marLeft w:val="0"/>
      <w:marRight w:val="0"/>
      <w:marTop w:val="0"/>
      <w:marBottom w:val="0"/>
      <w:divBdr>
        <w:top w:val="none" w:sz="0" w:space="0" w:color="auto"/>
        <w:left w:val="none" w:sz="0" w:space="0" w:color="auto"/>
        <w:bottom w:val="none" w:sz="0" w:space="0" w:color="auto"/>
        <w:right w:val="none" w:sz="0" w:space="0" w:color="auto"/>
      </w:divBdr>
    </w:div>
    <w:div w:id="2045517759">
      <w:bodyDiv w:val="1"/>
      <w:marLeft w:val="0"/>
      <w:marRight w:val="0"/>
      <w:marTop w:val="0"/>
      <w:marBottom w:val="0"/>
      <w:divBdr>
        <w:top w:val="none" w:sz="0" w:space="0" w:color="auto"/>
        <w:left w:val="none" w:sz="0" w:space="0" w:color="auto"/>
        <w:bottom w:val="none" w:sz="0" w:space="0" w:color="auto"/>
        <w:right w:val="none" w:sz="0" w:space="0" w:color="auto"/>
      </w:divBdr>
    </w:div>
    <w:div w:id="2055426177">
      <w:bodyDiv w:val="1"/>
      <w:marLeft w:val="0"/>
      <w:marRight w:val="0"/>
      <w:marTop w:val="0"/>
      <w:marBottom w:val="0"/>
      <w:divBdr>
        <w:top w:val="none" w:sz="0" w:space="0" w:color="auto"/>
        <w:left w:val="none" w:sz="0" w:space="0" w:color="auto"/>
        <w:bottom w:val="none" w:sz="0" w:space="0" w:color="auto"/>
        <w:right w:val="none" w:sz="0" w:space="0" w:color="auto"/>
      </w:divBdr>
    </w:div>
    <w:div w:id="2060006883">
      <w:bodyDiv w:val="1"/>
      <w:marLeft w:val="0"/>
      <w:marRight w:val="0"/>
      <w:marTop w:val="0"/>
      <w:marBottom w:val="0"/>
      <w:divBdr>
        <w:top w:val="none" w:sz="0" w:space="0" w:color="auto"/>
        <w:left w:val="none" w:sz="0" w:space="0" w:color="auto"/>
        <w:bottom w:val="none" w:sz="0" w:space="0" w:color="auto"/>
        <w:right w:val="none" w:sz="0" w:space="0" w:color="auto"/>
      </w:divBdr>
    </w:div>
    <w:div w:id="2061129954">
      <w:bodyDiv w:val="1"/>
      <w:marLeft w:val="0"/>
      <w:marRight w:val="0"/>
      <w:marTop w:val="0"/>
      <w:marBottom w:val="0"/>
      <w:divBdr>
        <w:top w:val="none" w:sz="0" w:space="0" w:color="auto"/>
        <w:left w:val="none" w:sz="0" w:space="0" w:color="auto"/>
        <w:bottom w:val="none" w:sz="0" w:space="0" w:color="auto"/>
        <w:right w:val="none" w:sz="0" w:space="0" w:color="auto"/>
      </w:divBdr>
    </w:div>
    <w:div w:id="2065983332">
      <w:bodyDiv w:val="1"/>
      <w:marLeft w:val="0"/>
      <w:marRight w:val="0"/>
      <w:marTop w:val="0"/>
      <w:marBottom w:val="0"/>
      <w:divBdr>
        <w:top w:val="none" w:sz="0" w:space="0" w:color="auto"/>
        <w:left w:val="none" w:sz="0" w:space="0" w:color="auto"/>
        <w:bottom w:val="none" w:sz="0" w:space="0" w:color="auto"/>
        <w:right w:val="none" w:sz="0" w:space="0" w:color="auto"/>
      </w:divBdr>
    </w:div>
    <w:div w:id="2098012332">
      <w:bodyDiv w:val="1"/>
      <w:marLeft w:val="0"/>
      <w:marRight w:val="0"/>
      <w:marTop w:val="0"/>
      <w:marBottom w:val="0"/>
      <w:divBdr>
        <w:top w:val="none" w:sz="0" w:space="0" w:color="auto"/>
        <w:left w:val="none" w:sz="0" w:space="0" w:color="auto"/>
        <w:bottom w:val="none" w:sz="0" w:space="0" w:color="auto"/>
        <w:right w:val="none" w:sz="0" w:space="0" w:color="auto"/>
      </w:divBdr>
    </w:div>
    <w:div w:id="2121532231">
      <w:bodyDiv w:val="1"/>
      <w:marLeft w:val="0"/>
      <w:marRight w:val="0"/>
      <w:marTop w:val="0"/>
      <w:marBottom w:val="0"/>
      <w:divBdr>
        <w:top w:val="none" w:sz="0" w:space="0" w:color="auto"/>
        <w:left w:val="none" w:sz="0" w:space="0" w:color="auto"/>
        <w:bottom w:val="none" w:sz="0" w:space="0" w:color="auto"/>
        <w:right w:val="none" w:sz="0" w:space="0" w:color="auto"/>
      </w:divBdr>
    </w:div>
    <w:div w:id="21218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s://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6DE3-62EB-4D15-A7E3-3B68D963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25689</Words>
  <Characters>146431</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ПрофЖКХ</dc:creator>
  <cp:lastModifiedBy>WIR</cp:lastModifiedBy>
  <cp:revision>2</cp:revision>
  <cp:lastPrinted>2020-11-03T12:46:00Z</cp:lastPrinted>
  <dcterms:created xsi:type="dcterms:W3CDTF">2022-02-08T04:19:00Z</dcterms:created>
  <dcterms:modified xsi:type="dcterms:W3CDTF">2022-02-08T04:19:00Z</dcterms:modified>
</cp:coreProperties>
</file>